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184FA7">
      <w:pPr>
        <w:spacing w:line="256" w:lineRule="auto"/>
        <w:rPr>
          <w:rFonts w:ascii="Arial"/>
          <w:sz w:val="21"/>
        </w:rPr>
      </w:pPr>
      <w:bookmarkStart w:id="0" w:name="_GoBack"/>
      <w:bookmarkEnd w:id="0"/>
    </w:p>
    <w:p w14:paraId="66ACAC94">
      <w:pPr>
        <w:spacing w:line="256" w:lineRule="auto"/>
        <w:rPr>
          <w:rFonts w:ascii="Arial"/>
          <w:sz w:val="21"/>
        </w:rPr>
      </w:pPr>
    </w:p>
    <w:p w14:paraId="0F995C41">
      <w:pPr>
        <w:spacing w:line="256" w:lineRule="auto"/>
        <w:rPr>
          <w:rFonts w:ascii="Arial"/>
          <w:sz w:val="21"/>
        </w:rPr>
      </w:pPr>
    </w:p>
    <w:p w14:paraId="11427654">
      <w:pPr>
        <w:spacing w:line="256" w:lineRule="auto"/>
        <w:rPr>
          <w:rFonts w:ascii="Arial"/>
          <w:sz w:val="21"/>
        </w:rPr>
      </w:pPr>
    </w:p>
    <w:p w14:paraId="03C124F9">
      <w:pPr>
        <w:spacing w:line="256" w:lineRule="auto"/>
        <w:rPr>
          <w:rFonts w:ascii="Arial"/>
          <w:sz w:val="21"/>
        </w:rPr>
      </w:pPr>
    </w:p>
    <w:p w14:paraId="3C1461C1">
      <w:pPr>
        <w:spacing w:line="256" w:lineRule="auto"/>
        <w:rPr>
          <w:rFonts w:ascii="Arial"/>
          <w:sz w:val="21"/>
        </w:rPr>
      </w:pPr>
    </w:p>
    <w:p w14:paraId="500EF6E7">
      <w:pPr>
        <w:spacing w:line="256" w:lineRule="auto"/>
        <w:rPr>
          <w:rFonts w:ascii="Arial"/>
          <w:sz w:val="21"/>
        </w:rPr>
      </w:pPr>
    </w:p>
    <w:p w14:paraId="4704F646">
      <w:pPr>
        <w:spacing w:line="257" w:lineRule="auto"/>
        <w:rPr>
          <w:rFonts w:ascii="Arial"/>
          <w:sz w:val="21"/>
        </w:rPr>
      </w:pPr>
    </w:p>
    <w:p w14:paraId="473DCE85">
      <w:pPr>
        <w:spacing w:line="257" w:lineRule="auto"/>
        <w:rPr>
          <w:rFonts w:ascii="Arial"/>
          <w:sz w:val="21"/>
        </w:rPr>
      </w:pPr>
    </w:p>
    <w:p w14:paraId="6B3E6087">
      <w:pPr>
        <w:pStyle w:val="2"/>
        <w:spacing w:before="231" w:line="220" w:lineRule="auto"/>
        <w:ind w:left="283"/>
        <w:outlineLvl w:val="0"/>
        <w:rPr>
          <w:sz w:val="71"/>
          <w:szCs w:val="71"/>
        </w:rPr>
      </w:pPr>
      <w:r>
        <w:rPr>
          <w:b/>
          <w:bCs/>
          <w:spacing w:val="1"/>
          <w:sz w:val="71"/>
          <w:szCs w:val="71"/>
        </w:rPr>
        <w:t>建设项目环境影响报告表</w:t>
      </w:r>
    </w:p>
    <w:p w14:paraId="41E65740">
      <w:pPr>
        <w:pStyle w:val="2"/>
        <w:spacing w:before="338" w:line="225" w:lineRule="auto"/>
        <w:ind w:left="2987"/>
        <w:rPr>
          <w:sz w:val="35"/>
          <w:szCs w:val="35"/>
        </w:rPr>
      </w:pPr>
      <w:r>
        <w:rPr>
          <w:b/>
          <w:bCs/>
          <w:spacing w:val="1"/>
          <w:sz w:val="35"/>
          <w:szCs w:val="35"/>
        </w:rPr>
        <w:t>（污染影响类）</w:t>
      </w:r>
    </w:p>
    <w:p w14:paraId="1D616EBE">
      <w:pPr>
        <w:spacing w:line="241" w:lineRule="auto"/>
        <w:rPr>
          <w:rFonts w:ascii="Arial"/>
          <w:sz w:val="21"/>
        </w:rPr>
      </w:pPr>
    </w:p>
    <w:p w14:paraId="0267BABE">
      <w:pPr>
        <w:spacing w:line="241" w:lineRule="auto"/>
        <w:rPr>
          <w:rFonts w:ascii="Arial"/>
          <w:sz w:val="21"/>
        </w:rPr>
      </w:pPr>
    </w:p>
    <w:p w14:paraId="5CF2E3A1">
      <w:pPr>
        <w:spacing w:line="241" w:lineRule="auto"/>
        <w:rPr>
          <w:rFonts w:ascii="Arial"/>
          <w:sz w:val="21"/>
        </w:rPr>
      </w:pPr>
    </w:p>
    <w:p w14:paraId="602542FF">
      <w:pPr>
        <w:spacing w:line="242" w:lineRule="auto"/>
        <w:rPr>
          <w:rFonts w:ascii="Arial"/>
          <w:sz w:val="21"/>
        </w:rPr>
      </w:pPr>
    </w:p>
    <w:p w14:paraId="489DAB57">
      <w:pPr>
        <w:spacing w:line="242" w:lineRule="auto"/>
        <w:rPr>
          <w:rFonts w:ascii="Arial"/>
          <w:sz w:val="21"/>
        </w:rPr>
      </w:pPr>
    </w:p>
    <w:p w14:paraId="1DC70137">
      <w:pPr>
        <w:spacing w:line="242" w:lineRule="auto"/>
        <w:rPr>
          <w:rFonts w:ascii="Arial"/>
          <w:sz w:val="21"/>
        </w:rPr>
      </w:pPr>
    </w:p>
    <w:p w14:paraId="37199270">
      <w:pPr>
        <w:spacing w:line="242" w:lineRule="auto"/>
        <w:rPr>
          <w:rFonts w:ascii="Arial"/>
          <w:sz w:val="21"/>
        </w:rPr>
      </w:pPr>
    </w:p>
    <w:p w14:paraId="28520270">
      <w:pPr>
        <w:spacing w:line="242" w:lineRule="auto"/>
        <w:rPr>
          <w:rFonts w:ascii="Arial"/>
          <w:sz w:val="21"/>
        </w:rPr>
      </w:pPr>
    </w:p>
    <w:p w14:paraId="2D50B5F8">
      <w:pPr>
        <w:spacing w:line="242" w:lineRule="auto"/>
        <w:rPr>
          <w:rFonts w:ascii="Arial"/>
          <w:sz w:val="21"/>
        </w:rPr>
      </w:pPr>
    </w:p>
    <w:p w14:paraId="6C1D41E5">
      <w:pPr>
        <w:spacing w:line="242" w:lineRule="auto"/>
        <w:rPr>
          <w:rFonts w:ascii="Arial"/>
          <w:sz w:val="21"/>
        </w:rPr>
      </w:pPr>
    </w:p>
    <w:p w14:paraId="02ED400C">
      <w:pPr>
        <w:spacing w:line="242" w:lineRule="auto"/>
        <w:rPr>
          <w:rFonts w:ascii="Arial"/>
          <w:sz w:val="21"/>
        </w:rPr>
      </w:pPr>
    </w:p>
    <w:p w14:paraId="0F532C88">
      <w:pPr>
        <w:pStyle w:val="2"/>
        <w:tabs>
          <w:tab w:val="left" w:pos="8277"/>
        </w:tabs>
        <w:spacing w:before="101" w:line="327" w:lineRule="auto"/>
        <w:ind w:left="292" w:right="56" w:firstLine="2710"/>
        <w:jc w:val="both"/>
      </w:pPr>
      <w:r>
        <w:rPr>
          <w:b/>
          <w:bCs/>
          <w:spacing w:val="9"/>
        </w:rPr>
        <w:t>长治市聚通能源发展有限公司年产</w:t>
      </w:r>
      <w:r>
        <w:rPr>
          <w:rFonts w:ascii="Times New Roman" w:hAnsi="Times New Roman" w:eastAsia="Times New Roman" w:cs="Times New Roman"/>
          <w:b/>
          <w:bCs/>
          <w:spacing w:val="9"/>
        </w:rPr>
        <w:t>30</w:t>
      </w:r>
      <w:r>
        <w:rPr>
          <w:rFonts w:ascii="Times New Roman" w:hAnsi="Times New Roman" w:eastAsia="Times New Roman" w:cs="Times New Roman"/>
          <w:b/>
          <w:bCs/>
          <w:spacing w:val="1"/>
        </w:rPr>
        <w:t xml:space="preserve">   </w:t>
      </w:r>
      <w:r>
        <w:rPr>
          <w:b/>
          <w:bCs/>
          <w:spacing w:val="-14"/>
        </w:rPr>
        <w:t>项</w:t>
      </w:r>
      <w:r>
        <w:rPr>
          <w:spacing w:val="-14"/>
        </w:rPr>
        <w:t xml:space="preserve">  </w:t>
      </w:r>
      <w:r>
        <w:rPr>
          <w:b/>
          <w:bCs/>
          <w:spacing w:val="-14"/>
        </w:rPr>
        <w:t>目</w:t>
      </w:r>
      <w:r>
        <w:rPr>
          <w:spacing w:val="-14"/>
        </w:rPr>
        <w:t xml:space="preserve">  </w:t>
      </w:r>
      <w:r>
        <w:rPr>
          <w:b/>
          <w:bCs/>
          <w:spacing w:val="-14"/>
        </w:rPr>
        <w:t>名</w:t>
      </w:r>
      <w:r>
        <w:rPr>
          <w:spacing w:val="-14"/>
        </w:rPr>
        <w:t xml:space="preserve">  </w:t>
      </w:r>
      <w:r>
        <w:rPr>
          <w:b/>
          <w:bCs/>
          <w:spacing w:val="-14"/>
        </w:rPr>
        <w:t>称</w:t>
      </w:r>
      <w:r>
        <w:rPr>
          <w:spacing w:val="-14"/>
        </w:rPr>
        <w:t xml:space="preserve">  </w:t>
      </w:r>
      <w:r>
        <w:rPr>
          <w:b/>
          <w:bCs/>
          <w:spacing w:val="-14"/>
        </w:rPr>
        <w:t>：</w:t>
      </w:r>
      <w:r>
        <w:rPr>
          <w:spacing w:val="-14"/>
          <w:u w:val="single" w:color="auto"/>
        </w:rPr>
        <w:t xml:space="preserve"> </w:t>
      </w:r>
      <w:r>
        <w:rPr>
          <w:b/>
          <w:bCs/>
          <w:spacing w:val="-14"/>
          <w:u w:val="single" w:color="auto"/>
        </w:rPr>
        <w:t>万吨储煤场技术改造建设项目（变更）</w:t>
      </w:r>
      <w:r>
        <w:rPr>
          <w:u w:val="single" w:color="auto"/>
        </w:rPr>
        <w:tab/>
      </w:r>
      <w:r>
        <w:t xml:space="preserve"> </w:t>
      </w:r>
      <w:r>
        <w:rPr>
          <w:b/>
          <w:bCs/>
        </w:rPr>
        <w:t>建设单位（盖章</w:t>
      </w:r>
      <w:r>
        <w:rPr>
          <w:b/>
          <w:bCs/>
          <w:spacing w:val="-73"/>
        </w:rPr>
        <w:t>）：</w:t>
      </w:r>
      <w:r>
        <w:rPr>
          <w:spacing w:val="1"/>
          <w:u w:val="single" w:color="auto"/>
        </w:rPr>
        <w:t xml:space="preserve">    </w:t>
      </w:r>
      <w:r>
        <w:rPr>
          <w:b/>
          <w:bCs/>
          <w:u w:val="single" w:color="auto"/>
        </w:rPr>
        <w:t>长治市聚通能源发展有限公司</w:t>
      </w:r>
      <w:r>
        <w:rPr>
          <w:u w:val="single" w:color="auto"/>
        </w:rPr>
        <w:tab/>
      </w:r>
      <w:r>
        <w:t xml:space="preserve"> </w:t>
      </w:r>
      <w:r>
        <w:rPr>
          <w:b/>
          <w:bCs/>
          <w:spacing w:val="-13"/>
        </w:rPr>
        <w:t>编</w:t>
      </w:r>
      <w:r>
        <w:rPr>
          <w:spacing w:val="148"/>
        </w:rPr>
        <w:t xml:space="preserve"> </w:t>
      </w:r>
      <w:r>
        <w:rPr>
          <w:b/>
          <w:bCs/>
          <w:spacing w:val="-13"/>
        </w:rPr>
        <w:t>制</w:t>
      </w:r>
      <w:r>
        <w:rPr>
          <w:spacing w:val="19"/>
        </w:rPr>
        <w:t xml:space="preserve">  </w:t>
      </w:r>
      <w:r>
        <w:rPr>
          <w:b/>
          <w:bCs/>
          <w:spacing w:val="-13"/>
        </w:rPr>
        <w:t>日</w:t>
      </w:r>
      <w:r>
        <w:rPr>
          <w:spacing w:val="145"/>
        </w:rPr>
        <w:t xml:space="preserve"> </w:t>
      </w:r>
      <w:r>
        <w:rPr>
          <w:b/>
          <w:bCs/>
          <w:spacing w:val="-13"/>
        </w:rPr>
        <w:t>期</w:t>
      </w:r>
      <w:r>
        <w:rPr>
          <w:spacing w:val="127"/>
        </w:rPr>
        <w:t xml:space="preserve"> </w:t>
      </w:r>
      <w:r>
        <w:rPr>
          <w:b/>
          <w:bCs/>
          <w:spacing w:val="-13"/>
        </w:rPr>
        <w:t>：</w:t>
      </w:r>
      <w:r>
        <w:rPr>
          <w:spacing w:val="3"/>
          <w:u w:val="single" w:color="auto"/>
        </w:rPr>
        <w:t xml:space="preserve">         </w:t>
      </w:r>
      <w:r>
        <w:rPr>
          <w:b/>
          <w:bCs/>
          <w:spacing w:val="-13"/>
          <w:u w:val="single" w:color="auto"/>
        </w:rPr>
        <w:t>二〇二四年十二月</w:t>
      </w:r>
      <w:r>
        <w:rPr>
          <w:u w:val="single" w:color="auto"/>
        </w:rPr>
        <w:t xml:space="preserve">          </w:t>
      </w:r>
    </w:p>
    <w:p w14:paraId="5CD97FB5">
      <w:pPr>
        <w:spacing w:line="249" w:lineRule="auto"/>
        <w:rPr>
          <w:rFonts w:ascii="Arial"/>
          <w:sz w:val="21"/>
        </w:rPr>
      </w:pPr>
    </w:p>
    <w:p w14:paraId="3B681DBA">
      <w:pPr>
        <w:spacing w:line="249" w:lineRule="auto"/>
        <w:rPr>
          <w:rFonts w:ascii="Arial"/>
          <w:sz w:val="21"/>
        </w:rPr>
      </w:pPr>
    </w:p>
    <w:p w14:paraId="2ACFAADB">
      <w:pPr>
        <w:spacing w:line="249" w:lineRule="auto"/>
        <w:rPr>
          <w:rFonts w:ascii="Arial"/>
          <w:sz w:val="21"/>
        </w:rPr>
      </w:pPr>
    </w:p>
    <w:p w14:paraId="6F501DE4">
      <w:pPr>
        <w:spacing w:line="249" w:lineRule="auto"/>
        <w:rPr>
          <w:rFonts w:ascii="Arial"/>
          <w:sz w:val="21"/>
        </w:rPr>
      </w:pPr>
    </w:p>
    <w:p w14:paraId="1A66ED47">
      <w:pPr>
        <w:spacing w:line="249" w:lineRule="auto"/>
        <w:rPr>
          <w:rFonts w:ascii="Arial"/>
          <w:sz w:val="21"/>
        </w:rPr>
      </w:pPr>
    </w:p>
    <w:p w14:paraId="30A81121">
      <w:pPr>
        <w:spacing w:line="250" w:lineRule="auto"/>
        <w:rPr>
          <w:rFonts w:ascii="Arial"/>
          <w:sz w:val="21"/>
        </w:rPr>
      </w:pPr>
    </w:p>
    <w:p w14:paraId="1F04FC88">
      <w:pPr>
        <w:spacing w:line="250" w:lineRule="auto"/>
        <w:rPr>
          <w:rFonts w:ascii="Arial"/>
          <w:sz w:val="21"/>
        </w:rPr>
      </w:pPr>
    </w:p>
    <w:p w14:paraId="5AE9EF37">
      <w:pPr>
        <w:spacing w:line="250" w:lineRule="auto"/>
        <w:rPr>
          <w:rFonts w:ascii="Arial"/>
          <w:sz w:val="21"/>
        </w:rPr>
      </w:pPr>
    </w:p>
    <w:p w14:paraId="032EC84F">
      <w:pPr>
        <w:spacing w:line="250" w:lineRule="auto"/>
        <w:rPr>
          <w:rFonts w:ascii="Arial"/>
          <w:sz w:val="21"/>
        </w:rPr>
      </w:pPr>
    </w:p>
    <w:p w14:paraId="6AEC801C">
      <w:pPr>
        <w:spacing w:line="250" w:lineRule="auto"/>
        <w:rPr>
          <w:rFonts w:ascii="Arial"/>
          <w:sz w:val="21"/>
        </w:rPr>
      </w:pPr>
    </w:p>
    <w:p w14:paraId="3FAFE720">
      <w:pPr>
        <w:spacing w:line="250" w:lineRule="auto"/>
        <w:rPr>
          <w:rFonts w:ascii="Arial"/>
          <w:sz w:val="21"/>
        </w:rPr>
      </w:pPr>
    </w:p>
    <w:p w14:paraId="008EE6A5">
      <w:pPr>
        <w:pStyle w:val="2"/>
        <w:spacing w:before="113" w:line="225" w:lineRule="auto"/>
        <w:ind w:left="2101"/>
        <w:rPr>
          <w:sz w:val="35"/>
          <w:szCs w:val="35"/>
        </w:rPr>
      </w:pPr>
      <w:r>
        <w:rPr>
          <w:b/>
          <w:bCs/>
          <w:spacing w:val="3"/>
          <w:sz w:val="35"/>
          <w:szCs w:val="35"/>
        </w:rPr>
        <w:t>中华人民共和国生态环境部</w:t>
      </w:r>
    </w:p>
    <w:p w14:paraId="605BE0B9">
      <w:pPr>
        <w:spacing w:line="225" w:lineRule="auto"/>
        <w:rPr>
          <w:sz w:val="35"/>
          <w:szCs w:val="35"/>
        </w:rPr>
        <w:sectPr>
          <w:pgSz w:w="11907" w:h="16840"/>
          <w:pgMar w:top="1431" w:right="1786" w:bottom="0" w:left="1786" w:header="0" w:footer="0" w:gutter="0"/>
          <w:cols w:space="720" w:num="1"/>
        </w:sectPr>
      </w:pPr>
    </w:p>
    <w:p w14:paraId="5FA89DD9">
      <w:pPr>
        <w:spacing w:line="16391" w:lineRule="exact"/>
      </w:pPr>
      <w:r>
        <w:rPr>
          <w:position w:val="-327"/>
        </w:rPr>
        <w:drawing>
          <wp:inline distT="0" distB="0" distL="0" distR="0">
            <wp:extent cx="7502525" cy="10408285"/>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71"/>
                    <a:stretch>
                      <a:fillRect/>
                    </a:stretch>
                  </pic:blipFill>
                  <pic:spPr>
                    <a:xfrm>
                      <a:off x="0" y="0"/>
                      <a:ext cx="7502652" cy="10408919"/>
                    </a:xfrm>
                    <a:prstGeom prst="rect">
                      <a:avLst/>
                    </a:prstGeom>
                  </pic:spPr>
                </pic:pic>
              </a:graphicData>
            </a:graphic>
          </wp:inline>
        </w:drawing>
      </w:r>
    </w:p>
    <w:p w14:paraId="636399C1">
      <w:pPr>
        <w:spacing w:line="16391" w:lineRule="exact"/>
        <w:sectPr>
          <w:footerReference r:id="rId5" w:type="default"/>
          <w:pgSz w:w="11907" w:h="16840"/>
          <w:pgMar w:top="360" w:right="48" w:bottom="1" w:left="43" w:header="0" w:footer="0" w:gutter="0"/>
          <w:cols w:space="720" w:num="1"/>
        </w:sectPr>
      </w:pPr>
    </w:p>
    <w:p w14:paraId="30C609DC">
      <w:pPr>
        <w:spacing w:line="16468" w:lineRule="exact"/>
      </w:pPr>
      <w:r>
        <w:rPr>
          <w:position w:val="-329"/>
        </w:rPr>
        <w:drawing>
          <wp:inline distT="0" distB="0" distL="0" distR="0">
            <wp:extent cx="7348220" cy="10457180"/>
            <wp:effectExtent l="0" t="0" r="0" b="0"/>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72"/>
                    <a:stretch>
                      <a:fillRect/>
                    </a:stretch>
                  </pic:blipFill>
                  <pic:spPr>
                    <a:xfrm>
                      <a:off x="0" y="0"/>
                      <a:ext cx="7348727" cy="10457574"/>
                    </a:xfrm>
                    <a:prstGeom prst="rect">
                      <a:avLst/>
                    </a:prstGeom>
                  </pic:spPr>
                </pic:pic>
              </a:graphicData>
            </a:graphic>
          </wp:inline>
        </w:drawing>
      </w:r>
    </w:p>
    <w:p w14:paraId="3FD09DE2">
      <w:pPr>
        <w:spacing w:line="16468" w:lineRule="exact"/>
        <w:sectPr>
          <w:pgSz w:w="11907" w:h="16840"/>
          <w:pgMar w:top="360" w:right="312" w:bottom="1" w:left="21" w:header="0" w:footer="0" w:gutter="0"/>
          <w:cols w:space="720" w:num="1"/>
        </w:sectPr>
      </w:pPr>
    </w:p>
    <w:p w14:paraId="57291EF3">
      <w:pPr>
        <w:spacing w:line="10070" w:lineRule="exact"/>
      </w:pPr>
      <w:r>
        <w:rPr>
          <w:position w:val="-201"/>
        </w:rPr>
        <w:drawing>
          <wp:inline distT="0" distB="0" distL="0" distR="0">
            <wp:extent cx="9224645" cy="6394450"/>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73"/>
                    <a:stretch>
                      <a:fillRect/>
                    </a:stretch>
                  </pic:blipFill>
                  <pic:spPr>
                    <a:xfrm>
                      <a:off x="0" y="0"/>
                      <a:ext cx="9224771" cy="6394703"/>
                    </a:xfrm>
                    <a:prstGeom prst="rect">
                      <a:avLst/>
                    </a:prstGeom>
                  </pic:spPr>
                </pic:pic>
              </a:graphicData>
            </a:graphic>
          </wp:inline>
        </w:drawing>
      </w:r>
    </w:p>
    <w:p w14:paraId="2A7BAB1D">
      <w:pPr>
        <w:spacing w:line="10070" w:lineRule="exact"/>
        <w:sectPr>
          <w:pgSz w:w="16840" w:h="11907"/>
          <w:pgMar w:top="559" w:right="1168" w:bottom="400" w:left="1144" w:header="0" w:footer="0" w:gutter="0"/>
          <w:cols w:space="720" w:num="1"/>
        </w:sectPr>
      </w:pPr>
    </w:p>
    <w:p w14:paraId="26D6EAFE">
      <w:pPr>
        <w:spacing w:line="16288" w:lineRule="exact"/>
      </w:pPr>
      <w:r>
        <w:rPr>
          <w:position w:val="-325"/>
        </w:rPr>
        <w:drawing>
          <wp:inline distT="0" distB="0" distL="0" distR="0">
            <wp:extent cx="7334885" cy="10342880"/>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74"/>
                    <a:stretch>
                      <a:fillRect/>
                    </a:stretch>
                  </pic:blipFill>
                  <pic:spPr>
                    <a:xfrm>
                      <a:off x="0" y="0"/>
                      <a:ext cx="7335011" cy="10343134"/>
                    </a:xfrm>
                    <a:prstGeom prst="rect">
                      <a:avLst/>
                    </a:prstGeom>
                  </pic:spPr>
                </pic:pic>
              </a:graphicData>
            </a:graphic>
          </wp:inline>
        </w:drawing>
      </w:r>
    </w:p>
    <w:p w14:paraId="2CE19E07">
      <w:pPr>
        <w:spacing w:line="16288" w:lineRule="exact"/>
        <w:sectPr>
          <w:pgSz w:w="11907" w:h="16840"/>
          <w:pgMar w:top="283" w:right="72" w:bottom="258" w:left="283" w:header="0" w:footer="0" w:gutter="0"/>
          <w:cols w:space="720" w:num="1"/>
        </w:sectPr>
      </w:pPr>
    </w:p>
    <w:p w14:paraId="67289751">
      <w:pPr>
        <w:spacing w:line="3440" w:lineRule="exact"/>
        <w:ind w:firstLine="4812"/>
      </w:pPr>
      <w:r>
        <w:drawing>
          <wp:anchor distT="0" distB="0" distL="0" distR="0" simplePos="0" relativeHeight="251659264" behindDoc="0" locked="0" layoutInCell="1" allowOverlap="1">
            <wp:simplePos x="0" y="0"/>
            <wp:positionH relativeFrom="column">
              <wp:posOffset>0</wp:posOffset>
            </wp:positionH>
            <wp:positionV relativeFrom="paragraph">
              <wp:posOffset>0</wp:posOffset>
            </wp:positionV>
            <wp:extent cx="2861945" cy="2174240"/>
            <wp:effectExtent l="0" t="0" r="0" b="0"/>
            <wp:wrapNone/>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75"/>
                    <a:stretch>
                      <a:fillRect/>
                    </a:stretch>
                  </pic:blipFill>
                  <pic:spPr>
                    <a:xfrm>
                      <a:off x="0" y="0"/>
                      <a:ext cx="2862071" cy="2174113"/>
                    </a:xfrm>
                    <a:prstGeom prst="rect">
                      <a:avLst/>
                    </a:prstGeom>
                  </pic:spPr>
                </pic:pic>
              </a:graphicData>
            </a:graphic>
          </wp:anchor>
        </w:drawing>
      </w:r>
      <w:r>
        <w:rPr>
          <w:position w:val="-68"/>
        </w:rPr>
        <w:drawing>
          <wp:inline distT="0" distB="0" distL="0" distR="0">
            <wp:extent cx="2913380" cy="2184400"/>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76"/>
                    <a:stretch>
                      <a:fillRect/>
                    </a:stretch>
                  </pic:blipFill>
                  <pic:spPr>
                    <a:xfrm>
                      <a:off x="0" y="0"/>
                      <a:ext cx="2913888" cy="2184781"/>
                    </a:xfrm>
                    <a:prstGeom prst="rect">
                      <a:avLst/>
                    </a:prstGeom>
                  </pic:spPr>
                </pic:pic>
              </a:graphicData>
            </a:graphic>
          </wp:inline>
        </w:drawing>
      </w:r>
    </w:p>
    <w:p w14:paraId="28F83072">
      <w:pPr>
        <w:pStyle w:val="2"/>
        <w:spacing w:before="39" w:line="468" w:lineRule="exact"/>
        <w:ind w:firstLine="3676"/>
      </w:pPr>
      <w:r>
        <w:rPr>
          <w:position w:val="-9"/>
        </w:rPr>
        <w:pict>
          <v:group id="_x0000_s1026" o:spid="_x0000_s1026" o:spt="203" style="height:23.4pt;width:90.7pt;" coordsize="1813,467">
            <o:lock v:ext="edit"/>
            <v:shape id="_x0000_s1027" o:spid="_x0000_s1027" o:spt="75" type="#_x0000_t75" style="position:absolute;left:0;top:0;height:467;width:1813;" filled="f" stroked="f" coordsize="21600,21600">
              <v:path/>
              <v:fill on="f" focussize="0,0"/>
              <v:stroke on="f"/>
              <v:imagedata r:id="rId77" o:title=""/>
              <o:lock v:ext="edit" aspectratio="t"/>
            </v:shape>
            <v:shape id="_x0000_s1028" o:spid="_x0000_s1028" o:spt="202" type="#_x0000_t202" style="position:absolute;left:-20;top:-20;height:507;width:1853;" filled="f" stroked="f" coordsize="21600,21600">
              <v:path/>
              <v:fill on="f" focussize="0,0"/>
              <v:stroke on="f"/>
              <v:imagedata o:title=""/>
              <o:lock v:ext="edit" aspectratio="f"/>
              <v:textbox inset="0mm,0mm,0mm,0mm">
                <w:txbxContent>
                  <w:p w14:paraId="1C294770">
                    <w:pPr>
                      <w:spacing w:before="135" w:line="228" w:lineRule="auto"/>
                      <w:ind w:left="527"/>
                      <w:rPr>
                        <w:rFonts w:ascii="宋体" w:hAnsi="宋体" w:eastAsia="宋体" w:cs="宋体"/>
                        <w:sz w:val="20"/>
                        <w:szCs w:val="20"/>
                      </w:rPr>
                    </w:pPr>
                    <w:r>
                      <w:rPr>
                        <w:rFonts w:ascii="宋体" w:hAnsi="宋体" w:eastAsia="宋体" w:cs="宋体"/>
                        <w:spacing w:val="7"/>
                        <w:sz w:val="20"/>
                        <w:szCs w:val="20"/>
                      </w:rPr>
                      <w:t>场区概况</w:t>
                    </w:r>
                  </w:p>
                </w:txbxContent>
              </v:textbox>
            </v:shape>
            <w10:wrap type="none"/>
            <w10:anchorlock/>
          </v:group>
        </w:pict>
      </w:r>
    </w:p>
    <w:p w14:paraId="4D2ACB73">
      <w:pPr>
        <w:spacing w:before="119" w:line="3379" w:lineRule="exact"/>
        <w:ind w:firstLine="4790"/>
      </w:pPr>
      <w:r>
        <w:drawing>
          <wp:anchor distT="0" distB="0" distL="0" distR="0" simplePos="0" relativeHeight="251660288" behindDoc="0" locked="0" layoutInCell="1" allowOverlap="1">
            <wp:simplePos x="0" y="0"/>
            <wp:positionH relativeFrom="column">
              <wp:posOffset>0</wp:posOffset>
            </wp:positionH>
            <wp:positionV relativeFrom="paragraph">
              <wp:posOffset>75565</wp:posOffset>
            </wp:positionV>
            <wp:extent cx="2861945" cy="2145665"/>
            <wp:effectExtent l="0" t="0" r="0" b="0"/>
            <wp:wrapNone/>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78"/>
                    <a:stretch>
                      <a:fillRect/>
                    </a:stretch>
                  </pic:blipFill>
                  <pic:spPr>
                    <a:xfrm>
                      <a:off x="0" y="0"/>
                      <a:ext cx="2862071" cy="2145791"/>
                    </a:xfrm>
                    <a:prstGeom prst="rect">
                      <a:avLst/>
                    </a:prstGeom>
                  </pic:spPr>
                </pic:pic>
              </a:graphicData>
            </a:graphic>
          </wp:anchor>
        </w:drawing>
      </w:r>
      <w:r>
        <w:rPr>
          <w:position w:val="-67"/>
        </w:rPr>
        <w:drawing>
          <wp:inline distT="0" distB="0" distL="0" distR="0">
            <wp:extent cx="2861945" cy="2145665"/>
            <wp:effectExtent l="0" t="0" r="0" b="0"/>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79"/>
                    <a:stretch>
                      <a:fillRect/>
                    </a:stretch>
                  </pic:blipFill>
                  <pic:spPr>
                    <a:xfrm>
                      <a:off x="0" y="0"/>
                      <a:ext cx="2862071" cy="2145791"/>
                    </a:xfrm>
                    <a:prstGeom prst="rect">
                      <a:avLst/>
                    </a:prstGeom>
                  </pic:spPr>
                </pic:pic>
              </a:graphicData>
            </a:graphic>
          </wp:inline>
        </w:drawing>
      </w:r>
    </w:p>
    <w:p w14:paraId="7754442E">
      <w:pPr>
        <w:pStyle w:val="2"/>
        <w:spacing w:before="117" w:line="468" w:lineRule="exact"/>
        <w:ind w:firstLine="6270"/>
      </w:pPr>
      <w:r>
        <w:pict>
          <v:group id="_x0000_s1029" o:spid="_x0000_s1029" o:spt="203" style="position:absolute;left:0pt;margin-left:60.5pt;margin-top:5.85pt;height:23.4pt;width:90.7pt;z-index:251662336;mso-width-relative:page;mso-height-relative:page;" coordsize="1813,467">
            <o:lock v:ext="edit"/>
            <v:shape id="_x0000_s1030" o:spid="_x0000_s1030" o:spt="75" type="#_x0000_t75" style="position:absolute;left:0;top:0;height:467;width:1813;" filled="f" stroked="f" coordsize="21600,21600">
              <v:path/>
              <v:fill on="f" focussize="0,0"/>
              <v:stroke on="f"/>
              <v:imagedata r:id="rId80" o:title=""/>
              <o:lock v:ext="edit" aspectratio="t"/>
            </v:shape>
            <v:shape id="_x0000_s1031" o:spid="_x0000_s1031" o:spt="202" type="#_x0000_t202" style="position:absolute;left:-20;top:-20;height:547;width:1853;" filled="f" stroked="f" coordsize="21600,21600">
              <v:path/>
              <v:fill on="f" focussize="0,0"/>
              <v:stroke on="f"/>
              <v:imagedata o:title=""/>
              <o:lock v:ext="edit" aspectratio="f"/>
              <v:textbox inset="0mm,0mm,0mm,0mm">
                <w:txbxContent>
                  <w:p w14:paraId="5301647F">
                    <w:pPr>
                      <w:pStyle w:val="2"/>
                      <w:spacing w:before="136" w:line="228" w:lineRule="auto"/>
                      <w:ind w:left="740"/>
                      <w:rPr>
                        <w:sz w:val="20"/>
                        <w:szCs w:val="20"/>
                      </w:rPr>
                    </w:pPr>
                    <w:r>
                      <w:rPr>
                        <w:spacing w:val="3"/>
                        <w:sz w:val="20"/>
                        <w:szCs w:val="20"/>
                      </w:rPr>
                      <w:t>大门</w:t>
                    </w:r>
                  </w:p>
                </w:txbxContent>
              </v:textbox>
            </v:shape>
          </v:group>
        </w:pict>
      </w:r>
      <w:r>
        <w:rPr>
          <w:position w:val="-9"/>
        </w:rPr>
        <w:pict>
          <v:group id="_x0000_s1032" o:spid="_x0000_s1032" o:spt="203" style="height:23.4pt;width:90.75pt;" coordsize="1815,467">
            <o:lock v:ext="edit"/>
            <v:shape id="_x0000_s1033" o:spid="_x0000_s1033" o:spt="75" type="#_x0000_t75" style="position:absolute;left:0;top:0;height:467;width:1815;" filled="f" stroked="f" coordsize="21600,21600">
              <v:path/>
              <v:fill on="f" focussize="0,0"/>
              <v:stroke on="f"/>
              <v:imagedata r:id="rId81" o:title=""/>
              <o:lock v:ext="edit" aspectratio="t"/>
            </v:shape>
            <v:shape id="_x0000_s1034" o:spid="_x0000_s1034" o:spt="202" type="#_x0000_t202" style="position:absolute;left:-20;top:-20;height:507;width:1855;" filled="f" stroked="f" coordsize="21600,21600">
              <v:path/>
              <v:fill on="f" focussize="0,0"/>
              <v:stroke on="f"/>
              <v:imagedata o:title=""/>
              <o:lock v:ext="edit" aspectratio="f"/>
              <v:textbox inset="0mm,0mm,0mm,0mm">
                <w:txbxContent>
                  <w:p w14:paraId="27E0875F">
                    <w:pPr>
                      <w:spacing w:before="136" w:line="228" w:lineRule="auto"/>
                      <w:ind w:left="421"/>
                      <w:rPr>
                        <w:rFonts w:ascii="宋体" w:hAnsi="宋体" w:eastAsia="宋体" w:cs="宋体"/>
                        <w:sz w:val="20"/>
                        <w:szCs w:val="20"/>
                      </w:rPr>
                    </w:pPr>
                    <w:r>
                      <w:rPr>
                        <w:rFonts w:ascii="宋体" w:hAnsi="宋体" w:eastAsia="宋体" w:cs="宋体"/>
                        <w:spacing w:val="8"/>
                        <w:sz w:val="20"/>
                        <w:szCs w:val="20"/>
                      </w:rPr>
                      <w:t>场区出入口</w:t>
                    </w:r>
                  </w:p>
                </w:txbxContent>
              </v:textbox>
            </v:shape>
            <w10:wrap type="none"/>
            <w10:anchorlock/>
          </v:group>
        </w:pict>
      </w:r>
    </w:p>
    <w:p w14:paraId="73AB65FB">
      <w:pPr>
        <w:spacing w:before="12" w:line="3379" w:lineRule="exact"/>
      </w:pPr>
      <w:r>
        <w:drawing>
          <wp:anchor distT="0" distB="0" distL="0" distR="0" simplePos="0" relativeHeight="251661312" behindDoc="0" locked="0" layoutInCell="1" allowOverlap="1">
            <wp:simplePos x="0" y="0"/>
            <wp:positionH relativeFrom="column">
              <wp:posOffset>3041650</wp:posOffset>
            </wp:positionH>
            <wp:positionV relativeFrom="paragraph">
              <wp:posOffset>7620</wp:posOffset>
            </wp:positionV>
            <wp:extent cx="2889250" cy="2113915"/>
            <wp:effectExtent l="0" t="0" r="0" b="0"/>
            <wp:wrapNone/>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82"/>
                    <a:stretch>
                      <a:fillRect/>
                    </a:stretch>
                  </pic:blipFill>
                  <pic:spPr>
                    <a:xfrm>
                      <a:off x="0" y="0"/>
                      <a:ext cx="2889504" cy="2113661"/>
                    </a:xfrm>
                    <a:prstGeom prst="rect">
                      <a:avLst/>
                    </a:prstGeom>
                  </pic:spPr>
                </pic:pic>
              </a:graphicData>
            </a:graphic>
          </wp:anchor>
        </w:drawing>
      </w:r>
      <w:r>
        <w:rPr>
          <w:position w:val="-67"/>
        </w:rPr>
        <w:drawing>
          <wp:inline distT="0" distB="0" distL="0" distR="0">
            <wp:extent cx="2861945" cy="2145665"/>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83"/>
                    <a:stretch>
                      <a:fillRect/>
                    </a:stretch>
                  </pic:blipFill>
                  <pic:spPr>
                    <a:xfrm>
                      <a:off x="0" y="0"/>
                      <a:ext cx="2862071" cy="2145665"/>
                    </a:xfrm>
                    <a:prstGeom prst="rect">
                      <a:avLst/>
                    </a:prstGeom>
                  </pic:spPr>
                </pic:pic>
              </a:graphicData>
            </a:graphic>
          </wp:inline>
        </w:drawing>
      </w:r>
    </w:p>
    <w:p w14:paraId="5B7EB809">
      <w:pPr>
        <w:pStyle w:val="2"/>
        <w:spacing w:before="119" w:line="467" w:lineRule="exact"/>
        <w:ind w:firstLine="6270"/>
      </w:pPr>
      <w:r>
        <w:pict>
          <v:group id="_x0000_s1035" o:spid="_x0000_s1035" o:spt="203" style="position:absolute;left:0pt;margin-left:60.5pt;margin-top:5.95pt;height:23.4pt;width:90.7pt;z-index:251663360;mso-width-relative:page;mso-height-relative:page;" coordsize="1813,467">
            <o:lock v:ext="edit"/>
            <v:shape id="_x0000_s1036" o:spid="_x0000_s1036" o:spt="75" type="#_x0000_t75" style="position:absolute;left:0;top:0;height:467;width:1813;" filled="f" stroked="f" coordsize="21600,21600">
              <v:path/>
              <v:fill on="f" focussize="0,0"/>
              <v:stroke on="f"/>
              <v:imagedata r:id="rId84" o:title=""/>
              <o:lock v:ext="edit" aspectratio="t"/>
            </v:shape>
            <v:shape id="_x0000_s1037" o:spid="_x0000_s1037" o:spt="202" type="#_x0000_t202" style="position:absolute;left:-20;top:-20;height:545;width:1853;" filled="f" stroked="f" coordsize="21600,21600">
              <v:path/>
              <v:fill on="f" focussize="0,0"/>
              <v:stroke on="f"/>
              <v:imagedata o:title=""/>
              <o:lock v:ext="edit" aspectratio="f"/>
              <v:textbox inset="0mm,0mm,0mm,0mm">
                <w:txbxContent>
                  <w:p w14:paraId="37CAB97B">
                    <w:pPr>
                      <w:pStyle w:val="2"/>
                      <w:spacing w:before="135" w:line="227" w:lineRule="auto"/>
                      <w:ind w:left="634"/>
                      <w:rPr>
                        <w:sz w:val="20"/>
                        <w:szCs w:val="20"/>
                      </w:rPr>
                    </w:pPr>
                    <w:r>
                      <w:rPr>
                        <w:spacing w:val="6"/>
                        <w:sz w:val="20"/>
                        <w:szCs w:val="20"/>
                      </w:rPr>
                      <w:t>雾炮机</w:t>
                    </w:r>
                  </w:p>
                </w:txbxContent>
              </v:textbox>
            </v:shape>
          </v:group>
        </w:pict>
      </w:r>
      <w:r>
        <w:rPr>
          <w:position w:val="-9"/>
        </w:rPr>
        <w:pict>
          <v:group id="_x0000_s1038" o:spid="_x0000_s1038" o:spt="203" style="height:23.4pt;width:90.75pt;" coordsize="1815,467">
            <o:lock v:ext="edit"/>
            <v:shape id="_x0000_s1039" o:spid="_x0000_s1039" o:spt="75" type="#_x0000_t75" style="position:absolute;left:0;top:0;height:467;width:1815;" filled="f" stroked="f" coordsize="21600,21600">
              <v:path/>
              <v:fill on="f" focussize="0,0"/>
              <v:stroke on="f"/>
              <v:imagedata r:id="rId85" o:title=""/>
              <o:lock v:ext="edit" aspectratio="t"/>
            </v:shape>
            <v:shape id="_x0000_s1040" o:spid="_x0000_s1040" o:spt="202" type="#_x0000_t202" style="position:absolute;left:-20;top:-20;height:507;width:1855;" filled="f" stroked="f" coordsize="21600,21600">
              <v:path/>
              <v:fill on="f" focussize="0,0"/>
              <v:stroke on="f"/>
              <v:imagedata o:title=""/>
              <o:lock v:ext="edit" aspectratio="f"/>
              <v:textbox inset="0mm,0mm,0mm,0mm">
                <w:txbxContent>
                  <w:p w14:paraId="17AACDF7">
                    <w:pPr>
                      <w:spacing w:before="134" w:line="228" w:lineRule="auto"/>
                      <w:ind w:left="426"/>
                      <w:rPr>
                        <w:rFonts w:ascii="宋体" w:hAnsi="宋体" w:eastAsia="宋体" w:cs="宋体"/>
                        <w:sz w:val="20"/>
                        <w:szCs w:val="20"/>
                      </w:rPr>
                    </w:pPr>
                    <w:r>
                      <w:rPr>
                        <w:rFonts w:ascii="宋体" w:hAnsi="宋体" w:eastAsia="宋体" w:cs="宋体"/>
                        <w:spacing w:val="7"/>
                        <w:sz w:val="20"/>
                        <w:szCs w:val="20"/>
                      </w:rPr>
                      <w:t>办公生活区</w:t>
                    </w:r>
                  </w:p>
                </w:txbxContent>
              </v:textbox>
            </v:shape>
            <w10:wrap type="none"/>
            <w10:anchorlock/>
          </v:group>
        </w:pict>
      </w:r>
    </w:p>
    <w:p w14:paraId="5A805D60">
      <w:pPr>
        <w:spacing w:line="467" w:lineRule="exact"/>
        <w:sectPr>
          <w:pgSz w:w="11907" w:h="16840"/>
          <w:pgMar w:top="1416" w:right="1265" w:bottom="400" w:left="1240" w:header="0" w:footer="0" w:gutter="0"/>
          <w:cols w:space="720" w:num="1"/>
        </w:sectPr>
      </w:pPr>
    </w:p>
    <w:p w14:paraId="51D9FC01">
      <w:pPr>
        <w:pStyle w:val="2"/>
        <w:spacing w:before="248" w:line="219" w:lineRule="auto"/>
        <w:ind w:left="2985"/>
        <w:outlineLvl w:val="0"/>
        <w:rPr>
          <w:sz w:val="30"/>
          <w:szCs w:val="30"/>
        </w:rPr>
      </w:pPr>
      <w:r>
        <w:rPr>
          <w:b/>
          <w:bCs/>
          <w:spacing w:val="-4"/>
          <w:sz w:val="30"/>
          <w:szCs w:val="30"/>
        </w:rPr>
        <w:t>一、建设项目基本情况</w:t>
      </w:r>
    </w:p>
    <w:p w14:paraId="2B32AF5E">
      <w:pPr>
        <w:spacing w:line="122" w:lineRule="exact"/>
      </w:pPr>
    </w:p>
    <w:tbl>
      <w:tblPr>
        <w:tblStyle w:val="5"/>
        <w:tblW w:w="8922" w:type="dxa"/>
        <w:tblInd w:w="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219"/>
        <w:gridCol w:w="1720"/>
        <w:gridCol w:w="1993"/>
        <w:gridCol w:w="2990"/>
      </w:tblGrid>
      <w:tr w14:paraId="083EFD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3" w:hRule="atLeast"/>
        </w:trPr>
        <w:tc>
          <w:tcPr>
            <w:tcW w:w="2219" w:type="dxa"/>
            <w:tcBorders>
              <w:top w:val="single" w:color="000000" w:sz="10" w:space="0"/>
              <w:left w:val="single" w:color="000000" w:sz="10" w:space="0"/>
            </w:tcBorders>
            <w:vAlign w:val="top"/>
          </w:tcPr>
          <w:p w14:paraId="3E9EBD56">
            <w:pPr>
              <w:spacing w:line="423" w:lineRule="auto"/>
              <w:rPr>
                <w:rFonts w:ascii="Arial"/>
                <w:sz w:val="21"/>
              </w:rPr>
            </w:pPr>
          </w:p>
          <w:p w14:paraId="6B80A0BD">
            <w:pPr>
              <w:pStyle w:val="6"/>
              <w:spacing w:before="78" w:line="220" w:lineRule="auto"/>
              <w:ind w:left="385"/>
            </w:pPr>
            <w:r>
              <w:rPr>
                <w:spacing w:val="-3"/>
              </w:rPr>
              <w:t>建设项目名称</w:t>
            </w:r>
          </w:p>
        </w:tc>
        <w:tc>
          <w:tcPr>
            <w:tcW w:w="6703" w:type="dxa"/>
            <w:gridSpan w:val="3"/>
            <w:tcBorders>
              <w:top w:val="single" w:color="000000" w:sz="10" w:space="0"/>
              <w:right w:val="single" w:color="000000" w:sz="10" w:space="0"/>
            </w:tcBorders>
            <w:vAlign w:val="top"/>
          </w:tcPr>
          <w:p w14:paraId="1A753877">
            <w:pPr>
              <w:pStyle w:val="6"/>
              <w:spacing w:before="253" w:line="323" w:lineRule="auto"/>
              <w:ind w:left="2630" w:right="47" w:hanging="2582"/>
            </w:pPr>
            <w:r>
              <w:rPr>
                <w:spacing w:val="-1"/>
              </w:rPr>
              <w:t>长治市聚通能源发展有限公司年产</w:t>
            </w:r>
            <w:r>
              <w:rPr>
                <w:spacing w:val="-50"/>
              </w:rPr>
              <w:t xml:space="preserve"> </w:t>
            </w:r>
            <w:r>
              <w:rPr>
                <w:rFonts w:ascii="Times New Roman" w:hAnsi="Times New Roman" w:eastAsia="Times New Roman" w:cs="Times New Roman"/>
                <w:spacing w:val="-1"/>
              </w:rPr>
              <w:t>30</w:t>
            </w:r>
            <w:r>
              <w:rPr>
                <w:rFonts w:ascii="Times New Roman" w:hAnsi="Times New Roman" w:eastAsia="Times New Roman" w:cs="Times New Roman"/>
                <w:spacing w:val="15"/>
                <w:w w:val="101"/>
              </w:rPr>
              <w:t xml:space="preserve"> </w:t>
            </w:r>
            <w:r>
              <w:rPr>
                <w:spacing w:val="-1"/>
              </w:rPr>
              <w:t>万吨</w:t>
            </w:r>
            <w:r>
              <w:rPr>
                <w:spacing w:val="-2"/>
              </w:rPr>
              <w:t>储煤场技术改造建设</w:t>
            </w:r>
            <w:r>
              <w:t xml:space="preserve"> </w:t>
            </w:r>
            <w:r>
              <w:rPr>
                <w:spacing w:val="-3"/>
              </w:rPr>
              <w:t>项目（变更）</w:t>
            </w:r>
          </w:p>
        </w:tc>
      </w:tr>
      <w:tr w14:paraId="09529E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9" w:hRule="atLeast"/>
        </w:trPr>
        <w:tc>
          <w:tcPr>
            <w:tcW w:w="2219" w:type="dxa"/>
            <w:tcBorders>
              <w:left w:val="single" w:color="000000" w:sz="10" w:space="0"/>
            </w:tcBorders>
            <w:vAlign w:val="top"/>
          </w:tcPr>
          <w:p w14:paraId="44699697">
            <w:pPr>
              <w:pStyle w:val="6"/>
              <w:spacing w:before="118" w:line="219" w:lineRule="auto"/>
              <w:ind w:left="626"/>
            </w:pPr>
            <w:r>
              <w:rPr>
                <w:spacing w:val="-4"/>
              </w:rPr>
              <w:t>项目代码</w:t>
            </w:r>
          </w:p>
        </w:tc>
        <w:tc>
          <w:tcPr>
            <w:tcW w:w="6703" w:type="dxa"/>
            <w:gridSpan w:val="3"/>
            <w:tcBorders>
              <w:right w:val="single" w:color="000000" w:sz="10" w:space="0"/>
            </w:tcBorders>
            <w:vAlign w:val="top"/>
          </w:tcPr>
          <w:p w14:paraId="72E32491">
            <w:pPr>
              <w:pStyle w:val="6"/>
              <w:spacing w:before="118" w:line="220" w:lineRule="auto"/>
              <w:ind w:left="3229"/>
            </w:pPr>
            <w:r>
              <w:t>无</w:t>
            </w:r>
          </w:p>
        </w:tc>
      </w:tr>
      <w:tr w14:paraId="5D6D1B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4" w:hRule="atLeast"/>
        </w:trPr>
        <w:tc>
          <w:tcPr>
            <w:tcW w:w="2219" w:type="dxa"/>
            <w:tcBorders>
              <w:left w:val="single" w:color="000000" w:sz="10" w:space="0"/>
            </w:tcBorders>
            <w:vAlign w:val="top"/>
          </w:tcPr>
          <w:p w14:paraId="6BDE1FE9">
            <w:pPr>
              <w:pStyle w:val="6"/>
              <w:spacing w:before="186" w:line="220" w:lineRule="auto"/>
              <w:ind w:left="265"/>
            </w:pPr>
            <w:r>
              <w:rPr>
                <w:spacing w:val="-2"/>
              </w:rPr>
              <w:t>建设单位联系人</w:t>
            </w:r>
          </w:p>
        </w:tc>
        <w:tc>
          <w:tcPr>
            <w:tcW w:w="1720" w:type="dxa"/>
            <w:vAlign w:val="top"/>
          </w:tcPr>
          <w:p w14:paraId="1716821B">
            <w:pPr>
              <w:pStyle w:val="6"/>
              <w:spacing w:before="186" w:line="219" w:lineRule="auto"/>
              <w:ind w:left="498"/>
            </w:pPr>
            <w:r>
              <w:rPr>
                <w:spacing w:val="-3"/>
              </w:rPr>
              <w:t>刘丽莉</w:t>
            </w:r>
          </w:p>
        </w:tc>
        <w:tc>
          <w:tcPr>
            <w:tcW w:w="1993" w:type="dxa"/>
            <w:vAlign w:val="top"/>
          </w:tcPr>
          <w:p w14:paraId="38FA9286">
            <w:pPr>
              <w:pStyle w:val="6"/>
              <w:spacing w:before="185" w:line="221" w:lineRule="auto"/>
              <w:ind w:left="522"/>
            </w:pPr>
            <w:r>
              <w:rPr>
                <w:spacing w:val="-3"/>
              </w:rPr>
              <w:t>联系方式</w:t>
            </w:r>
          </w:p>
        </w:tc>
        <w:tc>
          <w:tcPr>
            <w:tcW w:w="2990" w:type="dxa"/>
            <w:tcBorders>
              <w:right w:val="single" w:color="000000" w:sz="10" w:space="0"/>
            </w:tcBorders>
            <w:vAlign w:val="top"/>
          </w:tcPr>
          <w:p w14:paraId="785C343F">
            <w:pPr>
              <w:spacing w:before="227" w:line="188" w:lineRule="auto"/>
              <w:ind w:left="855"/>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15835158188</w:t>
            </w:r>
          </w:p>
        </w:tc>
      </w:tr>
      <w:tr w14:paraId="4E2291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219" w:type="dxa"/>
            <w:tcBorders>
              <w:left w:val="single" w:color="000000" w:sz="10" w:space="0"/>
            </w:tcBorders>
            <w:vAlign w:val="top"/>
          </w:tcPr>
          <w:p w14:paraId="574D1C77">
            <w:pPr>
              <w:pStyle w:val="6"/>
              <w:spacing w:before="210" w:line="221" w:lineRule="auto"/>
              <w:ind w:left="625"/>
            </w:pPr>
            <w:r>
              <w:rPr>
                <w:spacing w:val="-4"/>
              </w:rPr>
              <w:t>建设地点</w:t>
            </w:r>
          </w:p>
        </w:tc>
        <w:tc>
          <w:tcPr>
            <w:tcW w:w="6703" w:type="dxa"/>
            <w:gridSpan w:val="3"/>
            <w:tcBorders>
              <w:right w:val="single" w:color="000000" w:sz="10" w:space="0"/>
            </w:tcBorders>
            <w:vAlign w:val="top"/>
          </w:tcPr>
          <w:p w14:paraId="5F0AD8D8">
            <w:pPr>
              <w:pStyle w:val="6"/>
              <w:spacing w:before="210" w:line="219" w:lineRule="auto"/>
              <w:ind w:left="1029"/>
            </w:pPr>
            <w:r>
              <w:rPr>
                <w:spacing w:val="1"/>
              </w:rPr>
              <w:t>山西省长治市上党区荫城镇双岗村西</w:t>
            </w:r>
            <w:r>
              <w:rPr>
                <w:rFonts w:ascii="Times New Roman" w:hAnsi="Times New Roman" w:eastAsia="Times New Roman" w:cs="Times New Roman"/>
                <w:spacing w:val="1"/>
              </w:rPr>
              <w:t xml:space="preserve">500 </w:t>
            </w:r>
            <w:r>
              <w:rPr>
                <w:spacing w:val="1"/>
              </w:rPr>
              <w:t>米处</w:t>
            </w:r>
          </w:p>
        </w:tc>
      </w:tr>
      <w:tr w14:paraId="03B5F1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trPr>
        <w:tc>
          <w:tcPr>
            <w:tcW w:w="2219" w:type="dxa"/>
            <w:tcBorders>
              <w:left w:val="single" w:color="000000" w:sz="10" w:space="0"/>
            </w:tcBorders>
            <w:vAlign w:val="top"/>
          </w:tcPr>
          <w:p w14:paraId="015A5735">
            <w:pPr>
              <w:pStyle w:val="6"/>
              <w:spacing w:before="226" w:line="220" w:lineRule="auto"/>
              <w:ind w:left="622"/>
            </w:pPr>
            <w:r>
              <w:rPr>
                <w:spacing w:val="-3"/>
              </w:rPr>
              <w:t>地理坐标</w:t>
            </w:r>
          </w:p>
        </w:tc>
        <w:tc>
          <w:tcPr>
            <w:tcW w:w="6703" w:type="dxa"/>
            <w:gridSpan w:val="3"/>
            <w:tcBorders>
              <w:right w:val="single" w:color="000000" w:sz="10" w:space="0"/>
            </w:tcBorders>
            <w:vAlign w:val="top"/>
          </w:tcPr>
          <w:p w14:paraId="4B7A66C2">
            <w:pPr>
              <w:pStyle w:val="6"/>
              <w:spacing w:before="226" w:line="231" w:lineRule="auto"/>
              <w:ind w:left="1554"/>
            </w:pPr>
            <w:r>
              <w:rPr>
                <w:spacing w:val="-2"/>
              </w:rPr>
              <w:t>（</w:t>
            </w:r>
            <w:r>
              <w:rPr>
                <w:rFonts w:ascii="Times New Roman" w:hAnsi="Times New Roman" w:eastAsia="Times New Roman" w:cs="Times New Roman"/>
                <w:spacing w:val="-2"/>
                <w:u w:val="single" w:color="auto"/>
              </w:rPr>
              <w:t>113°06′36.876</w:t>
            </w:r>
            <w:r>
              <w:rPr>
                <w:rFonts w:ascii="Times New Roman" w:hAnsi="Times New Roman" w:eastAsia="Times New Roman" w:cs="Times New Roman"/>
                <w:spacing w:val="-2"/>
              </w:rPr>
              <w:t>″</w:t>
            </w:r>
            <w:r>
              <w:rPr>
                <w:rFonts w:ascii="Times New Roman" w:hAnsi="Times New Roman" w:eastAsia="Times New Roman" w:cs="Times New Roman"/>
                <w:spacing w:val="-30"/>
              </w:rPr>
              <w:t xml:space="preserve"> </w:t>
            </w:r>
            <w:r>
              <w:rPr>
                <w:spacing w:val="-2"/>
              </w:rPr>
              <w:t>，</w:t>
            </w:r>
            <w:r>
              <w:rPr>
                <w:rFonts w:ascii="Times New Roman" w:hAnsi="Times New Roman" w:eastAsia="Times New Roman" w:cs="Times New Roman"/>
                <w:spacing w:val="-2"/>
                <w:u w:val="single" w:color="auto"/>
              </w:rPr>
              <w:t>35°58′27.685</w:t>
            </w:r>
            <w:r>
              <w:rPr>
                <w:rFonts w:ascii="Times New Roman" w:hAnsi="Times New Roman" w:eastAsia="Times New Roman" w:cs="Times New Roman"/>
                <w:spacing w:val="-2"/>
              </w:rPr>
              <w:t>″</w:t>
            </w:r>
            <w:r>
              <w:rPr>
                <w:spacing w:val="-2"/>
              </w:rPr>
              <w:t>）</w:t>
            </w:r>
          </w:p>
        </w:tc>
      </w:tr>
      <w:tr w14:paraId="3FAD12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76" w:hRule="atLeast"/>
        </w:trPr>
        <w:tc>
          <w:tcPr>
            <w:tcW w:w="2219" w:type="dxa"/>
            <w:tcBorders>
              <w:left w:val="single" w:color="000000" w:sz="10" w:space="0"/>
            </w:tcBorders>
            <w:vAlign w:val="top"/>
          </w:tcPr>
          <w:p w14:paraId="0A4A5DFC">
            <w:pPr>
              <w:spacing w:line="406" w:lineRule="auto"/>
              <w:rPr>
                <w:rFonts w:ascii="Arial"/>
                <w:sz w:val="21"/>
              </w:rPr>
            </w:pPr>
          </w:p>
          <w:p w14:paraId="2BDD8BDA">
            <w:pPr>
              <w:pStyle w:val="6"/>
              <w:spacing w:before="78" w:line="373" w:lineRule="auto"/>
              <w:ind w:left="626" w:right="628" w:firstLine="19"/>
            </w:pPr>
            <w:r>
              <w:rPr>
                <w:spacing w:val="-9"/>
              </w:rPr>
              <w:t>国民经济</w:t>
            </w:r>
            <w:r>
              <w:rPr>
                <w:spacing w:val="2"/>
              </w:rPr>
              <w:t xml:space="preserve"> </w:t>
            </w:r>
            <w:r>
              <w:rPr>
                <w:spacing w:val="-4"/>
              </w:rPr>
              <w:t>行业类别</w:t>
            </w:r>
          </w:p>
        </w:tc>
        <w:tc>
          <w:tcPr>
            <w:tcW w:w="1720" w:type="dxa"/>
            <w:vAlign w:val="top"/>
          </w:tcPr>
          <w:p w14:paraId="3AC9A751">
            <w:pPr>
              <w:spacing w:line="406" w:lineRule="auto"/>
              <w:rPr>
                <w:rFonts w:ascii="Arial"/>
                <w:sz w:val="21"/>
              </w:rPr>
            </w:pPr>
          </w:p>
          <w:p w14:paraId="76AC0E3B">
            <w:pPr>
              <w:pStyle w:val="6"/>
              <w:spacing w:before="78" w:line="379" w:lineRule="auto"/>
              <w:ind w:left="737" w:right="22" w:hanging="715"/>
            </w:pPr>
            <w:r>
              <w:rPr>
                <w:rFonts w:ascii="Times New Roman" w:hAnsi="Times New Roman" w:eastAsia="Times New Roman" w:cs="Times New Roman"/>
                <w:spacing w:val="-1"/>
              </w:rPr>
              <w:t xml:space="preserve">G5990 </w:t>
            </w:r>
            <w:r>
              <w:rPr>
                <w:spacing w:val="-1"/>
              </w:rPr>
              <w:t>其他仓储</w:t>
            </w:r>
            <w:r>
              <w:t xml:space="preserve"> 业</w:t>
            </w:r>
          </w:p>
        </w:tc>
        <w:tc>
          <w:tcPr>
            <w:tcW w:w="1993" w:type="dxa"/>
            <w:vAlign w:val="top"/>
          </w:tcPr>
          <w:p w14:paraId="6CC1ECB8">
            <w:pPr>
              <w:spacing w:line="406" w:lineRule="auto"/>
              <w:rPr>
                <w:rFonts w:ascii="Arial"/>
                <w:sz w:val="21"/>
              </w:rPr>
            </w:pPr>
          </w:p>
          <w:p w14:paraId="24A1182D">
            <w:pPr>
              <w:pStyle w:val="6"/>
              <w:spacing w:before="78" w:line="373" w:lineRule="auto"/>
              <w:ind w:left="524" w:right="510"/>
            </w:pPr>
            <w:r>
              <w:rPr>
                <w:spacing w:val="-4"/>
              </w:rPr>
              <w:t>建设项目</w:t>
            </w:r>
            <w:r>
              <w:rPr>
                <w:spacing w:val="2"/>
              </w:rPr>
              <w:t xml:space="preserve"> </w:t>
            </w:r>
            <w:r>
              <w:rPr>
                <w:spacing w:val="-4"/>
              </w:rPr>
              <w:t>行业类别</w:t>
            </w:r>
          </w:p>
        </w:tc>
        <w:tc>
          <w:tcPr>
            <w:tcW w:w="2990" w:type="dxa"/>
            <w:tcBorders>
              <w:right w:val="single" w:color="000000" w:sz="10" w:space="0"/>
            </w:tcBorders>
            <w:vAlign w:val="top"/>
          </w:tcPr>
          <w:p w14:paraId="3DB89CDC">
            <w:pPr>
              <w:pStyle w:val="6"/>
              <w:spacing w:before="50" w:line="219" w:lineRule="auto"/>
              <w:ind w:left="319"/>
            </w:pPr>
            <w:r>
              <w:rPr>
                <w:spacing w:val="-4"/>
              </w:rPr>
              <w:t>四、煤炭开采和洗选业</w:t>
            </w:r>
          </w:p>
          <w:p w14:paraId="7A60DCEE">
            <w:pPr>
              <w:pStyle w:val="6"/>
              <w:spacing w:before="29" w:line="231" w:lineRule="auto"/>
              <w:ind w:left="15" w:right="26" w:firstLine="69"/>
            </w:pPr>
            <w:r>
              <w:rPr>
                <w:rFonts w:ascii="Times New Roman" w:hAnsi="Times New Roman" w:eastAsia="Times New Roman" w:cs="Times New Roman"/>
                <w:spacing w:val="-1"/>
              </w:rPr>
              <w:t>06—6.</w:t>
            </w:r>
            <w:r>
              <w:rPr>
                <w:spacing w:val="-1"/>
              </w:rPr>
              <w:t>烟煤和无烟煤开采洗</w:t>
            </w:r>
            <w:r>
              <w:rPr>
                <w:spacing w:val="4"/>
              </w:rPr>
              <w:t xml:space="preserve"> </w:t>
            </w:r>
            <w:r>
              <w:rPr>
                <w:spacing w:val="-6"/>
              </w:rPr>
              <w:t>选</w:t>
            </w:r>
            <w:r>
              <w:rPr>
                <w:spacing w:val="-50"/>
              </w:rPr>
              <w:t xml:space="preserve"> </w:t>
            </w:r>
            <w:r>
              <w:rPr>
                <w:rFonts w:ascii="Times New Roman" w:hAnsi="Times New Roman" w:eastAsia="Times New Roman" w:cs="Times New Roman"/>
                <w:spacing w:val="-6"/>
              </w:rPr>
              <w:t>061</w:t>
            </w:r>
            <w:r>
              <w:rPr>
                <w:spacing w:val="-6"/>
              </w:rPr>
              <w:t>；褐煤开采洗选</w:t>
            </w:r>
            <w:r>
              <w:rPr>
                <w:spacing w:val="-51"/>
              </w:rPr>
              <w:t xml:space="preserve"> </w:t>
            </w:r>
            <w:r>
              <w:rPr>
                <w:rFonts w:ascii="Times New Roman" w:hAnsi="Times New Roman" w:eastAsia="Times New Roman" w:cs="Times New Roman"/>
                <w:spacing w:val="-6"/>
              </w:rPr>
              <w:t>062</w:t>
            </w:r>
            <w:r>
              <w:rPr>
                <w:spacing w:val="-6"/>
              </w:rPr>
              <w:t>；</w:t>
            </w:r>
            <w:r>
              <w:t xml:space="preserve"> 其他煤炭采储选</w:t>
            </w:r>
            <w:r>
              <w:rPr>
                <w:spacing w:val="-39"/>
              </w:rPr>
              <w:t xml:space="preserve"> </w:t>
            </w:r>
            <w:r>
              <w:rPr>
                <w:rFonts w:ascii="Times New Roman" w:hAnsi="Times New Roman" w:eastAsia="Times New Roman" w:cs="Times New Roman"/>
              </w:rPr>
              <w:t>069-</w:t>
            </w:r>
            <w:r>
              <w:t xml:space="preserve">煤炭洗 </w:t>
            </w:r>
            <w:r>
              <w:rPr>
                <w:spacing w:val="2"/>
              </w:rPr>
              <w:t>选、配煤；煤炭储存、集运</w:t>
            </w:r>
          </w:p>
        </w:tc>
      </w:tr>
      <w:tr w14:paraId="2205DD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25" w:hRule="atLeast"/>
        </w:trPr>
        <w:tc>
          <w:tcPr>
            <w:tcW w:w="2219" w:type="dxa"/>
            <w:tcBorders>
              <w:left w:val="single" w:color="000000" w:sz="10" w:space="0"/>
            </w:tcBorders>
            <w:vAlign w:val="top"/>
          </w:tcPr>
          <w:p w14:paraId="610EDA8D">
            <w:pPr>
              <w:spacing w:line="310" w:lineRule="auto"/>
              <w:rPr>
                <w:rFonts w:ascii="Arial"/>
                <w:sz w:val="21"/>
              </w:rPr>
            </w:pPr>
          </w:p>
          <w:p w14:paraId="517F3121">
            <w:pPr>
              <w:spacing w:line="310" w:lineRule="auto"/>
              <w:rPr>
                <w:rFonts w:ascii="Arial"/>
                <w:sz w:val="21"/>
              </w:rPr>
            </w:pPr>
          </w:p>
          <w:p w14:paraId="52E3E7EB">
            <w:pPr>
              <w:spacing w:line="310" w:lineRule="auto"/>
              <w:rPr>
                <w:rFonts w:ascii="Arial"/>
                <w:sz w:val="21"/>
              </w:rPr>
            </w:pPr>
          </w:p>
          <w:p w14:paraId="2C7B7166">
            <w:pPr>
              <w:pStyle w:val="6"/>
              <w:spacing w:before="78" w:line="220" w:lineRule="auto"/>
              <w:ind w:left="625"/>
            </w:pPr>
            <w:r>
              <w:rPr>
                <w:spacing w:val="-4"/>
              </w:rPr>
              <w:t>建设性质</w:t>
            </w:r>
          </w:p>
        </w:tc>
        <w:tc>
          <w:tcPr>
            <w:tcW w:w="1720" w:type="dxa"/>
            <w:vAlign w:val="top"/>
          </w:tcPr>
          <w:p w14:paraId="58D0BAAA">
            <w:pPr>
              <w:pStyle w:val="6"/>
              <w:spacing w:before="264" w:line="371" w:lineRule="auto"/>
              <w:ind w:left="12" w:right="151"/>
            </w:pPr>
            <w:r>
              <w:rPr>
                <w:rFonts w:ascii="Times New Roman" w:hAnsi="Times New Roman" w:eastAsia="Times New Roman" w:cs="Times New Roman"/>
                <w:spacing w:val="-6"/>
              </w:rPr>
              <w:t>□</w:t>
            </w:r>
            <w:r>
              <w:rPr>
                <w:spacing w:val="-6"/>
              </w:rPr>
              <w:t>新建（迁建）</w:t>
            </w:r>
            <w:r>
              <w:rPr>
                <w:spacing w:val="2"/>
              </w:rPr>
              <w:t xml:space="preserve"> </w:t>
            </w:r>
            <w:r>
              <w:rPr>
                <w:rFonts w:ascii="Times New Roman" w:hAnsi="Times New Roman" w:eastAsia="Times New Roman" w:cs="Times New Roman"/>
                <w:spacing w:val="-12"/>
              </w:rPr>
              <w:t>□</w:t>
            </w:r>
            <w:r>
              <w:rPr>
                <w:rFonts w:ascii="Times New Roman" w:hAnsi="Times New Roman" w:eastAsia="Times New Roman" w:cs="Times New Roman"/>
                <w:spacing w:val="-44"/>
              </w:rPr>
              <w:t xml:space="preserve"> </w:t>
            </w:r>
            <w:r>
              <w:rPr>
                <w:spacing w:val="-12"/>
              </w:rPr>
              <w:t>改建</w:t>
            </w:r>
          </w:p>
          <w:p w14:paraId="1488C544">
            <w:pPr>
              <w:pStyle w:val="6"/>
              <w:spacing w:before="34" w:line="220" w:lineRule="auto"/>
              <w:ind w:left="12"/>
            </w:pPr>
            <w:r>
              <w:rPr>
                <w:rFonts w:ascii="Times New Roman" w:hAnsi="Times New Roman" w:eastAsia="Times New Roman" w:cs="Times New Roman"/>
                <w:spacing w:val="-7"/>
              </w:rPr>
              <w:t>□</w:t>
            </w:r>
            <w:r>
              <w:rPr>
                <w:spacing w:val="-7"/>
              </w:rPr>
              <w:t>扩建</w:t>
            </w:r>
          </w:p>
          <w:p w14:paraId="28CB039C">
            <w:pPr>
              <w:pStyle w:val="6"/>
              <w:spacing w:before="213" w:line="221" w:lineRule="auto"/>
              <w:ind w:left="14"/>
            </w:pPr>
            <w:r>
              <w:rPr>
                <w:rFonts w:ascii="MS UI Gothic" w:hAnsi="MS UI Gothic" w:eastAsia="MS UI Gothic" w:cs="MS UI Gothic"/>
                <w:spacing w:val="-4"/>
              </w:rPr>
              <w:t>☑</w:t>
            </w:r>
            <w:r>
              <w:rPr>
                <w:spacing w:val="-4"/>
              </w:rPr>
              <w:t>技术改造</w:t>
            </w:r>
          </w:p>
        </w:tc>
        <w:tc>
          <w:tcPr>
            <w:tcW w:w="1993" w:type="dxa"/>
            <w:vAlign w:val="top"/>
          </w:tcPr>
          <w:p w14:paraId="0A927AB6">
            <w:pPr>
              <w:spacing w:line="341" w:lineRule="auto"/>
              <w:rPr>
                <w:rFonts w:ascii="Arial"/>
                <w:sz w:val="21"/>
              </w:rPr>
            </w:pPr>
          </w:p>
          <w:p w14:paraId="6B4ED513">
            <w:pPr>
              <w:spacing w:line="341" w:lineRule="auto"/>
              <w:rPr>
                <w:rFonts w:ascii="Arial"/>
                <w:sz w:val="21"/>
              </w:rPr>
            </w:pPr>
          </w:p>
          <w:p w14:paraId="2A9EC27C">
            <w:pPr>
              <w:pStyle w:val="6"/>
              <w:spacing w:before="78" w:line="371" w:lineRule="auto"/>
              <w:ind w:left="762" w:right="270" w:hanging="478"/>
            </w:pPr>
            <w:r>
              <w:rPr>
                <w:spacing w:val="-3"/>
              </w:rPr>
              <w:t>建设项目申报</w:t>
            </w:r>
            <w:r>
              <w:rPr>
                <w:spacing w:val="4"/>
              </w:rPr>
              <w:t xml:space="preserve"> </w:t>
            </w:r>
            <w:r>
              <w:rPr>
                <w:spacing w:val="-6"/>
              </w:rPr>
              <w:t>情形</w:t>
            </w:r>
          </w:p>
        </w:tc>
        <w:tc>
          <w:tcPr>
            <w:tcW w:w="2990" w:type="dxa"/>
            <w:tcBorders>
              <w:right w:val="single" w:color="000000" w:sz="10" w:space="0"/>
            </w:tcBorders>
            <w:vAlign w:val="top"/>
          </w:tcPr>
          <w:p w14:paraId="1CCDBBCB">
            <w:pPr>
              <w:pStyle w:val="6"/>
              <w:spacing w:before="265" w:line="219" w:lineRule="auto"/>
              <w:ind w:left="24"/>
            </w:pPr>
            <w:r>
              <w:rPr>
                <w:rFonts w:ascii="Times New Roman" w:hAnsi="Times New Roman" w:eastAsia="Times New Roman" w:cs="Times New Roman"/>
                <w:spacing w:val="-3"/>
              </w:rPr>
              <w:t>□</w:t>
            </w:r>
            <w:r>
              <w:rPr>
                <w:spacing w:val="-3"/>
              </w:rPr>
              <w:t>首次申报项目</w:t>
            </w:r>
          </w:p>
          <w:p w14:paraId="112CEBB6">
            <w:pPr>
              <w:pStyle w:val="6"/>
              <w:spacing w:before="214" w:line="219" w:lineRule="auto"/>
              <w:ind w:left="24"/>
            </w:pPr>
            <w:r>
              <w:rPr>
                <w:rFonts w:ascii="Times New Roman" w:hAnsi="Times New Roman" w:eastAsia="Times New Roman" w:cs="Times New Roman"/>
                <w:spacing w:val="-2"/>
              </w:rPr>
              <w:t>□</w:t>
            </w:r>
            <w:r>
              <w:rPr>
                <w:spacing w:val="-2"/>
              </w:rPr>
              <w:t>不予批准后再次申报项目</w:t>
            </w:r>
          </w:p>
          <w:p w14:paraId="7973B478">
            <w:pPr>
              <w:pStyle w:val="6"/>
              <w:spacing w:before="214" w:line="219" w:lineRule="auto"/>
              <w:ind w:left="24"/>
            </w:pPr>
            <w:r>
              <w:rPr>
                <w:rFonts w:ascii="Times New Roman" w:hAnsi="Times New Roman" w:eastAsia="Times New Roman" w:cs="Times New Roman"/>
                <w:spacing w:val="-2"/>
              </w:rPr>
              <w:t>□</w:t>
            </w:r>
            <w:r>
              <w:rPr>
                <w:spacing w:val="-2"/>
              </w:rPr>
              <w:t>超五年重新审核项目</w:t>
            </w:r>
          </w:p>
          <w:p w14:paraId="6B99F676">
            <w:pPr>
              <w:pStyle w:val="6"/>
              <w:spacing w:before="214" w:line="221" w:lineRule="auto"/>
              <w:ind w:left="25"/>
            </w:pPr>
            <w:r>
              <w:rPr>
                <w:rFonts w:ascii="MS UI Gothic" w:hAnsi="MS UI Gothic" w:eastAsia="MS UI Gothic" w:cs="MS UI Gothic"/>
                <w:spacing w:val="-2"/>
              </w:rPr>
              <w:t>☑</w:t>
            </w:r>
            <w:r>
              <w:rPr>
                <w:spacing w:val="-2"/>
              </w:rPr>
              <w:t>重大变动重新报批项目</w:t>
            </w:r>
          </w:p>
        </w:tc>
      </w:tr>
      <w:tr w14:paraId="0052A8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1" w:hRule="atLeast"/>
        </w:trPr>
        <w:tc>
          <w:tcPr>
            <w:tcW w:w="2219" w:type="dxa"/>
            <w:tcBorders>
              <w:left w:val="single" w:color="000000" w:sz="10" w:space="0"/>
            </w:tcBorders>
            <w:vAlign w:val="top"/>
          </w:tcPr>
          <w:p w14:paraId="440DA2CC">
            <w:pPr>
              <w:pStyle w:val="6"/>
              <w:spacing w:before="244" w:line="318" w:lineRule="auto"/>
              <w:ind w:left="25" w:right="49" w:firstLine="209"/>
            </w:pPr>
            <w:r>
              <w:rPr>
                <w:spacing w:val="-2"/>
              </w:rPr>
              <w:t>项目审批（核准</w:t>
            </w:r>
            <w:r>
              <w:rPr>
                <w:rFonts w:ascii="Times New Roman" w:hAnsi="Times New Roman" w:eastAsia="Times New Roman" w:cs="Times New Roman"/>
                <w:spacing w:val="-2"/>
              </w:rPr>
              <w:t>/</w:t>
            </w:r>
            <w:r>
              <w:rPr>
                <w:rFonts w:ascii="Times New Roman" w:hAnsi="Times New Roman" w:eastAsia="Times New Roman" w:cs="Times New Roman"/>
              </w:rPr>
              <w:t xml:space="preserve">    </w:t>
            </w:r>
            <w:r>
              <w:rPr>
                <w:spacing w:val="-4"/>
              </w:rPr>
              <w:t>备案）部门（选填）</w:t>
            </w:r>
          </w:p>
        </w:tc>
        <w:tc>
          <w:tcPr>
            <w:tcW w:w="1720" w:type="dxa"/>
            <w:vAlign w:val="top"/>
          </w:tcPr>
          <w:p w14:paraId="0B3C5BBA">
            <w:pPr>
              <w:pStyle w:val="6"/>
              <w:spacing w:before="244" w:line="318" w:lineRule="auto"/>
              <w:ind w:left="620" w:right="20" w:hanging="600"/>
            </w:pPr>
            <w:r>
              <w:rPr>
                <w:spacing w:val="-2"/>
              </w:rPr>
              <w:t>长治县发展和改</w:t>
            </w:r>
            <w:r>
              <w:rPr>
                <w:spacing w:val="2"/>
              </w:rPr>
              <w:t xml:space="preserve"> </w:t>
            </w:r>
            <w:r>
              <w:rPr>
                <w:spacing w:val="-6"/>
              </w:rPr>
              <w:t>革局</w:t>
            </w:r>
          </w:p>
        </w:tc>
        <w:tc>
          <w:tcPr>
            <w:tcW w:w="1993" w:type="dxa"/>
            <w:vAlign w:val="top"/>
          </w:tcPr>
          <w:p w14:paraId="008B6B21">
            <w:pPr>
              <w:pStyle w:val="6"/>
              <w:spacing w:before="244" w:line="318" w:lineRule="auto"/>
              <w:ind w:left="13" w:firstLine="115"/>
            </w:pPr>
            <w:r>
              <w:rPr>
                <w:spacing w:val="-13"/>
              </w:rPr>
              <w:t>项目审批（核准</w:t>
            </w:r>
            <w:r>
              <w:rPr>
                <w:rFonts w:ascii="Times New Roman" w:hAnsi="Times New Roman" w:eastAsia="Times New Roman" w:cs="Times New Roman"/>
                <w:spacing w:val="-13"/>
              </w:rPr>
              <w:t>/</w:t>
            </w:r>
            <w:r>
              <w:rPr>
                <w:rFonts w:ascii="Times New Roman" w:hAnsi="Times New Roman" w:eastAsia="Times New Roman" w:cs="Times New Roman"/>
                <w:spacing w:val="1"/>
              </w:rPr>
              <w:t xml:space="preserve">    </w:t>
            </w:r>
            <w:r>
              <w:rPr>
                <w:spacing w:val="-22"/>
              </w:rPr>
              <w:t>备案）文号（选填）</w:t>
            </w:r>
          </w:p>
        </w:tc>
        <w:tc>
          <w:tcPr>
            <w:tcW w:w="2990" w:type="dxa"/>
            <w:tcBorders>
              <w:right w:val="single" w:color="000000" w:sz="10" w:space="0"/>
            </w:tcBorders>
            <w:vAlign w:val="top"/>
          </w:tcPr>
          <w:p w14:paraId="712FABD7">
            <w:pPr>
              <w:spacing w:line="414" w:lineRule="auto"/>
              <w:rPr>
                <w:rFonts w:ascii="Arial"/>
                <w:sz w:val="21"/>
              </w:rPr>
            </w:pPr>
          </w:p>
          <w:p w14:paraId="61A6E4FC">
            <w:pPr>
              <w:pStyle w:val="6"/>
              <w:spacing w:before="78" w:line="210" w:lineRule="auto"/>
              <w:ind w:left="187"/>
            </w:pPr>
            <w:r>
              <w:t>长县发改综字</w:t>
            </w:r>
            <w:r>
              <w:rPr>
                <w:rFonts w:ascii="Times New Roman" w:hAnsi="Times New Roman" w:eastAsia="Times New Roman" w:cs="Times New Roman"/>
              </w:rPr>
              <w:t xml:space="preserve">[2015]60 </w:t>
            </w:r>
            <w:r>
              <w:t>号</w:t>
            </w:r>
          </w:p>
        </w:tc>
      </w:tr>
      <w:tr w14:paraId="422F4C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8" w:hRule="atLeast"/>
        </w:trPr>
        <w:tc>
          <w:tcPr>
            <w:tcW w:w="2219" w:type="dxa"/>
            <w:tcBorders>
              <w:left w:val="single" w:color="000000" w:sz="10" w:space="0"/>
            </w:tcBorders>
            <w:vAlign w:val="top"/>
          </w:tcPr>
          <w:p w14:paraId="0636B09B">
            <w:pPr>
              <w:pStyle w:val="6"/>
              <w:spacing w:before="228" w:line="220" w:lineRule="auto"/>
              <w:ind w:left="269"/>
            </w:pPr>
            <w:r>
              <w:rPr>
                <w:spacing w:val="-3"/>
              </w:rPr>
              <w:t>总投资（万元）</w:t>
            </w:r>
          </w:p>
        </w:tc>
        <w:tc>
          <w:tcPr>
            <w:tcW w:w="1720" w:type="dxa"/>
            <w:vAlign w:val="top"/>
          </w:tcPr>
          <w:p w14:paraId="58C9BD04">
            <w:pPr>
              <w:spacing w:before="268" w:line="188" w:lineRule="auto"/>
              <w:ind w:left="619"/>
              <w:rPr>
                <w:rFonts w:ascii="Times New Roman" w:hAnsi="Times New Roman" w:eastAsia="Times New Roman" w:cs="Times New Roman"/>
                <w:sz w:val="24"/>
                <w:szCs w:val="24"/>
              </w:rPr>
            </w:pPr>
            <w:r>
              <w:rPr>
                <w:rFonts w:ascii="Times New Roman" w:hAnsi="Times New Roman" w:eastAsia="Times New Roman" w:cs="Times New Roman"/>
                <w:spacing w:val="-3"/>
                <w:sz w:val="24"/>
                <w:szCs w:val="24"/>
              </w:rPr>
              <w:t>3175</w:t>
            </w:r>
          </w:p>
        </w:tc>
        <w:tc>
          <w:tcPr>
            <w:tcW w:w="1993" w:type="dxa"/>
            <w:vAlign w:val="top"/>
          </w:tcPr>
          <w:p w14:paraId="3B6FE90C">
            <w:pPr>
              <w:pStyle w:val="6"/>
              <w:spacing w:before="228" w:line="220" w:lineRule="auto"/>
              <w:ind w:left="41"/>
            </w:pPr>
            <w:r>
              <w:rPr>
                <w:spacing w:val="-2"/>
              </w:rPr>
              <w:t>环保投资（万元）</w:t>
            </w:r>
          </w:p>
        </w:tc>
        <w:tc>
          <w:tcPr>
            <w:tcW w:w="2990" w:type="dxa"/>
            <w:tcBorders>
              <w:right w:val="single" w:color="000000" w:sz="10" w:space="0"/>
            </w:tcBorders>
            <w:vAlign w:val="top"/>
          </w:tcPr>
          <w:p w14:paraId="0B648DED">
            <w:pPr>
              <w:spacing w:before="268" w:line="188" w:lineRule="auto"/>
              <w:ind w:left="1376"/>
              <w:rPr>
                <w:rFonts w:ascii="Times New Roman" w:hAnsi="Times New Roman" w:eastAsia="Times New Roman" w:cs="Times New Roman"/>
                <w:sz w:val="24"/>
                <w:szCs w:val="24"/>
              </w:rPr>
            </w:pPr>
            <w:r>
              <w:rPr>
                <w:rFonts w:ascii="Times New Roman" w:hAnsi="Times New Roman" w:eastAsia="Times New Roman" w:cs="Times New Roman"/>
                <w:spacing w:val="-5"/>
                <w:sz w:val="24"/>
                <w:szCs w:val="24"/>
              </w:rPr>
              <w:t>72</w:t>
            </w:r>
          </w:p>
        </w:tc>
      </w:tr>
      <w:tr w14:paraId="56114A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219" w:type="dxa"/>
            <w:tcBorders>
              <w:left w:val="single" w:color="000000" w:sz="10" w:space="0"/>
            </w:tcBorders>
            <w:vAlign w:val="top"/>
          </w:tcPr>
          <w:p w14:paraId="35D16815">
            <w:pPr>
              <w:pStyle w:val="6"/>
              <w:spacing w:before="215" w:line="220" w:lineRule="auto"/>
              <w:ind w:left="44"/>
            </w:pPr>
            <w:r>
              <w:rPr>
                <w:spacing w:val="-2"/>
              </w:rPr>
              <w:t>环保投资占比（</w:t>
            </w:r>
            <w:r>
              <w:rPr>
                <w:rFonts w:ascii="Times New Roman" w:hAnsi="Times New Roman" w:eastAsia="Times New Roman" w:cs="Times New Roman"/>
                <w:spacing w:val="-2"/>
              </w:rPr>
              <w:t>%</w:t>
            </w:r>
            <w:r>
              <w:rPr>
                <w:spacing w:val="-2"/>
              </w:rPr>
              <w:t>）</w:t>
            </w:r>
          </w:p>
        </w:tc>
        <w:tc>
          <w:tcPr>
            <w:tcW w:w="1720" w:type="dxa"/>
            <w:vAlign w:val="top"/>
          </w:tcPr>
          <w:p w14:paraId="48B822DB">
            <w:pPr>
              <w:spacing w:before="254" w:line="188" w:lineRule="auto"/>
              <w:ind w:left="705"/>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2.3</w:t>
            </w:r>
          </w:p>
        </w:tc>
        <w:tc>
          <w:tcPr>
            <w:tcW w:w="1993" w:type="dxa"/>
            <w:vAlign w:val="top"/>
          </w:tcPr>
          <w:p w14:paraId="1F9087A3">
            <w:pPr>
              <w:pStyle w:val="6"/>
              <w:spacing w:before="215" w:line="220" w:lineRule="auto"/>
              <w:ind w:left="520"/>
            </w:pPr>
            <w:r>
              <w:rPr>
                <w:spacing w:val="-3"/>
              </w:rPr>
              <w:t>施工工期</w:t>
            </w:r>
          </w:p>
        </w:tc>
        <w:tc>
          <w:tcPr>
            <w:tcW w:w="2990" w:type="dxa"/>
            <w:tcBorders>
              <w:right w:val="single" w:color="000000" w:sz="10" w:space="0"/>
            </w:tcBorders>
            <w:vAlign w:val="top"/>
          </w:tcPr>
          <w:p w14:paraId="5AEE7860">
            <w:pPr>
              <w:pStyle w:val="6"/>
              <w:spacing w:before="216" w:line="219" w:lineRule="auto"/>
              <w:ind w:left="1166"/>
            </w:pPr>
            <w:r>
              <w:rPr>
                <w:rFonts w:ascii="Times New Roman" w:hAnsi="Times New Roman" w:eastAsia="Times New Roman" w:cs="Times New Roman"/>
                <w:spacing w:val="-7"/>
              </w:rPr>
              <w:t>3</w:t>
            </w:r>
            <w:r>
              <w:rPr>
                <w:rFonts w:ascii="Times New Roman" w:hAnsi="Times New Roman" w:eastAsia="Times New Roman" w:cs="Times New Roman"/>
                <w:spacing w:val="10"/>
              </w:rPr>
              <w:t xml:space="preserve"> </w:t>
            </w:r>
            <w:r>
              <w:rPr>
                <w:spacing w:val="-7"/>
              </w:rPr>
              <w:t>个月</w:t>
            </w:r>
          </w:p>
        </w:tc>
      </w:tr>
      <w:tr w14:paraId="4A87D3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66" w:hRule="atLeast"/>
        </w:trPr>
        <w:tc>
          <w:tcPr>
            <w:tcW w:w="2219" w:type="dxa"/>
            <w:tcBorders>
              <w:left w:val="single" w:color="000000" w:sz="10" w:space="0"/>
            </w:tcBorders>
            <w:vAlign w:val="top"/>
          </w:tcPr>
          <w:p w14:paraId="6AF41D5F">
            <w:pPr>
              <w:spacing w:line="408" w:lineRule="auto"/>
              <w:rPr>
                <w:rFonts w:ascii="Arial"/>
                <w:sz w:val="21"/>
              </w:rPr>
            </w:pPr>
          </w:p>
          <w:p w14:paraId="1251759E">
            <w:pPr>
              <w:pStyle w:val="6"/>
              <w:spacing w:before="78" w:line="220" w:lineRule="auto"/>
              <w:ind w:left="386"/>
            </w:pPr>
            <w:r>
              <w:rPr>
                <w:spacing w:val="-3"/>
              </w:rPr>
              <w:t>是否开工建设</w:t>
            </w:r>
          </w:p>
        </w:tc>
        <w:tc>
          <w:tcPr>
            <w:tcW w:w="1720" w:type="dxa"/>
            <w:vAlign w:val="top"/>
          </w:tcPr>
          <w:p w14:paraId="4AE7321A">
            <w:pPr>
              <w:pStyle w:val="6"/>
              <w:spacing w:before="237" w:line="315" w:lineRule="auto"/>
              <w:ind w:left="12" w:right="1150" w:firstLine="1"/>
            </w:pPr>
            <w:r>
              <w:rPr>
                <w:rFonts w:ascii="MS UI Gothic" w:hAnsi="MS UI Gothic" w:eastAsia="MS UI Gothic" w:cs="MS UI Gothic"/>
                <w:spacing w:val="-10"/>
              </w:rPr>
              <w:t>☑</w:t>
            </w:r>
            <w:r>
              <w:rPr>
                <w:spacing w:val="-10"/>
              </w:rPr>
              <w:t>否</w:t>
            </w:r>
            <w:r>
              <w:t xml:space="preserve"> </w:t>
            </w:r>
            <w:r>
              <w:rPr>
                <w:rFonts w:ascii="Times New Roman" w:hAnsi="Times New Roman" w:eastAsia="Times New Roman" w:cs="Times New Roman"/>
                <w:spacing w:val="-27"/>
              </w:rPr>
              <w:t>□</w:t>
            </w:r>
            <w:r>
              <w:rPr>
                <w:spacing w:val="-27"/>
              </w:rPr>
              <w:t>是：</w:t>
            </w:r>
          </w:p>
        </w:tc>
        <w:tc>
          <w:tcPr>
            <w:tcW w:w="1993" w:type="dxa"/>
            <w:vAlign w:val="top"/>
          </w:tcPr>
          <w:p w14:paraId="3BE9E8D2">
            <w:pPr>
              <w:pStyle w:val="6"/>
              <w:spacing w:before="237" w:line="315" w:lineRule="auto"/>
              <w:ind w:left="421" w:right="315" w:hanging="102"/>
            </w:pPr>
            <w:r>
              <w:rPr>
                <w:spacing w:val="-16"/>
              </w:rPr>
              <w:t>用地（用海）</w:t>
            </w:r>
            <w:r>
              <w:rPr>
                <w:spacing w:val="2"/>
              </w:rPr>
              <w:t xml:space="preserve"> </w:t>
            </w:r>
            <w:r>
              <w:rPr>
                <w:spacing w:val="-12"/>
              </w:rPr>
              <w:t>面积（</w:t>
            </w:r>
            <w:r>
              <w:rPr>
                <w:rFonts w:ascii="Times New Roman" w:hAnsi="Times New Roman" w:eastAsia="Times New Roman" w:cs="Times New Roman"/>
                <w:spacing w:val="-12"/>
              </w:rPr>
              <w:t>m</w:t>
            </w:r>
            <w:r>
              <w:rPr>
                <w:rFonts w:ascii="Times New Roman" w:hAnsi="Times New Roman" w:eastAsia="Times New Roman" w:cs="Times New Roman"/>
                <w:spacing w:val="-2"/>
                <w:position w:val="7"/>
                <w:sz w:val="15"/>
                <w:szCs w:val="15"/>
              </w:rPr>
              <w:t>2</w:t>
            </w:r>
            <w:r>
              <w:rPr>
                <w:spacing w:val="-2"/>
              </w:rPr>
              <w:t>）</w:t>
            </w:r>
          </w:p>
        </w:tc>
        <w:tc>
          <w:tcPr>
            <w:tcW w:w="2990" w:type="dxa"/>
            <w:tcBorders>
              <w:right w:val="single" w:color="000000" w:sz="10" w:space="0"/>
            </w:tcBorders>
            <w:vAlign w:val="top"/>
          </w:tcPr>
          <w:p w14:paraId="178C9485">
            <w:pPr>
              <w:spacing w:line="456" w:lineRule="auto"/>
              <w:rPr>
                <w:rFonts w:ascii="Arial"/>
                <w:sz w:val="21"/>
              </w:rPr>
            </w:pPr>
          </w:p>
          <w:p w14:paraId="2E75B3FA">
            <w:pPr>
              <w:spacing w:before="69" w:line="188" w:lineRule="auto"/>
              <w:ind w:left="1197"/>
              <w:rPr>
                <w:rFonts w:ascii="Times New Roman" w:hAnsi="Times New Roman" w:eastAsia="Times New Roman" w:cs="Times New Roman"/>
                <w:sz w:val="24"/>
                <w:szCs w:val="24"/>
              </w:rPr>
            </w:pPr>
            <w:r>
              <w:rPr>
                <w:rFonts w:ascii="Times New Roman" w:hAnsi="Times New Roman" w:eastAsia="Times New Roman" w:cs="Times New Roman"/>
                <w:spacing w:val="-2"/>
                <w:sz w:val="24"/>
                <w:szCs w:val="24"/>
              </w:rPr>
              <w:t>35600</w:t>
            </w:r>
          </w:p>
        </w:tc>
      </w:tr>
      <w:tr w14:paraId="46FCA2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2219" w:type="dxa"/>
            <w:tcBorders>
              <w:left w:val="single" w:color="000000" w:sz="10" w:space="0"/>
            </w:tcBorders>
            <w:vAlign w:val="top"/>
          </w:tcPr>
          <w:p w14:paraId="08D8B9B5">
            <w:pPr>
              <w:pStyle w:val="6"/>
              <w:spacing w:before="242" w:line="218" w:lineRule="auto"/>
              <w:ind w:left="148"/>
            </w:pPr>
            <w:r>
              <w:rPr>
                <w:spacing w:val="-2"/>
              </w:rPr>
              <w:t>专项评价设置情况</w:t>
            </w:r>
          </w:p>
        </w:tc>
        <w:tc>
          <w:tcPr>
            <w:tcW w:w="6703" w:type="dxa"/>
            <w:gridSpan w:val="3"/>
            <w:tcBorders>
              <w:right w:val="single" w:color="000000" w:sz="10" w:space="0"/>
            </w:tcBorders>
            <w:vAlign w:val="top"/>
          </w:tcPr>
          <w:p w14:paraId="3F6AB0C8">
            <w:pPr>
              <w:pStyle w:val="6"/>
              <w:spacing w:before="168" w:line="220" w:lineRule="auto"/>
              <w:ind w:left="3234"/>
            </w:pPr>
            <w:r>
              <w:t>无</w:t>
            </w:r>
          </w:p>
        </w:tc>
      </w:tr>
      <w:tr w14:paraId="68449D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6" w:hRule="atLeast"/>
        </w:trPr>
        <w:tc>
          <w:tcPr>
            <w:tcW w:w="2219" w:type="dxa"/>
            <w:tcBorders>
              <w:left w:val="single" w:color="000000" w:sz="10" w:space="0"/>
            </w:tcBorders>
            <w:vAlign w:val="top"/>
          </w:tcPr>
          <w:p w14:paraId="3244673D">
            <w:pPr>
              <w:pStyle w:val="6"/>
              <w:spacing w:before="205" w:line="216" w:lineRule="auto"/>
              <w:ind w:left="623"/>
            </w:pPr>
            <w:r>
              <w:rPr>
                <w:spacing w:val="-3"/>
              </w:rPr>
              <w:t>规划情况</w:t>
            </w:r>
          </w:p>
        </w:tc>
        <w:tc>
          <w:tcPr>
            <w:tcW w:w="6703" w:type="dxa"/>
            <w:gridSpan w:val="3"/>
            <w:tcBorders>
              <w:right w:val="single" w:color="000000" w:sz="10" w:space="0"/>
            </w:tcBorders>
            <w:vAlign w:val="top"/>
          </w:tcPr>
          <w:p w14:paraId="01C83170">
            <w:pPr>
              <w:pStyle w:val="6"/>
              <w:spacing w:before="131" w:line="220" w:lineRule="auto"/>
              <w:ind w:left="3234"/>
            </w:pPr>
            <w:r>
              <w:t>无</w:t>
            </w:r>
          </w:p>
        </w:tc>
      </w:tr>
      <w:tr w14:paraId="22A2E5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4" w:hRule="atLeast"/>
        </w:trPr>
        <w:tc>
          <w:tcPr>
            <w:tcW w:w="2219" w:type="dxa"/>
            <w:tcBorders>
              <w:left w:val="single" w:color="000000" w:sz="10" w:space="0"/>
            </w:tcBorders>
            <w:vAlign w:val="top"/>
          </w:tcPr>
          <w:p w14:paraId="0F064C30">
            <w:pPr>
              <w:pStyle w:val="6"/>
              <w:spacing w:before="191" w:line="278" w:lineRule="auto"/>
              <w:ind w:left="863" w:right="148" w:hanging="720"/>
            </w:pPr>
            <w:r>
              <w:rPr>
                <w:spacing w:val="-2"/>
              </w:rPr>
              <w:t>规划环境影响评价</w:t>
            </w:r>
            <w:r>
              <w:rPr>
                <w:spacing w:val="4"/>
              </w:rPr>
              <w:t xml:space="preserve"> </w:t>
            </w:r>
            <w:r>
              <w:rPr>
                <w:spacing w:val="-6"/>
              </w:rPr>
              <w:t>情况</w:t>
            </w:r>
          </w:p>
        </w:tc>
        <w:tc>
          <w:tcPr>
            <w:tcW w:w="6703" w:type="dxa"/>
            <w:gridSpan w:val="3"/>
            <w:tcBorders>
              <w:right w:val="single" w:color="000000" w:sz="10" w:space="0"/>
            </w:tcBorders>
            <w:vAlign w:val="top"/>
          </w:tcPr>
          <w:p w14:paraId="2FF5BB43">
            <w:pPr>
              <w:spacing w:line="265" w:lineRule="auto"/>
              <w:rPr>
                <w:rFonts w:ascii="Arial"/>
                <w:sz w:val="21"/>
              </w:rPr>
            </w:pPr>
          </w:p>
          <w:p w14:paraId="5A3385FC">
            <w:pPr>
              <w:pStyle w:val="6"/>
              <w:spacing w:before="78" w:line="220" w:lineRule="auto"/>
              <w:ind w:left="3234"/>
            </w:pPr>
            <w:r>
              <w:t>无</w:t>
            </w:r>
          </w:p>
        </w:tc>
      </w:tr>
      <w:tr w14:paraId="2BE990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9" w:hRule="atLeast"/>
        </w:trPr>
        <w:tc>
          <w:tcPr>
            <w:tcW w:w="2219" w:type="dxa"/>
            <w:tcBorders>
              <w:left w:val="single" w:color="000000" w:sz="10" w:space="0"/>
            </w:tcBorders>
            <w:vAlign w:val="top"/>
          </w:tcPr>
          <w:p w14:paraId="420B5065">
            <w:pPr>
              <w:pStyle w:val="6"/>
              <w:spacing w:before="190" w:line="280" w:lineRule="auto"/>
              <w:ind w:left="154" w:right="148" w:hanging="11"/>
            </w:pPr>
            <w:r>
              <w:rPr>
                <w:spacing w:val="-2"/>
              </w:rPr>
              <w:t>规划及规划环境影</w:t>
            </w:r>
            <w:r>
              <w:rPr>
                <w:spacing w:val="4"/>
              </w:rPr>
              <w:t xml:space="preserve"> </w:t>
            </w:r>
            <w:r>
              <w:rPr>
                <w:spacing w:val="-3"/>
              </w:rPr>
              <w:t>响评价符合性分析</w:t>
            </w:r>
          </w:p>
        </w:tc>
        <w:tc>
          <w:tcPr>
            <w:tcW w:w="6703" w:type="dxa"/>
            <w:gridSpan w:val="3"/>
            <w:tcBorders>
              <w:right w:val="single" w:color="000000" w:sz="10" w:space="0"/>
            </w:tcBorders>
            <w:vAlign w:val="top"/>
          </w:tcPr>
          <w:p w14:paraId="538E673F">
            <w:pPr>
              <w:spacing w:line="267" w:lineRule="auto"/>
              <w:rPr>
                <w:rFonts w:ascii="Arial"/>
                <w:sz w:val="21"/>
              </w:rPr>
            </w:pPr>
          </w:p>
          <w:p w14:paraId="54773B61">
            <w:pPr>
              <w:pStyle w:val="6"/>
              <w:spacing w:before="78" w:line="220" w:lineRule="auto"/>
              <w:ind w:left="3234"/>
            </w:pPr>
            <w:r>
              <w:t>无</w:t>
            </w:r>
          </w:p>
        </w:tc>
      </w:tr>
    </w:tbl>
    <w:p w14:paraId="46D6D6DE">
      <w:pPr>
        <w:spacing w:line="226" w:lineRule="exact"/>
        <w:rPr>
          <w:rFonts w:ascii="Arial"/>
          <w:sz w:val="19"/>
        </w:rPr>
      </w:pPr>
    </w:p>
    <w:p w14:paraId="1A6678B2">
      <w:pPr>
        <w:spacing w:line="226" w:lineRule="exact"/>
        <w:rPr>
          <w:rFonts w:ascii="Arial" w:hAnsi="Arial" w:eastAsia="Arial" w:cs="Arial"/>
          <w:sz w:val="19"/>
          <w:szCs w:val="19"/>
        </w:rPr>
        <w:sectPr>
          <w:footerReference r:id="rId6" w:type="default"/>
          <w:pgSz w:w="11907" w:h="16840"/>
          <w:pgMar w:top="1431" w:right="1480" w:bottom="1184" w:left="1478" w:header="0" w:footer="1022" w:gutter="0"/>
          <w:cols w:space="720" w:num="1"/>
        </w:sectPr>
      </w:pPr>
    </w:p>
    <w:tbl>
      <w:tblPr>
        <w:tblStyle w:val="5"/>
        <w:tblW w:w="8922"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219"/>
        <w:gridCol w:w="6703"/>
      </w:tblGrid>
      <w:tr w14:paraId="414A86BA">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46" w:hRule="atLeast"/>
        </w:trPr>
        <w:tc>
          <w:tcPr>
            <w:tcW w:w="2219" w:type="dxa"/>
            <w:tcBorders>
              <w:top w:val="single" w:color="000000" w:sz="4" w:space="0"/>
              <w:right w:val="single" w:color="000000" w:sz="4" w:space="0"/>
            </w:tcBorders>
            <w:vAlign w:val="top"/>
          </w:tcPr>
          <w:p w14:paraId="1E7F3D0E">
            <w:pPr>
              <w:spacing w:line="241" w:lineRule="auto"/>
              <w:rPr>
                <w:rFonts w:ascii="Arial"/>
                <w:sz w:val="21"/>
              </w:rPr>
            </w:pPr>
          </w:p>
          <w:p w14:paraId="667B60B3">
            <w:pPr>
              <w:spacing w:line="241" w:lineRule="auto"/>
              <w:rPr>
                <w:rFonts w:ascii="Arial"/>
                <w:sz w:val="21"/>
              </w:rPr>
            </w:pPr>
          </w:p>
          <w:p w14:paraId="59605C8F">
            <w:pPr>
              <w:spacing w:line="241" w:lineRule="auto"/>
              <w:rPr>
                <w:rFonts w:ascii="Arial"/>
                <w:sz w:val="21"/>
              </w:rPr>
            </w:pPr>
          </w:p>
          <w:p w14:paraId="0184A759">
            <w:pPr>
              <w:spacing w:line="241" w:lineRule="auto"/>
              <w:rPr>
                <w:rFonts w:ascii="Arial"/>
                <w:sz w:val="21"/>
              </w:rPr>
            </w:pPr>
          </w:p>
          <w:p w14:paraId="2AC09198">
            <w:pPr>
              <w:spacing w:line="242" w:lineRule="auto"/>
              <w:rPr>
                <w:rFonts w:ascii="Arial"/>
                <w:sz w:val="21"/>
              </w:rPr>
            </w:pPr>
          </w:p>
          <w:p w14:paraId="33AAB14D">
            <w:pPr>
              <w:spacing w:line="242" w:lineRule="auto"/>
              <w:rPr>
                <w:rFonts w:ascii="Arial"/>
                <w:sz w:val="21"/>
              </w:rPr>
            </w:pPr>
          </w:p>
          <w:p w14:paraId="7F8766E5">
            <w:pPr>
              <w:spacing w:line="242" w:lineRule="auto"/>
              <w:rPr>
                <w:rFonts w:ascii="Arial"/>
                <w:sz w:val="21"/>
              </w:rPr>
            </w:pPr>
          </w:p>
          <w:p w14:paraId="591A9C30">
            <w:pPr>
              <w:spacing w:line="242" w:lineRule="auto"/>
              <w:rPr>
                <w:rFonts w:ascii="Arial"/>
                <w:sz w:val="21"/>
              </w:rPr>
            </w:pPr>
          </w:p>
          <w:p w14:paraId="7A8A10FE">
            <w:pPr>
              <w:spacing w:line="242" w:lineRule="auto"/>
              <w:rPr>
                <w:rFonts w:ascii="Arial"/>
                <w:sz w:val="21"/>
              </w:rPr>
            </w:pPr>
          </w:p>
          <w:p w14:paraId="5E8C8335">
            <w:pPr>
              <w:spacing w:line="242" w:lineRule="auto"/>
              <w:rPr>
                <w:rFonts w:ascii="Arial"/>
                <w:sz w:val="21"/>
              </w:rPr>
            </w:pPr>
          </w:p>
          <w:p w14:paraId="61A6AF4B">
            <w:pPr>
              <w:spacing w:line="242" w:lineRule="auto"/>
              <w:rPr>
                <w:rFonts w:ascii="Arial"/>
                <w:sz w:val="21"/>
              </w:rPr>
            </w:pPr>
          </w:p>
          <w:p w14:paraId="593B45D7">
            <w:pPr>
              <w:spacing w:line="242" w:lineRule="auto"/>
              <w:rPr>
                <w:rFonts w:ascii="Arial"/>
                <w:sz w:val="21"/>
              </w:rPr>
            </w:pPr>
          </w:p>
          <w:p w14:paraId="4F4E58AF">
            <w:pPr>
              <w:spacing w:line="242" w:lineRule="auto"/>
              <w:rPr>
                <w:rFonts w:ascii="Arial"/>
                <w:sz w:val="21"/>
              </w:rPr>
            </w:pPr>
          </w:p>
          <w:p w14:paraId="4F6BA3FF">
            <w:pPr>
              <w:spacing w:line="242" w:lineRule="auto"/>
              <w:rPr>
                <w:rFonts w:ascii="Arial"/>
                <w:sz w:val="21"/>
              </w:rPr>
            </w:pPr>
          </w:p>
          <w:p w14:paraId="523C8F38">
            <w:pPr>
              <w:spacing w:line="242" w:lineRule="auto"/>
              <w:rPr>
                <w:rFonts w:ascii="Arial"/>
                <w:sz w:val="21"/>
              </w:rPr>
            </w:pPr>
          </w:p>
          <w:p w14:paraId="2DE17863">
            <w:pPr>
              <w:spacing w:line="242" w:lineRule="auto"/>
              <w:rPr>
                <w:rFonts w:ascii="Arial"/>
                <w:sz w:val="21"/>
              </w:rPr>
            </w:pPr>
          </w:p>
          <w:p w14:paraId="57572EA6">
            <w:pPr>
              <w:spacing w:line="242" w:lineRule="auto"/>
              <w:rPr>
                <w:rFonts w:ascii="Arial"/>
                <w:sz w:val="21"/>
              </w:rPr>
            </w:pPr>
          </w:p>
          <w:p w14:paraId="03181202">
            <w:pPr>
              <w:spacing w:line="242" w:lineRule="auto"/>
              <w:rPr>
                <w:rFonts w:ascii="Arial"/>
                <w:sz w:val="21"/>
              </w:rPr>
            </w:pPr>
          </w:p>
          <w:p w14:paraId="0171B0BE">
            <w:pPr>
              <w:spacing w:line="242" w:lineRule="auto"/>
              <w:rPr>
                <w:rFonts w:ascii="Arial"/>
                <w:sz w:val="21"/>
              </w:rPr>
            </w:pPr>
          </w:p>
          <w:p w14:paraId="59B41999">
            <w:pPr>
              <w:spacing w:line="242" w:lineRule="auto"/>
              <w:rPr>
                <w:rFonts w:ascii="Arial"/>
                <w:sz w:val="21"/>
              </w:rPr>
            </w:pPr>
          </w:p>
          <w:p w14:paraId="245A1A73">
            <w:pPr>
              <w:spacing w:line="242" w:lineRule="auto"/>
              <w:rPr>
                <w:rFonts w:ascii="Arial"/>
                <w:sz w:val="21"/>
              </w:rPr>
            </w:pPr>
          </w:p>
          <w:p w14:paraId="06D9EA39">
            <w:pPr>
              <w:spacing w:line="242" w:lineRule="auto"/>
              <w:rPr>
                <w:rFonts w:ascii="Arial"/>
                <w:sz w:val="21"/>
              </w:rPr>
            </w:pPr>
          </w:p>
          <w:p w14:paraId="00C574FA">
            <w:pPr>
              <w:spacing w:line="242" w:lineRule="auto"/>
              <w:rPr>
                <w:rFonts w:ascii="Arial"/>
                <w:sz w:val="21"/>
              </w:rPr>
            </w:pPr>
          </w:p>
          <w:p w14:paraId="10F55BD1">
            <w:pPr>
              <w:spacing w:line="242" w:lineRule="auto"/>
              <w:rPr>
                <w:rFonts w:ascii="Arial"/>
                <w:sz w:val="21"/>
              </w:rPr>
            </w:pPr>
          </w:p>
          <w:p w14:paraId="0519C3F7">
            <w:pPr>
              <w:spacing w:line="242" w:lineRule="auto"/>
              <w:rPr>
                <w:rFonts w:ascii="Arial"/>
                <w:sz w:val="21"/>
              </w:rPr>
            </w:pPr>
          </w:p>
          <w:p w14:paraId="05127F98">
            <w:pPr>
              <w:spacing w:line="242" w:lineRule="auto"/>
              <w:rPr>
                <w:rFonts w:ascii="Arial"/>
                <w:sz w:val="21"/>
              </w:rPr>
            </w:pPr>
          </w:p>
          <w:p w14:paraId="73E51404">
            <w:pPr>
              <w:spacing w:line="242" w:lineRule="auto"/>
              <w:rPr>
                <w:rFonts w:ascii="Arial"/>
                <w:sz w:val="21"/>
              </w:rPr>
            </w:pPr>
          </w:p>
          <w:p w14:paraId="0C37B0E7">
            <w:pPr>
              <w:spacing w:line="242" w:lineRule="auto"/>
              <w:rPr>
                <w:rFonts w:ascii="Arial"/>
                <w:sz w:val="21"/>
              </w:rPr>
            </w:pPr>
          </w:p>
          <w:p w14:paraId="6516793F">
            <w:pPr>
              <w:pStyle w:val="6"/>
              <w:spacing w:before="65" w:line="228" w:lineRule="auto"/>
              <w:ind w:left="367"/>
              <w:rPr>
                <w:sz w:val="20"/>
                <w:szCs w:val="20"/>
              </w:rPr>
            </w:pPr>
            <w:r>
              <w:rPr>
                <w:spacing w:val="8"/>
                <w:sz w:val="20"/>
                <w:szCs w:val="20"/>
              </w:rPr>
              <w:t>其他符合性分析</w:t>
            </w:r>
          </w:p>
        </w:tc>
        <w:tc>
          <w:tcPr>
            <w:tcW w:w="6703" w:type="dxa"/>
            <w:tcBorders>
              <w:top w:val="single" w:color="000000" w:sz="4" w:space="0"/>
              <w:left w:val="single" w:color="000000" w:sz="4" w:space="0"/>
            </w:tcBorders>
            <w:vAlign w:val="top"/>
          </w:tcPr>
          <w:p w14:paraId="73F8D541">
            <w:pPr>
              <w:spacing w:line="374" w:lineRule="auto"/>
              <w:rPr>
                <w:rFonts w:ascii="Arial"/>
                <w:sz w:val="21"/>
              </w:rPr>
            </w:pPr>
          </w:p>
          <w:p w14:paraId="2A1F6A72">
            <w:pPr>
              <w:pStyle w:val="6"/>
              <w:spacing w:before="78" w:line="219" w:lineRule="auto"/>
              <w:ind w:left="591"/>
            </w:pPr>
            <w:r>
              <w:rPr>
                <w:rFonts w:ascii="Times New Roman" w:hAnsi="Times New Roman" w:eastAsia="Times New Roman" w:cs="Times New Roman"/>
                <w:b/>
                <w:bCs/>
                <w:spacing w:val="-4"/>
              </w:rPr>
              <w:t>1</w:t>
            </w:r>
            <w:r>
              <w:rPr>
                <w:rFonts w:ascii="Times New Roman" w:hAnsi="Times New Roman" w:eastAsia="Times New Roman" w:cs="Times New Roman"/>
                <w:b/>
                <w:bCs/>
                <w:spacing w:val="-30"/>
              </w:rPr>
              <w:t xml:space="preserve"> </w:t>
            </w:r>
            <w:r>
              <w:rPr>
                <w:b/>
                <w:bCs/>
                <w:spacing w:val="-4"/>
              </w:rPr>
              <w:t>、建设项目</w:t>
            </w:r>
            <w:r>
              <w:rPr>
                <w:rFonts w:ascii="Times New Roman" w:hAnsi="Times New Roman" w:eastAsia="Times New Roman" w:cs="Times New Roman"/>
                <w:b/>
                <w:bCs/>
                <w:spacing w:val="-4"/>
              </w:rPr>
              <w:t>“</w:t>
            </w:r>
            <w:r>
              <w:rPr>
                <w:b/>
                <w:bCs/>
                <w:spacing w:val="-4"/>
              </w:rPr>
              <w:t>三线一单</w:t>
            </w:r>
            <w:r>
              <w:rPr>
                <w:rFonts w:ascii="Times New Roman" w:hAnsi="Times New Roman" w:eastAsia="Times New Roman" w:cs="Times New Roman"/>
                <w:b/>
                <w:bCs/>
                <w:spacing w:val="-4"/>
              </w:rPr>
              <w:t>”</w:t>
            </w:r>
            <w:r>
              <w:rPr>
                <w:b/>
                <w:bCs/>
                <w:spacing w:val="-4"/>
              </w:rPr>
              <w:t>符合性分析</w:t>
            </w:r>
          </w:p>
          <w:p w14:paraId="6F270088">
            <w:pPr>
              <w:pStyle w:val="6"/>
              <w:spacing w:before="214" w:line="220" w:lineRule="auto"/>
              <w:ind w:left="596"/>
            </w:pPr>
            <w:r>
              <w:rPr>
                <w:spacing w:val="-3"/>
              </w:rPr>
              <w:t>（</w:t>
            </w:r>
            <w:r>
              <w:rPr>
                <w:rFonts w:ascii="Times New Roman" w:hAnsi="Times New Roman" w:eastAsia="Times New Roman" w:cs="Times New Roman"/>
                <w:spacing w:val="-3"/>
              </w:rPr>
              <w:t>1</w:t>
            </w:r>
            <w:r>
              <w:rPr>
                <w:spacing w:val="-3"/>
              </w:rPr>
              <w:t>）生态保护红线</w:t>
            </w:r>
          </w:p>
          <w:p w14:paraId="701D9857">
            <w:pPr>
              <w:pStyle w:val="6"/>
              <w:spacing w:before="214" w:line="371" w:lineRule="auto"/>
              <w:ind w:left="108" w:right="97" w:firstLine="481"/>
            </w:pPr>
            <w:r>
              <w:rPr>
                <w:spacing w:val="1"/>
              </w:rPr>
              <w:t>与长治市人民政府《关于印发长治市</w:t>
            </w:r>
            <w:r>
              <w:rPr>
                <w:rFonts w:ascii="Times New Roman" w:hAnsi="Times New Roman" w:eastAsia="Times New Roman" w:cs="Times New Roman"/>
                <w:spacing w:val="1"/>
              </w:rPr>
              <w:t>“</w:t>
            </w:r>
            <w:r>
              <w:rPr>
                <w:spacing w:val="1"/>
              </w:rPr>
              <w:t>三线一单</w:t>
            </w:r>
            <w:r>
              <w:rPr>
                <w:rFonts w:ascii="Times New Roman" w:hAnsi="Times New Roman" w:eastAsia="Times New Roman" w:cs="Times New Roman"/>
                <w:spacing w:val="1"/>
              </w:rPr>
              <w:t>”</w:t>
            </w:r>
            <w:r>
              <w:rPr>
                <w:spacing w:val="1"/>
              </w:rPr>
              <w:t>生</w:t>
            </w:r>
            <w:r>
              <w:t xml:space="preserve">态环境 </w:t>
            </w:r>
            <w:r>
              <w:rPr>
                <w:spacing w:val="-1"/>
              </w:rPr>
              <w:t>分区管控实施方案》符合性分析</w:t>
            </w:r>
          </w:p>
          <w:p w14:paraId="3CDF2F57">
            <w:pPr>
              <w:pStyle w:val="6"/>
              <w:spacing w:before="36" w:line="380" w:lineRule="auto"/>
              <w:ind w:left="105" w:right="97" w:firstLine="480"/>
            </w:pPr>
            <w:r>
              <w:rPr>
                <w:spacing w:val="1"/>
              </w:rPr>
              <w:t>根据长治市人民政府关于印发《长治市</w:t>
            </w:r>
            <w:r>
              <w:rPr>
                <w:rFonts w:ascii="Times New Roman" w:hAnsi="Times New Roman" w:eastAsia="Times New Roman" w:cs="Times New Roman"/>
                <w:spacing w:val="1"/>
              </w:rPr>
              <w:t>“</w:t>
            </w:r>
            <w:r>
              <w:rPr>
                <w:spacing w:val="1"/>
              </w:rPr>
              <w:t>三线一单</w:t>
            </w:r>
            <w:r>
              <w:rPr>
                <w:rFonts w:ascii="Times New Roman" w:hAnsi="Times New Roman" w:eastAsia="Times New Roman" w:cs="Times New Roman"/>
                <w:spacing w:val="1"/>
              </w:rPr>
              <w:t>”</w:t>
            </w:r>
            <w:r>
              <w:rPr>
                <w:spacing w:val="1"/>
              </w:rPr>
              <w:t>生态环</w:t>
            </w:r>
            <w:r>
              <w:rPr>
                <w:spacing w:val="2"/>
              </w:rPr>
              <w:t xml:space="preserve"> </w:t>
            </w:r>
            <w:r>
              <w:rPr>
                <w:spacing w:val="-3"/>
              </w:rPr>
              <w:t>境分区管控实施方案》的通知（长政发〔</w:t>
            </w:r>
            <w:r>
              <w:rPr>
                <w:rFonts w:ascii="Times New Roman" w:hAnsi="Times New Roman" w:eastAsia="Times New Roman" w:cs="Times New Roman"/>
                <w:spacing w:val="-3"/>
              </w:rPr>
              <w:t>2021</w:t>
            </w:r>
            <w:r>
              <w:rPr>
                <w:spacing w:val="-3"/>
              </w:rPr>
              <w:t>〕</w:t>
            </w:r>
            <w:r>
              <w:rPr>
                <w:rFonts w:ascii="Times New Roman" w:hAnsi="Times New Roman" w:eastAsia="Times New Roman" w:cs="Times New Roman"/>
                <w:spacing w:val="-3"/>
              </w:rPr>
              <w:t>21</w:t>
            </w:r>
            <w:r>
              <w:rPr>
                <w:rFonts w:ascii="Times New Roman" w:hAnsi="Times New Roman" w:eastAsia="Times New Roman" w:cs="Times New Roman"/>
                <w:spacing w:val="31"/>
                <w:w w:val="101"/>
              </w:rPr>
              <w:t xml:space="preserve"> </w:t>
            </w:r>
            <w:r>
              <w:rPr>
                <w:spacing w:val="-3"/>
              </w:rPr>
              <w:t>号）文件及</w:t>
            </w:r>
            <w:r>
              <w:t xml:space="preserve"> 附件、附图可知，本项目所在地位于</w:t>
            </w:r>
            <w:r>
              <w:rPr>
                <w:color w:val="333333"/>
              </w:rPr>
              <w:t>一般管控单元</w:t>
            </w:r>
            <w:r>
              <w:t>，要求</w:t>
            </w:r>
            <w:r>
              <w:rPr>
                <w:color w:val="333333"/>
              </w:rPr>
              <w:t>以生</w:t>
            </w:r>
            <w:r>
              <w:rPr>
                <w:color w:val="333333"/>
                <w:spacing w:val="1"/>
              </w:rPr>
              <w:t xml:space="preserve"> </w:t>
            </w:r>
            <w:r>
              <w:rPr>
                <w:color w:val="333333"/>
              </w:rPr>
              <w:t>态环境保护与适度开发相结合为主，主要落实生态环境保护基</w:t>
            </w:r>
            <w:r>
              <w:rPr>
                <w:color w:val="333333"/>
                <w:spacing w:val="1"/>
              </w:rPr>
              <w:t xml:space="preserve"> </w:t>
            </w:r>
            <w:r>
              <w:rPr>
                <w:color w:val="333333"/>
              </w:rPr>
              <w:t>本要求，执行国家、省、市相关产业准入、总量控制、排放标</w:t>
            </w:r>
            <w:r>
              <w:rPr>
                <w:color w:val="333333"/>
                <w:spacing w:val="1"/>
              </w:rPr>
              <w:t xml:space="preserve"> </w:t>
            </w:r>
            <w:r>
              <w:rPr>
                <w:color w:val="333333"/>
                <w:spacing w:val="-1"/>
              </w:rPr>
              <w:t>准等管理规定，推动区域生态环境质量持续改善。</w:t>
            </w:r>
          </w:p>
          <w:p w14:paraId="07349CA7">
            <w:pPr>
              <w:pStyle w:val="6"/>
              <w:spacing w:before="31" w:line="380" w:lineRule="auto"/>
              <w:ind w:left="105" w:firstLine="479"/>
              <w:jc w:val="both"/>
            </w:pPr>
            <w:r>
              <w:rPr>
                <w:spacing w:val="-5"/>
              </w:rPr>
              <w:t>根据《建设项目环境影响评价分类管理名录》（</w:t>
            </w:r>
            <w:r>
              <w:rPr>
                <w:rFonts w:ascii="Times New Roman" w:hAnsi="Times New Roman" w:eastAsia="Times New Roman" w:cs="Times New Roman"/>
                <w:spacing w:val="-5"/>
              </w:rPr>
              <w:t>2021</w:t>
            </w:r>
            <w:r>
              <w:rPr>
                <w:spacing w:val="-5"/>
              </w:rPr>
              <w:t>年版）</w:t>
            </w:r>
            <w:r>
              <w:t xml:space="preserve"> </w:t>
            </w:r>
            <w:r>
              <w:rPr>
                <w:spacing w:val="-2"/>
              </w:rPr>
              <w:t>环境敏感因素的界定原则，本项目所在地不涉及国家公园、</w:t>
            </w:r>
            <w:r>
              <w:rPr>
                <w:spacing w:val="-67"/>
              </w:rPr>
              <w:t xml:space="preserve"> </w:t>
            </w:r>
            <w:r>
              <w:rPr>
                <w:spacing w:val="-2"/>
              </w:rPr>
              <w:t>自</w:t>
            </w:r>
            <w:r>
              <w:t xml:space="preserve"> 然保护区、风景名胜区、世界文化和自然遗产地、海洋特别保 护区、饮用水水源保护区等重要生态功能区、生态敏感区和脆 </w:t>
            </w:r>
            <w:r>
              <w:rPr>
                <w:spacing w:val="-1"/>
              </w:rPr>
              <w:t>弱区以及其他要求禁止建设的环境敏感区。</w:t>
            </w:r>
          </w:p>
          <w:p w14:paraId="716DB04F">
            <w:pPr>
              <w:pStyle w:val="6"/>
              <w:spacing w:before="34" w:line="379" w:lineRule="auto"/>
              <w:ind w:left="105" w:right="97" w:firstLine="480"/>
              <w:jc w:val="both"/>
            </w:pPr>
            <w:r>
              <w:t>本项目符合国家产业政策的相关要求，在严格落实环评规 定的各项环保措施的情况下，大气污染物均得到有效控制，并</w:t>
            </w:r>
            <w:r>
              <w:rPr>
                <w:spacing w:val="1"/>
              </w:rPr>
              <w:t xml:space="preserve"> </w:t>
            </w:r>
            <w:r>
              <w:t>做到达标排放；废水、噪声、固废均得到合理处置，各项污染</w:t>
            </w:r>
            <w:r>
              <w:rPr>
                <w:spacing w:val="1"/>
              </w:rPr>
              <w:t xml:space="preserve"> </w:t>
            </w:r>
            <w:r>
              <w:t>物对周围环境的影响在可接受范围，符合一般</w:t>
            </w:r>
            <w:r>
              <w:rPr>
                <w:color w:val="333333"/>
              </w:rPr>
              <w:t>管控单元</w:t>
            </w:r>
            <w:r>
              <w:t>管控要</w:t>
            </w:r>
            <w:r>
              <w:rPr>
                <w:spacing w:val="1"/>
              </w:rPr>
              <w:t xml:space="preserve"> </w:t>
            </w:r>
            <w:r>
              <w:rPr>
                <w:spacing w:val="-1"/>
              </w:rPr>
              <w:t>求。本项目与长治市生态环境管控单元位置关系，见附图</w:t>
            </w:r>
            <w:r>
              <w:rPr>
                <w:spacing w:val="-44"/>
              </w:rPr>
              <w:t xml:space="preserve"> </w:t>
            </w:r>
            <w:r>
              <w:rPr>
                <w:rFonts w:ascii="Times New Roman" w:hAnsi="Times New Roman" w:eastAsia="Times New Roman" w:cs="Times New Roman"/>
                <w:spacing w:val="-1"/>
              </w:rPr>
              <w:t>2</w:t>
            </w:r>
            <w:r>
              <w:rPr>
                <w:spacing w:val="-1"/>
              </w:rPr>
              <w:t>。</w:t>
            </w:r>
          </w:p>
          <w:p w14:paraId="2692B82A">
            <w:pPr>
              <w:pStyle w:val="6"/>
              <w:spacing w:before="37" w:line="220" w:lineRule="auto"/>
              <w:ind w:left="596"/>
            </w:pPr>
            <w:r>
              <w:rPr>
                <w:spacing w:val="-3"/>
              </w:rPr>
              <w:t>（</w:t>
            </w:r>
            <w:r>
              <w:rPr>
                <w:rFonts w:ascii="Times New Roman" w:hAnsi="Times New Roman" w:eastAsia="Times New Roman" w:cs="Times New Roman"/>
                <w:spacing w:val="-3"/>
              </w:rPr>
              <w:t>2</w:t>
            </w:r>
            <w:r>
              <w:rPr>
                <w:spacing w:val="-3"/>
              </w:rPr>
              <w:t>）环境质量底线</w:t>
            </w:r>
          </w:p>
          <w:p w14:paraId="43705A06">
            <w:pPr>
              <w:pStyle w:val="6"/>
              <w:spacing w:before="196" w:line="332" w:lineRule="auto"/>
              <w:ind w:left="104" w:right="17" w:firstLine="480"/>
            </w:pPr>
            <w:r>
              <w:rPr>
                <w:spacing w:val="-1"/>
              </w:rPr>
              <w:t>① 环境空气：本次评价收集了</w:t>
            </w:r>
            <w:r>
              <w:rPr>
                <w:spacing w:val="-42"/>
              </w:rPr>
              <w:t xml:space="preserve"> </w:t>
            </w:r>
            <w:r>
              <w:rPr>
                <w:rFonts w:ascii="Times New Roman" w:hAnsi="Times New Roman" w:eastAsia="Times New Roman" w:cs="Times New Roman"/>
                <w:spacing w:val="-1"/>
              </w:rPr>
              <w:t xml:space="preserve">2023 </w:t>
            </w:r>
            <w:r>
              <w:rPr>
                <w:spacing w:val="-1"/>
              </w:rPr>
              <w:t>年度上党区环境空气</w:t>
            </w:r>
            <w:r>
              <w:t xml:space="preserve"> </w:t>
            </w:r>
            <w:r>
              <w:rPr>
                <w:spacing w:val="-2"/>
              </w:rPr>
              <w:t>质量例行监测数据进行分析，</w:t>
            </w:r>
            <w:r>
              <w:rPr>
                <w:rFonts w:ascii="Times New Roman" w:hAnsi="Times New Roman" w:eastAsia="Times New Roman" w:cs="Times New Roman"/>
                <w:spacing w:val="-2"/>
              </w:rPr>
              <w:t>SO</w:t>
            </w:r>
            <w:r>
              <w:rPr>
                <w:rFonts w:ascii="Times New Roman" w:hAnsi="Times New Roman" w:eastAsia="Times New Roman" w:cs="Times New Roman"/>
                <w:spacing w:val="-2"/>
                <w:position w:val="-1"/>
                <w:sz w:val="15"/>
                <w:szCs w:val="15"/>
              </w:rPr>
              <w:t>2</w:t>
            </w:r>
            <w:r>
              <w:rPr>
                <w:rFonts w:ascii="Times New Roman" w:hAnsi="Times New Roman" w:eastAsia="Times New Roman" w:cs="Times New Roman"/>
                <w:spacing w:val="-7"/>
                <w:position w:val="-1"/>
                <w:sz w:val="15"/>
                <w:szCs w:val="15"/>
              </w:rPr>
              <w:t xml:space="preserve"> </w:t>
            </w:r>
            <w:r>
              <w:rPr>
                <w:spacing w:val="-2"/>
              </w:rPr>
              <w:t>、</w:t>
            </w:r>
            <w:r>
              <w:rPr>
                <w:rFonts w:ascii="Times New Roman" w:hAnsi="Times New Roman" w:eastAsia="Times New Roman" w:cs="Times New Roman"/>
                <w:spacing w:val="-2"/>
              </w:rPr>
              <w:t>NO</w:t>
            </w:r>
            <w:r>
              <w:rPr>
                <w:rFonts w:ascii="Times New Roman" w:hAnsi="Times New Roman" w:eastAsia="Times New Roman" w:cs="Times New Roman"/>
                <w:spacing w:val="-2"/>
                <w:position w:val="-1"/>
                <w:sz w:val="15"/>
                <w:szCs w:val="15"/>
              </w:rPr>
              <w:t>2</w:t>
            </w:r>
            <w:r>
              <w:rPr>
                <w:rFonts w:ascii="Times New Roman" w:hAnsi="Times New Roman" w:eastAsia="Times New Roman" w:cs="Times New Roman"/>
                <w:spacing w:val="-10"/>
                <w:position w:val="-1"/>
                <w:sz w:val="15"/>
                <w:szCs w:val="15"/>
              </w:rPr>
              <w:t xml:space="preserve"> </w:t>
            </w:r>
            <w:r>
              <w:rPr>
                <w:spacing w:val="-2"/>
              </w:rPr>
              <w:t>、</w:t>
            </w:r>
            <w:r>
              <w:rPr>
                <w:rFonts w:ascii="Times New Roman" w:hAnsi="Times New Roman" w:eastAsia="Times New Roman" w:cs="Times New Roman"/>
                <w:spacing w:val="-2"/>
              </w:rPr>
              <w:t xml:space="preserve">CO </w:t>
            </w:r>
            <w:r>
              <w:rPr>
                <w:spacing w:val="-2"/>
              </w:rPr>
              <w:t>浓度均满足《环</w:t>
            </w:r>
            <w:r>
              <w:t xml:space="preserve"> </w:t>
            </w:r>
            <w:r>
              <w:rPr>
                <w:spacing w:val="-9"/>
              </w:rPr>
              <w:t>境空气质量标准》（</w:t>
            </w:r>
            <w:r>
              <w:rPr>
                <w:rFonts w:ascii="Times New Roman" w:hAnsi="Times New Roman" w:eastAsia="Times New Roman" w:cs="Times New Roman"/>
                <w:spacing w:val="-9"/>
              </w:rPr>
              <w:t>GB3095-2012</w:t>
            </w:r>
            <w:r>
              <w:rPr>
                <w:spacing w:val="-9"/>
              </w:rPr>
              <w:t>）二级标准限值；</w:t>
            </w:r>
            <w:r>
              <w:rPr>
                <w:rFonts w:ascii="Times New Roman" w:hAnsi="Times New Roman" w:eastAsia="Times New Roman" w:cs="Times New Roman"/>
                <w:spacing w:val="-10"/>
              </w:rPr>
              <w:t>PM</w:t>
            </w:r>
            <w:r>
              <w:rPr>
                <w:rFonts w:ascii="Times New Roman" w:hAnsi="Times New Roman" w:eastAsia="Times New Roman" w:cs="Times New Roman"/>
                <w:spacing w:val="-10"/>
                <w:position w:val="-1"/>
                <w:sz w:val="15"/>
                <w:szCs w:val="15"/>
              </w:rPr>
              <w:t>10</w:t>
            </w:r>
            <w:r>
              <w:rPr>
                <w:spacing w:val="-24"/>
                <w:w w:val="99"/>
              </w:rPr>
              <w:t>、</w:t>
            </w:r>
            <w:r>
              <w:rPr>
                <w:rFonts w:ascii="Times New Roman" w:hAnsi="Times New Roman" w:eastAsia="Times New Roman" w:cs="Times New Roman"/>
                <w:spacing w:val="-24"/>
                <w:w w:val="99"/>
              </w:rPr>
              <w:t>PM</w:t>
            </w:r>
            <w:r>
              <w:rPr>
                <w:rFonts w:ascii="Times New Roman" w:hAnsi="Times New Roman" w:eastAsia="Times New Roman" w:cs="Times New Roman"/>
                <w:spacing w:val="3"/>
                <w:position w:val="-1"/>
                <w:sz w:val="15"/>
                <w:szCs w:val="15"/>
              </w:rPr>
              <w:t>2.5</w:t>
            </w:r>
            <w:r>
              <w:rPr>
                <w:spacing w:val="-41"/>
              </w:rPr>
              <w:t>、</w:t>
            </w:r>
            <w:r>
              <w:t xml:space="preserve"> </w:t>
            </w:r>
            <w:r>
              <w:rPr>
                <w:rFonts w:ascii="Times New Roman" w:hAnsi="Times New Roman" w:eastAsia="Times New Roman" w:cs="Times New Roman"/>
                <w:spacing w:val="-2"/>
              </w:rPr>
              <w:t>O</w:t>
            </w:r>
            <w:r>
              <w:rPr>
                <w:rFonts w:ascii="Times New Roman" w:hAnsi="Times New Roman" w:eastAsia="Times New Roman" w:cs="Times New Roman"/>
                <w:spacing w:val="-2"/>
                <w:position w:val="-1"/>
                <w:sz w:val="15"/>
                <w:szCs w:val="15"/>
              </w:rPr>
              <w:t>3</w:t>
            </w:r>
            <w:r>
              <w:rPr>
                <w:rFonts w:ascii="Times New Roman" w:hAnsi="Times New Roman" w:eastAsia="Times New Roman" w:cs="Times New Roman"/>
                <w:spacing w:val="45"/>
                <w:position w:val="-1"/>
                <w:sz w:val="15"/>
                <w:szCs w:val="15"/>
              </w:rPr>
              <w:t xml:space="preserve"> </w:t>
            </w:r>
            <w:r>
              <w:rPr>
                <w:spacing w:val="-2"/>
              </w:rPr>
              <w:t>出现超标，项目所在地属于环境空气质量不达标区。</w:t>
            </w:r>
          </w:p>
          <w:p w14:paraId="1C441213">
            <w:pPr>
              <w:pStyle w:val="6"/>
              <w:spacing w:before="210" w:line="370" w:lineRule="auto"/>
              <w:ind w:left="112" w:right="97" w:firstLine="473"/>
            </w:pPr>
            <w:r>
              <w:rPr>
                <w:spacing w:val="-1"/>
              </w:rPr>
              <w:t>本项目特委托监测公司于</w:t>
            </w:r>
            <w:r>
              <w:rPr>
                <w:rFonts w:ascii="Times New Roman" w:hAnsi="Times New Roman" w:eastAsia="Times New Roman" w:cs="Times New Roman"/>
                <w:spacing w:val="-1"/>
              </w:rPr>
              <w:t>2024</w:t>
            </w:r>
            <w:r>
              <w:rPr>
                <w:spacing w:val="-1"/>
              </w:rPr>
              <w:t>年</w:t>
            </w:r>
            <w:r>
              <w:rPr>
                <w:rFonts w:ascii="Times New Roman" w:hAnsi="Times New Roman" w:eastAsia="Times New Roman" w:cs="Times New Roman"/>
                <w:spacing w:val="-1"/>
              </w:rPr>
              <w:t>3</w:t>
            </w:r>
            <w:r>
              <w:rPr>
                <w:spacing w:val="-1"/>
              </w:rPr>
              <w:t>月</w:t>
            </w:r>
            <w:r>
              <w:rPr>
                <w:rFonts w:ascii="Times New Roman" w:hAnsi="Times New Roman" w:eastAsia="Times New Roman" w:cs="Times New Roman"/>
                <w:spacing w:val="-1"/>
              </w:rPr>
              <w:t>3</w:t>
            </w:r>
            <w:r>
              <w:rPr>
                <w:spacing w:val="-1"/>
              </w:rPr>
              <w:t>日至</w:t>
            </w:r>
            <w:r>
              <w:rPr>
                <w:rFonts w:ascii="Times New Roman" w:hAnsi="Times New Roman" w:eastAsia="Times New Roman" w:cs="Times New Roman"/>
                <w:spacing w:val="-1"/>
              </w:rPr>
              <w:t>5</w:t>
            </w:r>
            <w:r>
              <w:rPr>
                <w:spacing w:val="-1"/>
              </w:rPr>
              <w:t>日进行了环境</w:t>
            </w:r>
            <w:r>
              <w:rPr>
                <w:spacing w:val="8"/>
              </w:rPr>
              <w:t xml:space="preserve">  </w:t>
            </w:r>
            <w:r>
              <w:rPr>
                <w:spacing w:val="-5"/>
              </w:rPr>
              <w:t>空气质量现状监测，根据监测结果可知，评价区内监测点</w:t>
            </w:r>
            <w:r>
              <w:rPr>
                <w:rFonts w:ascii="Times New Roman" w:hAnsi="Times New Roman" w:eastAsia="Times New Roman" w:cs="Times New Roman"/>
                <w:spacing w:val="-5"/>
              </w:rPr>
              <w:t>3</w:t>
            </w:r>
            <w:r>
              <w:rPr>
                <w:spacing w:val="-5"/>
              </w:rPr>
              <w:t>天的</w:t>
            </w:r>
          </w:p>
        </w:tc>
      </w:tr>
    </w:tbl>
    <w:p w14:paraId="67F59A60">
      <w:pPr>
        <w:rPr>
          <w:rFonts w:ascii="Arial"/>
          <w:sz w:val="21"/>
        </w:rPr>
      </w:pPr>
    </w:p>
    <w:p w14:paraId="38F7ECE4">
      <w:pPr>
        <w:rPr>
          <w:rFonts w:ascii="Arial" w:hAnsi="Arial" w:eastAsia="Arial" w:cs="Arial"/>
          <w:sz w:val="21"/>
          <w:szCs w:val="21"/>
        </w:rPr>
        <w:sectPr>
          <w:footerReference r:id="rId7" w:type="default"/>
          <w:pgSz w:w="11907" w:h="16840"/>
          <w:pgMar w:top="1418" w:right="1480" w:bottom="1184" w:left="1478" w:header="0" w:footer="1022" w:gutter="0"/>
          <w:cols w:space="720" w:num="1"/>
        </w:sectPr>
      </w:pPr>
    </w:p>
    <w:tbl>
      <w:tblPr>
        <w:tblStyle w:val="5"/>
        <w:tblW w:w="8922"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219"/>
        <w:gridCol w:w="6703"/>
      </w:tblGrid>
      <w:tr w14:paraId="5A5F99C4">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936" w:hRule="atLeast"/>
        </w:trPr>
        <w:tc>
          <w:tcPr>
            <w:tcW w:w="2219" w:type="dxa"/>
            <w:tcBorders>
              <w:top w:val="single" w:color="000000" w:sz="4" w:space="0"/>
              <w:right w:val="single" w:color="000000" w:sz="4" w:space="0"/>
            </w:tcBorders>
            <w:vAlign w:val="top"/>
          </w:tcPr>
          <w:p w14:paraId="225A45DE">
            <w:pPr>
              <w:rPr>
                <w:rFonts w:ascii="Arial"/>
                <w:sz w:val="21"/>
              </w:rPr>
            </w:pPr>
          </w:p>
        </w:tc>
        <w:tc>
          <w:tcPr>
            <w:tcW w:w="6703" w:type="dxa"/>
            <w:tcBorders>
              <w:top w:val="single" w:color="000000" w:sz="4" w:space="0"/>
              <w:left w:val="single" w:color="000000" w:sz="4" w:space="0"/>
            </w:tcBorders>
            <w:vAlign w:val="top"/>
          </w:tcPr>
          <w:p w14:paraId="1AC2D547">
            <w:pPr>
              <w:pStyle w:val="6"/>
              <w:spacing w:before="200" w:line="360" w:lineRule="auto"/>
              <w:ind w:left="106" w:right="97" w:hanging="3"/>
            </w:pPr>
            <w:r>
              <w:rPr>
                <w:rFonts w:ascii="Times New Roman" w:hAnsi="Times New Roman" w:eastAsia="Times New Roman" w:cs="Times New Roman"/>
                <w:spacing w:val="-3"/>
              </w:rPr>
              <w:t>TSP</w:t>
            </w:r>
            <w:r>
              <w:rPr>
                <w:spacing w:val="-3"/>
              </w:rPr>
              <w:t>日均浓度范围在</w:t>
            </w:r>
            <w:r>
              <w:rPr>
                <w:rFonts w:ascii="Times New Roman" w:hAnsi="Times New Roman" w:eastAsia="Times New Roman" w:cs="Times New Roman"/>
                <w:spacing w:val="-3"/>
              </w:rPr>
              <w:t>198-216µg/m</w:t>
            </w:r>
            <w:r>
              <w:rPr>
                <w:rFonts w:ascii="Times New Roman" w:hAnsi="Times New Roman" w:eastAsia="Times New Roman" w:cs="Times New Roman"/>
                <w:spacing w:val="-3"/>
                <w:position w:val="8"/>
                <w:sz w:val="15"/>
                <w:szCs w:val="15"/>
              </w:rPr>
              <w:t>3</w:t>
            </w:r>
            <w:r>
              <w:rPr>
                <w:spacing w:val="-3"/>
              </w:rPr>
              <w:t>之</w:t>
            </w:r>
            <w:r>
              <w:rPr>
                <w:spacing w:val="-4"/>
              </w:rPr>
              <w:t>间，未超过《环境空气质量</w:t>
            </w:r>
            <w:r>
              <w:t xml:space="preserve"> 标准》（</w:t>
            </w:r>
            <w:r>
              <w:rPr>
                <w:rFonts w:ascii="Times New Roman" w:hAnsi="Times New Roman" w:eastAsia="Times New Roman" w:cs="Times New Roman"/>
              </w:rPr>
              <w:t>GB3095-2012</w:t>
            </w:r>
            <w:r>
              <w:t>）及其</w:t>
            </w:r>
            <w:r>
              <w:rPr>
                <w:rFonts w:ascii="Times New Roman" w:hAnsi="Times New Roman" w:eastAsia="Times New Roman" w:cs="Times New Roman"/>
              </w:rPr>
              <w:t>20</w:t>
            </w:r>
            <w:r>
              <w:rPr>
                <w:rFonts w:ascii="Times New Roman" w:hAnsi="Times New Roman" w:eastAsia="Times New Roman" w:cs="Times New Roman"/>
                <w:spacing w:val="-1"/>
              </w:rPr>
              <w:t>18</w:t>
            </w:r>
            <w:r>
              <w:rPr>
                <w:spacing w:val="-1"/>
              </w:rPr>
              <w:t>年修改清单中二级标准</w:t>
            </w:r>
          </w:p>
          <w:p w14:paraId="262C6615">
            <w:pPr>
              <w:pStyle w:val="6"/>
              <w:spacing w:before="62" w:line="212" w:lineRule="auto"/>
              <w:ind w:left="116"/>
            </w:pPr>
            <w:r>
              <w:rPr>
                <w:spacing w:val="-2"/>
              </w:rPr>
              <w:t>（</w:t>
            </w:r>
            <w:r>
              <w:rPr>
                <w:rFonts w:ascii="Times New Roman" w:hAnsi="Times New Roman" w:eastAsia="Times New Roman" w:cs="Times New Roman"/>
                <w:spacing w:val="-2"/>
              </w:rPr>
              <w:t>300µg/m</w:t>
            </w:r>
            <w:r>
              <w:rPr>
                <w:rFonts w:ascii="Times New Roman" w:hAnsi="Times New Roman" w:eastAsia="Times New Roman" w:cs="Times New Roman"/>
                <w:spacing w:val="-2"/>
                <w:position w:val="7"/>
                <w:sz w:val="15"/>
                <w:szCs w:val="15"/>
              </w:rPr>
              <w:t xml:space="preserve">3 </w:t>
            </w:r>
            <w:r>
              <w:rPr>
                <w:spacing w:val="-11"/>
              </w:rPr>
              <w:t>），</w:t>
            </w:r>
            <w:r>
              <w:rPr>
                <w:spacing w:val="-2"/>
              </w:rPr>
              <w:t>最大浓度占标率为</w:t>
            </w:r>
            <w:r>
              <w:rPr>
                <w:rFonts w:ascii="Times New Roman" w:hAnsi="Times New Roman" w:eastAsia="Times New Roman" w:cs="Times New Roman"/>
                <w:spacing w:val="-2"/>
              </w:rPr>
              <w:t>72%</w:t>
            </w:r>
            <w:r>
              <w:rPr>
                <w:rFonts w:ascii="Times New Roman" w:hAnsi="Times New Roman" w:eastAsia="Times New Roman" w:cs="Times New Roman"/>
                <w:spacing w:val="-32"/>
              </w:rPr>
              <w:t xml:space="preserve"> </w:t>
            </w:r>
            <w:r>
              <w:rPr>
                <w:spacing w:val="-3"/>
              </w:rPr>
              <w:t>，无超标现象。</w:t>
            </w:r>
          </w:p>
          <w:p w14:paraId="5F551A8D">
            <w:pPr>
              <w:pStyle w:val="6"/>
              <w:spacing w:before="227" w:line="375" w:lineRule="auto"/>
              <w:ind w:left="108" w:right="109" w:firstLine="478"/>
            </w:pPr>
            <w:r>
              <w:rPr>
                <w:spacing w:val="-1"/>
              </w:rPr>
              <w:t>本项目运营期大气污染物经治理后均可达标排放，污水、</w:t>
            </w:r>
            <w:r>
              <w:rPr>
                <w:spacing w:val="13"/>
              </w:rPr>
              <w:t xml:space="preserve"> </w:t>
            </w:r>
            <w:r>
              <w:rPr>
                <w:spacing w:val="-1"/>
              </w:rPr>
              <w:t>固废均得到合理处置，厂界噪声可达标排放，符合环境质量底</w:t>
            </w:r>
            <w:r>
              <w:rPr>
                <w:spacing w:val="13"/>
              </w:rPr>
              <w:t xml:space="preserve"> </w:t>
            </w:r>
            <w:r>
              <w:rPr>
                <w:spacing w:val="-4"/>
              </w:rPr>
              <w:t>线要求。</w:t>
            </w:r>
          </w:p>
          <w:p w14:paraId="0FBDF21D">
            <w:pPr>
              <w:pStyle w:val="6"/>
              <w:spacing w:before="33" w:line="381" w:lineRule="auto"/>
              <w:ind w:left="104" w:right="17" w:firstLine="478"/>
            </w:pPr>
            <w:r>
              <w:rPr>
                <w:spacing w:val="5"/>
              </w:rPr>
              <w:t>② 地表水：距离项目选址最近的地表水体为企业西</w:t>
            </w:r>
            <w:r>
              <w:rPr>
                <w:spacing w:val="4"/>
              </w:rPr>
              <w:t>侧约</w:t>
            </w:r>
            <w:r>
              <w:t xml:space="preserve"> </w:t>
            </w:r>
            <w:r>
              <w:rPr>
                <w:rFonts w:ascii="Times New Roman" w:hAnsi="Times New Roman" w:eastAsia="Times New Roman" w:cs="Times New Roman"/>
                <w:spacing w:val="-5"/>
              </w:rPr>
              <w:t>700m</w:t>
            </w:r>
            <w:r>
              <w:rPr>
                <w:rFonts w:ascii="Times New Roman" w:hAnsi="Times New Roman" w:eastAsia="Times New Roman" w:cs="Times New Roman"/>
                <w:spacing w:val="20"/>
              </w:rPr>
              <w:t xml:space="preserve"> </w:t>
            </w:r>
            <w:r>
              <w:rPr>
                <w:spacing w:val="-5"/>
              </w:rPr>
              <w:t>处的荫城河，下游汇入陶清河，陶清河为浊漳河南源一级</w:t>
            </w:r>
            <w:r>
              <w:t xml:space="preserve"> </w:t>
            </w:r>
            <w:r>
              <w:rPr>
                <w:spacing w:val="-3"/>
              </w:rPr>
              <w:t>支流。根据《山西省地表水环境功能区划》（</w:t>
            </w:r>
            <w:r>
              <w:rPr>
                <w:rFonts w:ascii="Times New Roman" w:hAnsi="Times New Roman" w:eastAsia="Times New Roman" w:cs="Times New Roman"/>
                <w:spacing w:val="-3"/>
              </w:rPr>
              <w:t>DB14/67-2</w:t>
            </w:r>
            <w:r>
              <w:rPr>
                <w:rFonts w:ascii="Times New Roman" w:hAnsi="Times New Roman" w:eastAsia="Times New Roman" w:cs="Times New Roman"/>
                <w:spacing w:val="-4"/>
              </w:rPr>
              <w:t>019</w:t>
            </w:r>
            <w:r>
              <w:rPr>
                <w:spacing w:val="-30"/>
              </w:rPr>
              <w:t>），</w:t>
            </w:r>
            <w:r>
              <w:rPr>
                <w:spacing w:val="1"/>
              </w:rPr>
              <w:t xml:space="preserve"> </w:t>
            </w:r>
            <w:r>
              <w:t>水环境功能为一般景观用水保护，水质执行《地表水环境质量</w:t>
            </w:r>
            <w:r>
              <w:rPr>
                <w:spacing w:val="2"/>
              </w:rPr>
              <w:t xml:space="preserve"> 标准》（</w:t>
            </w:r>
            <w:r>
              <w:rPr>
                <w:rFonts w:ascii="Times New Roman" w:hAnsi="Times New Roman" w:eastAsia="Times New Roman" w:cs="Times New Roman"/>
              </w:rPr>
              <w:t>GB</w:t>
            </w:r>
            <w:r>
              <w:rPr>
                <w:rFonts w:ascii="Times New Roman" w:hAnsi="Times New Roman" w:eastAsia="Times New Roman" w:cs="Times New Roman"/>
                <w:spacing w:val="2"/>
              </w:rPr>
              <w:t>3838-2002</w:t>
            </w:r>
            <w:r>
              <w:rPr>
                <w:spacing w:val="2"/>
              </w:rPr>
              <w:t>）</w:t>
            </w:r>
            <w:r>
              <w:rPr>
                <w:rFonts w:ascii="Times New Roman" w:hAnsi="Times New Roman" w:eastAsia="Times New Roman" w:cs="Times New Roman"/>
                <w:spacing w:val="2"/>
              </w:rPr>
              <w:t xml:space="preserve">V </w:t>
            </w:r>
            <w:r>
              <w:rPr>
                <w:spacing w:val="2"/>
              </w:rPr>
              <w:t>类标准。监控断面为小宋断面。小</w:t>
            </w:r>
            <w:r>
              <w:rPr>
                <w:spacing w:val="13"/>
              </w:rPr>
              <w:t xml:space="preserve"> </w:t>
            </w:r>
            <w:r>
              <w:rPr>
                <w:spacing w:val="-3"/>
              </w:rPr>
              <w:t>宋断面是距离本项目最近的下游地表水体断面，约</w:t>
            </w:r>
            <w:r>
              <w:rPr>
                <w:spacing w:val="-35"/>
              </w:rPr>
              <w:t xml:space="preserve"> </w:t>
            </w:r>
            <w:r>
              <w:rPr>
                <w:rFonts w:ascii="Times New Roman" w:hAnsi="Times New Roman" w:eastAsia="Times New Roman" w:cs="Times New Roman"/>
                <w:spacing w:val="-3"/>
              </w:rPr>
              <w:t>5.04km</w:t>
            </w:r>
            <w:r>
              <w:rPr>
                <w:spacing w:val="-3"/>
              </w:rPr>
              <w:t>，可</w:t>
            </w:r>
            <w:r>
              <w:t xml:space="preserve"> </w:t>
            </w:r>
            <w:r>
              <w:rPr>
                <w:spacing w:val="-4"/>
              </w:rPr>
              <w:t>反映本项目所在区域地表水体现状水平。地表水系图见附图</w:t>
            </w:r>
            <w:r>
              <w:rPr>
                <w:spacing w:val="-46"/>
              </w:rPr>
              <w:t xml:space="preserve"> </w:t>
            </w:r>
            <w:r>
              <w:rPr>
                <w:rFonts w:ascii="Times New Roman" w:hAnsi="Times New Roman" w:eastAsia="Times New Roman" w:cs="Times New Roman"/>
                <w:spacing w:val="-4"/>
              </w:rPr>
              <w:t>7</w:t>
            </w:r>
            <w:r>
              <w:rPr>
                <w:spacing w:val="-4"/>
              </w:rPr>
              <w:t>。</w:t>
            </w:r>
          </w:p>
          <w:p w14:paraId="7F644AB5">
            <w:pPr>
              <w:pStyle w:val="6"/>
              <w:spacing w:before="35" w:line="379" w:lineRule="auto"/>
              <w:ind w:left="98" w:firstLine="488"/>
            </w:pPr>
            <w:r>
              <w:t xml:space="preserve">本项目根据长治市生态环境局公布的长治市地表水环境质 </w:t>
            </w:r>
            <w:r>
              <w:rPr>
                <w:spacing w:val="-1"/>
              </w:rPr>
              <w:t>量状况，收集了长治市</w:t>
            </w:r>
            <w:r>
              <w:rPr>
                <w:spacing w:val="-46"/>
              </w:rPr>
              <w:t xml:space="preserve"> </w:t>
            </w:r>
            <w:r>
              <w:rPr>
                <w:rFonts w:ascii="Times New Roman" w:hAnsi="Times New Roman" w:eastAsia="Times New Roman" w:cs="Times New Roman"/>
                <w:spacing w:val="-1"/>
              </w:rPr>
              <w:t xml:space="preserve">2023 </w:t>
            </w:r>
            <w:r>
              <w:rPr>
                <w:spacing w:val="-1"/>
              </w:rPr>
              <w:t>年</w:t>
            </w:r>
            <w:r>
              <w:rPr>
                <w:spacing w:val="-32"/>
              </w:rPr>
              <w:t xml:space="preserve"> </w:t>
            </w:r>
            <w:r>
              <w:rPr>
                <w:rFonts w:ascii="Times New Roman" w:hAnsi="Times New Roman" w:eastAsia="Times New Roman" w:cs="Times New Roman"/>
                <w:spacing w:val="-1"/>
              </w:rPr>
              <w:t>1--12</w:t>
            </w:r>
            <w:r>
              <w:rPr>
                <w:rFonts w:ascii="Times New Roman" w:hAnsi="Times New Roman" w:eastAsia="Times New Roman" w:cs="Times New Roman"/>
                <w:spacing w:val="15"/>
              </w:rPr>
              <w:t xml:space="preserve"> </w:t>
            </w:r>
            <w:r>
              <w:rPr>
                <w:spacing w:val="-1"/>
              </w:rPr>
              <w:t>月地表水水质监测情况，</w:t>
            </w:r>
            <w:r>
              <w:t xml:space="preserve"> </w:t>
            </w:r>
            <w:r>
              <w:rPr>
                <w:spacing w:val="-6"/>
              </w:rPr>
              <w:t>显示小宋断面</w:t>
            </w:r>
            <w:r>
              <w:rPr>
                <w:spacing w:val="-44"/>
              </w:rPr>
              <w:t xml:space="preserve"> </w:t>
            </w:r>
            <w:r>
              <w:rPr>
                <w:rFonts w:ascii="Times New Roman" w:hAnsi="Times New Roman" w:eastAsia="Times New Roman" w:cs="Times New Roman"/>
                <w:spacing w:val="-6"/>
              </w:rPr>
              <w:t>4</w:t>
            </w:r>
            <w:r>
              <w:rPr>
                <w:rFonts w:ascii="Times New Roman" w:hAnsi="Times New Roman" w:eastAsia="Times New Roman" w:cs="Times New Roman"/>
                <w:spacing w:val="15"/>
                <w:w w:val="101"/>
              </w:rPr>
              <w:t xml:space="preserve"> </w:t>
            </w:r>
            <w:r>
              <w:rPr>
                <w:spacing w:val="-6"/>
              </w:rPr>
              <w:t>月为</w:t>
            </w:r>
            <w:r>
              <w:rPr>
                <w:rFonts w:ascii="Times New Roman" w:hAnsi="Times New Roman" w:eastAsia="Times New Roman" w:cs="Times New Roman"/>
                <w:spacing w:val="-6"/>
              </w:rPr>
              <w:t>Ⅳ</w:t>
            </w:r>
            <w:r>
              <w:rPr>
                <w:spacing w:val="-6"/>
              </w:rPr>
              <w:t>类轻度污染，其他月份均达到</w:t>
            </w:r>
            <w:r>
              <w:rPr>
                <w:rFonts w:ascii="Times New Roman" w:hAnsi="Times New Roman" w:eastAsia="Times New Roman" w:cs="Times New Roman"/>
                <w:spacing w:val="-6"/>
              </w:rPr>
              <w:t>Ⅲ</w:t>
            </w:r>
            <w:r>
              <w:rPr>
                <w:spacing w:val="-6"/>
              </w:rPr>
              <w:t>类标准，</w:t>
            </w:r>
            <w:r>
              <w:t xml:space="preserve"> </w:t>
            </w:r>
            <w:r>
              <w:rPr>
                <w:spacing w:val="-2"/>
              </w:rPr>
              <w:t>水质总体良好，满足《地表水环境质量标准》（</w:t>
            </w:r>
            <w:r>
              <w:rPr>
                <w:rFonts w:ascii="Times New Roman" w:hAnsi="Times New Roman" w:eastAsia="Times New Roman" w:cs="Times New Roman"/>
                <w:spacing w:val="-2"/>
              </w:rPr>
              <w:t>GB3838-200</w:t>
            </w:r>
            <w:r>
              <w:rPr>
                <w:rFonts w:ascii="Times New Roman" w:hAnsi="Times New Roman" w:eastAsia="Times New Roman" w:cs="Times New Roman"/>
                <w:spacing w:val="-3"/>
              </w:rPr>
              <w:t>2</w:t>
            </w:r>
            <w:r>
              <w:rPr>
                <w:spacing w:val="-3"/>
              </w:rPr>
              <w:t>）</w:t>
            </w:r>
            <w:r>
              <w:t xml:space="preserve"> </w:t>
            </w:r>
            <w:r>
              <w:rPr>
                <w:rFonts w:ascii="Times New Roman" w:hAnsi="Times New Roman" w:eastAsia="Times New Roman" w:cs="Times New Roman"/>
                <w:spacing w:val="-1"/>
              </w:rPr>
              <w:t xml:space="preserve">V </w:t>
            </w:r>
            <w:r>
              <w:rPr>
                <w:spacing w:val="-1"/>
              </w:rPr>
              <w:t>类标准。</w:t>
            </w:r>
          </w:p>
          <w:p w14:paraId="4342030A">
            <w:pPr>
              <w:pStyle w:val="6"/>
              <w:spacing w:before="37" w:line="379" w:lineRule="auto"/>
              <w:ind w:left="104" w:right="38" w:firstLine="481"/>
              <w:jc w:val="both"/>
            </w:pPr>
            <w:r>
              <w:rPr>
                <w:spacing w:val="-7"/>
              </w:rPr>
              <w:t>本项目运营期洗车废水、淋控水经沉淀后循环利用不外排；</w:t>
            </w:r>
            <w:r>
              <w:rPr>
                <w:spacing w:val="1"/>
              </w:rPr>
              <w:t xml:space="preserve"> </w:t>
            </w:r>
            <w:r>
              <w:t>食堂废水经隔油池处理与生活污水一起排入沉淀池沉淀用于喷</w:t>
            </w:r>
            <w:r>
              <w:rPr>
                <w:spacing w:val="2"/>
              </w:rPr>
              <w:t xml:space="preserve"> </w:t>
            </w:r>
            <w:r>
              <w:t>淋抑尘，不外排，旱厕由周边农户定期清掏作农肥利用；设立</w:t>
            </w:r>
            <w:r>
              <w:rPr>
                <w:spacing w:val="2"/>
              </w:rPr>
              <w:t xml:space="preserve"> </w:t>
            </w:r>
            <w:r>
              <w:t>初期雨水收集池对初期雨水进行收集后回用于洒水抑尘。对区</w:t>
            </w:r>
            <w:r>
              <w:rPr>
                <w:spacing w:val="2"/>
              </w:rPr>
              <w:t xml:space="preserve"> </w:t>
            </w:r>
            <w:r>
              <w:rPr>
                <w:spacing w:val="-1"/>
              </w:rPr>
              <w:t>域地表水体影响很小。</w:t>
            </w:r>
          </w:p>
          <w:p w14:paraId="23906FB9">
            <w:pPr>
              <w:pStyle w:val="6"/>
              <w:spacing w:before="19" w:line="345" w:lineRule="auto"/>
              <w:ind w:left="105" w:right="35" w:firstLine="477"/>
            </w:pPr>
            <w:r>
              <w:rPr>
                <w:spacing w:val="1"/>
              </w:rPr>
              <w:t>③ 声环境：本项目厂界周边</w:t>
            </w:r>
            <w:r>
              <w:rPr>
                <w:spacing w:val="-44"/>
              </w:rPr>
              <w:t xml:space="preserve"> </w:t>
            </w:r>
            <w:r>
              <w:rPr>
                <w:rFonts w:ascii="Times New Roman" w:hAnsi="Times New Roman" w:eastAsia="Times New Roman" w:cs="Times New Roman"/>
                <w:spacing w:val="1"/>
              </w:rPr>
              <w:t>50m</w:t>
            </w:r>
            <w:r>
              <w:rPr>
                <w:rFonts w:ascii="Times New Roman" w:hAnsi="Times New Roman" w:eastAsia="Times New Roman" w:cs="Times New Roman"/>
                <w:spacing w:val="18"/>
                <w:w w:val="101"/>
              </w:rPr>
              <w:t xml:space="preserve"> </w:t>
            </w:r>
            <w:r>
              <w:rPr>
                <w:spacing w:val="1"/>
              </w:rPr>
              <w:t>范围内没有村</w:t>
            </w:r>
            <w:r>
              <w:t xml:space="preserve">庄居民等 </w:t>
            </w:r>
            <w:r>
              <w:rPr>
                <w:spacing w:val="-5"/>
              </w:rPr>
              <w:t>声环境敏感目标。项目位于荫城镇双岗村西</w:t>
            </w:r>
            <w:r>
              <w:rPr>
                <w:spacing w:val="-41"/>
              </w:rPr>
              <w:t xml:space="preserve"> </w:t>
            </w:r>
            <w:r>
              <w:rPr>
                <w:rFonts w:ascii="Times New Roman" w:hAnsi="Times New Roman" w:eastAsia="Times New Roman" w:cs="Times New Roman"/>
                <w:spacing w:val="-5"/>
              </w:rPr>
              <w:t>500m</w:t>
            </w:r>
            <w:r>
              <w:rPr>
                <w:spacing w:val="-5"/>
              </w:rPr>
              <w:t>，根据评价区</w:t>
            </w:r>
            <w:r>
              <w:t xml:space="preserve"> </w:t>
            </w:r>
            <w:r>
              <w:rPr>
                <w:spacing w:val="23"/>
              </w:rPr>
              <w:t>声环境的功能划分</w:t>
            </w:r>
            <w:r>
              <w:rPr>
                <w:spacing w:val="-52"/>
              </w:rPr>
              <w:t xml:space="preserve"> </w:t>
            </w:r>
            <w:r>
              <w:rPr>
                <w:spacing w:val="23"/>
              </w:rPr>
              <w:t>，所在区域属于《</w:t>
            </w:r>
            <w:r>
              <w:rPr>
                <w:spacing w:val="-51"/>
              </w:rPr>
              <w:t xml:space="preserve"> </w:t>
            </w:r>
            <w:r>
              <w:rPr>
                <w:spacing w:val="23"/>
              </w:rPr>
              <w:t>声环境质量标准</w:t>
            </w:r>
            <w:r>
              <w:rPr>
                <w:spacing w:val="-66"/>
              </w:rPr>
              <w:t xml:space="preserve"> </w:t>
            </w:r>
            <w:r>
              <w:rPr>
                <w:spacing w:val="23"/>
              </w:rPr>
              <w:t>》</w:t>
            </w:r>
            <w:r>
              <w:t xml:space="preserve"> </w:t>
            </w:r>
            <w:r>
              <w:rPr>
                <w:spacing w:val="-1"/>
              </w:rPr>
              <w:t>（</w:t>
            </w:r>
            <w:r>
              <w:rPr>
                <w:rFonts w:ascii="Times New Roman" w:hAnsi="Times New Roman" w:eastAsia="Times New Roman" w:cs="Times New Roman"/>
                <w:spacing w:val="-1"/>
              </w:rPr>
              <w:t>GB3096-2008</w:t>
            </w:r>
            <w:r>
              <w:rPr>
                <w:spacing w:val="-1"/>
              </w:rPr>
              <w:t>）</w:t>
            </w:r>
            <w:r>
              <w:rPr>
                <w:rFonts w:ascii="Times New Roman" w:hAnsi="Times New Roman" w:eastAsia="Times New Roman" w:cs="Times New Roman"/>
                <w:spacing w:val="-1"/>
              </w:rPr>
              <w:t xml:space="preserve">2 </w:t>
            </w:r>
            <w:r>
              <w:rPr>
                <w:spacing w:val="-1"/>
              </w:rPr>
              <w:t>类。本项目特委托监测公司于</w:t>
            </w:r>
            <w:r>
              <w:rPr>
                <w:spacing w:val="-55"/>
              </w:rPr>
              <w:t xml:space="preserve"> </w:t>
            </w:r>
            <w:r>
              <w:rPr>
                <w:rFonts w:ascii="Times New Roman" w:hAnsi="Times New Roman" w:eastAsia="Times New Roman" w:cs="Times New Roman"/>
                <w:spacing w:val="-1"/>
              </w:rPr>
              <w:t>20</w:t>
            </w:r>
            <w:r>
              <w:rPr>
                <w:rFonts w:ascii="Times New Roman" w:hAnsi="Times New Roman" w:eastAsia="Times New Roman" w:cs="Times New Roman"/>
                <w:spacing w:val="-2"/>
              </w:rPr>
              <w:t xml:space="preserve">24 </w:t>
            </w:r>
            <w:r>
              <w:rPr>
                <w:spacing w:val="-2"/>
              </w:rPr>
              <w:t>年</w:t>
            </w:r>
            <w:r>
              <w:rPr>
                <w:spacing w:val="-50"/>
              </w:rPr>
              <w:t xml:space="preserve"> </w:t>
            </w:r>
            <w:r>
              <w:rPr>
                <w:rFonts w:ascii="Times New Roman" w:hAnsi="Times New Roman" w:eastAsia="Times New Roman" w:cs="Times New Roman"/>
                <w:spacing w:val="-2"/>
              </w:rPr>
              <w:t>3</w:t>
            </w:r>
            <w:r>
              <w:rPr>
                <w:rFonts w:ascii="Times New Roman" w:hAnsi="Times New Roman" w:eastAsia="Times New Roman" w:cs="Times New Roman"/>
                <w:spacing w:val="15"/>
                <w:w w:val="101"/>
              </w:rPr>
              <w:t xml:space="preserve"> </w:t>
            </w:r>
            <w:r>
              <w:rPr>
                <w:spacing w:val="-2"/>
              </w:rPr>
              <w:t>月</w:t>
            </w:r>
            <w:r>
              <w:t xml:space="preserve"> </w:t>
            </w:r>
            <w:r>
              <w:rPr>
                <w:rFonts w:ascii="Times New Roman" w:hAnsi="Times New Roman" w:eastAsia="Times New Roman" w:cs="Times New Roman"/>
                <w:spacing w:val="-6"/>
              </w:rPr>
              <w:t>3</w:t>
            </w:r>
            <w:r>
              <w:rPr>
                <w:rFonts w:ascii="Times New Roman" w:hAnsi="Times New Roman" w:eastAsia="Times New Roman" w:cs="Times New Roman"/>
                <w:spacing w:val="50"/>
                <w:w w:val="101"/>
              </w:rPr>
              <w:t xml:space="preserve"> </w:t>
            </w:r>
            <w:r>
              <w:rPr>
                <w:spacing w:val="-6"/>
              </w:rPr>
              <w:t>日进行了厂界声环境质量现状监测，根据现场监测结果可知，</w:t>
            </w:r>
          </w:p>
        </w:tc>
      </w:tr>
    </w:tbl>
    <w:p w14:paraId="385B7F74">
      <w:pPr>
        <w:rPr>
          <w:rFonts w:ascii="Arial"/>
          <w:sz w:val="21"/>
        </w:rPr>
      </w:pPr>
    </w:p>
    <w:p w14:paraId="23AA62FD">
      <w:pPr>
        <w:rPr>
          <w:rFonts w:ascii="Arial" w:hAnsi="Arial" w:eastAsia="Arial" w:cs="Arial"/>
          <w:sz w:val="21"/>
          <w:szCs w:val="21"/>
        </w:rPr>
        <w:sectPr>
          <w:footerReference r:id="rId8" w:type="default"/>
          <w:pgSz w:w="11907" w:h="16840"/>
          <w:pgMar w:top="1418" w:right="1480" w:bottom="1184" w:left="1478" w:header="0" w:footer="1022" w:gutter="0"/>
          <w:cols w:space="720" w:num="1"/>
        </w:sectPr>
      </w:pPr>
    </w:p>
    <w:tbl>
      <w:tblPr>
        <w:tblStyle w:val="5"/>
        <w:tblW w:w="8922"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219"/>
        <w:gridCol w:w="6703"/>
      </w:tblGrid>
      <w:tr w14:paraId="036B9722">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46" w:hRule="atLeast"/>
        </w:trPr>
        <w:tc>
          <w:tcPr>
            <w:tcW w:w="2219" w:type="dxa"/>
            <w:tcBorders>
              <w:top w:val="single" w:color="000000" w:sz="4" w:space="0"/>
              <w:right w:val="single" w:color="000000" w:sz="4" w:space="0"/>
            </w:tcBorders>
            <w:vAlign w:val="top"/>
          </w:tcPr>
          <w:p w14:paraId="0AD0D282">
            <w:pPr>
              <w:rPr>
                <w:rFonts w:ascii="Arial"/>
                <w:sz w:val="21"/>
              </w:rPr>
            </w:pPr>
          </w:p>
        </w:tc>
        <w:tc>
          <w:tcPr>
            <w:tcW w:w="6703" w:type="dxa"/>
            <w:tcBorders>
              <w:top w:val="single" w:color="000000" w:sz="4" w:space="0"/>
              <w:left w:val="single" w:color="000000" w:sz="4" w:space="0"/>
            </w:tcBorders>
            <w:vAlign w:val="top"/>
          </w:tcPr>
          <w:p w14:paraId="1CA312E9">
            <w:pPr>
              <w:pStyle w:val="6"/>
              <w:spacing w:before="185" w:line="360" w:lineRule="auto"/>
              <w:ind w:left="105" w:right="97" w:firstLine="2"/>
            </w:pPr>
            <w:r>
              <w:rPr>
                <w:spacing w:val="19"/>
              </w:rPr>
              <w:t>厂界四周昼间、夜间噪声值均未超过《声环</w:t>
            </w:r>
            <w:r>
              <w:rPr>
                <w:spacing w:val="18"/>
              </w:rPr>
              <w:t>境质量标准》</w:t>
            </w:r>
            <w:r>
              <w:t xml:space="preserve"> </w:t>
            </w:r>
            <w:r>
              <w:rPr>
                <w:spacing w:val="2"/>
              </w:rPr>
              <w:t>（</w:t>
            </w:r>
            <w:r>
              <w:rPr>
                <w:rFonts w:ascii="Times New Roman" w:hAnsi="Times New Roman" w:eastAsia="Times New Roman" w:cs="Times New Roman"/>
              </w:rPr>
              <w:t>GB</w:t>
            </w:r>
            <w:r>
              <w:rPr>
                <w:rFonts w:ascii="Times New Roman" w:hAnsi="Times New Roman" w:eastAsia="Times New Roman" w:cs="Times New Roman"/>
                <w:spacing w:val="2"/>
              </w:rPr>
              <w:t>3096-2008</w:t>
            </w:r>
            <w:r>
              <w:rPr>
                <w:spacing w:val="2"/>
              </w:rPr>
              <w:t>）中</w:t>
            </w:r>
            <w:r>
              <w:rPr>
                <w:spacing w:val="-50"/>
              </w:rPr>
              <w:t xml:space="preserve"> </w:t>
            </w:r>
            <w:r>
              <w:rPr>
                <w:rFonts w:ascii="Times New Roman" w:hAnsi="Times New Roman" w:eastAsia="Times New Roman" w:cs="Times New Roman"/>
                <w:spacing w:val="2"/>
              </w:rPr>
              <w:t xml:space="preserve">2 </w:t>
            </w:r>
            <w:r>
              <w:rPr>
                <w:spacing w:val="2"/>
              </w:rPr>
              <w:t>类区标准限值要求，项目区域</w:t>
            </w:r>
            <w:r>
              <w:rPr>
                <w:spacing w:val="1"/>
              </w:rPr>
              <w:t>声环境质</w:t>
            </w:r>
            <w:r>
              <w:t xml:space="preserve"> </w:t>
            </w:r>
            <w:r>
              <w:rPr>
                <w:spacing w:val="-3"/>
              </w:rPr>
              <w:t>量良好。</w:t>
            </w:r>
          </w:p>
          <w:p w14:paraId="707DFF68">
            <w:pPr>
              <w:pStyle w:val="6"/>
              <w:spacing w:before="51" w:line="219" w:lineRule="auto"/>
              <w:ind w:left="604"/>
            </w:pPr>
            <w:r>
              <w:rPr>
                <w:spacing w:val="-2"/>
              </w:rPr>
              <w:t>因此，项目建设符合环境质量底线的要求。</w:t>
            </w:r>
          </w:p>
          <w:p w14:paraId="0171C223">
            <w:pPr>
              <w:pStyle w:val="6"/>
              <w:spacing w:before="214" w:line="219" w:lineRule="auto"/>
              <w:ind w:left="596"/>
            </w:pPr>
            <w:r>
              <w:rPr>
                <w:spacing w:val="-2"/>
              </w:rPr>
              <w:t>（</w:t>
            </w:r>
            <w:r>
              <w:rPr>
                <w:rFonts w:ascii="Times New Roman" w:hAnsi="Times New Roman" w:eastAsia="Times New Roman" w:cs="Times New Roman"/>
                <w:spacing w:val="-2"/>
              </w:rPr>
              <w:t>3</w:t>
            </w:r>
            <w:r>
              <w:rPr>
                <w:spacing w:val="-2"/>
              </w:rPr>
              <w:t>）资源利用上线符合性分析</w:t>
            </w:r>
          </w:p>
          <w:p w14:paraId="4FF89AE4">
            <w:pPr>
              <w:pStyle w:val="6"/>
              <w:spacing w:before="212" w:line="373" w:lineRule="auto"/>
              <w:ind w:left="105" w:right="17" w:firstLine="490"/>
            </w:pPr>
            <w:r>
              <w:rPr>
                <w:spacing w:val="-7"/>
              </w:rPr>
              <w:t>资源利用上线是从促进资源能源节约、保障资源高效利用、</w:t>
            </w:r>
            <w:r>
              <w:rPr>
                <w:spacing w:val="13"/>
              </w:rPr>
              <w:t xml:space="preserve"> </w:t>
            </w:r>
            <w:r>
              <w:rPr>
                <w:spacing w:val="-1"/>
              </w:rPr>
              <w:t>确保必不可少的环境容量，不应突破资源利用最高限制。</w:t>
            </w:r>
          </w:p>
          <w:p w14:paraId="6D209E4B">
            <w:pPr>
              <w:pStyle w:val="6"/>
              <w:spacing w:before="31" w:line="371" w:lineRule="auto"/>
              <w:ind w:left="107" w:right="155" w:firstLine="479"/>
            </w:pPr>
            <w:r>
              <w:rPr>
                <w:spacing w:val="-3"/>
              </w:rPr>
              <w:t>本项目生产过程中所用资源主要为水和电，项目能耗低，</w:t>
            </w:r>
            <w:r>
              <w:rPr>
                <w:spacing w:val="17"/>
              </w:rPr>
              <w:t xml:space="preserve"> </w:t>
            </w:r>
            <w:r>
              <w:rPr>
                <w:spacing w:val="-2"/>
              </w:rPr>
              <w:t>符合资源利用上限要求。</w:t>
            </w:r>
          </w:p>
          <w:p w14:paraId="329F777C">
            <w:pPr>
              <w:pStyle w:val="6"/>
              <w:spacing w:before="38" w:line="219" w:lineRule="auto"/>
              <w:ind w:left="596"/>
            </w:pPr>
            <w:r>
              <w:rPr>
                <w:spacing w:val="-2"/>
              </w:rPr>
              <w:t>（</w:t>
            </w:r>
            <w:r>
              <w:rPr>
                <w:rFonts w:ascii="Times New Roman" w:hAnsi="Times New Roman" w:eastAsia="Times New Roman" w:cs="Times New Roman"/>
                <w:spacing w:val="-2"/>
              </w:rPr>
              <w:t>4</w:t>
            </w:r>
            <w:r>
              <w:rPr>
                <w:spacing w:val="-2"/>
              </w:rPr>
              <w:t>）与环境准入负面清单的对照</w:t>
            </w:r>
          </w:p>
          <w:p w14:paraId="17778320">
            <w:pPr>
              <w:pStyle w:val="6"/>
              <w:spacing w:before="210" w:line="381" w:lineRule="auto"/>
              <w:ind w:left="104" w:firstLine="479"/>
              <w:jc w:val="both"/>
            </w:pPr>
            <w:r>
              <w:rPr>
                <w:spacing w:val="-7"/>
              </w:rPr>
              <w:t>①对照中华人民共和国国家发展和改革委员会令（第</w:t>
            </w:r>
            <w:r>
              <w:rPr>
                <w:spacing w:val="-33"/>
              </w:rPr>
              <w:t xml:space="preserve"> </w:t>
            </w:r>
            <w:r>
              <w:rPr>
                <w:rFonts w:ascii="Times New Roman" w:hAnsi="Times New Roman" w:eastAsia="Times New Roman" w:cs="Times New Roman"/>
                <w:spacing w:val="-7"/>
              </w:rPr>
              <w:t>7</w:t>
            </w:r>
            <w:r>
              <w:rPr>
                <w:rFonts w:ascii="Times New Roman" w:hAnsi="Times New Roman" w:eastAsia="Times New Roman" w:cs="Times New Roman"/>
                <w:spacing w:val="15"/>
              </w:rPr>
              <w:t xml:space="preserve"> </w:t>
            </w:r>
            <w:r>
              <w:rPr>
                <w:spacing w:val="-7"/>
              </w:rPr>
              <w:t>号）</w:t>
            </w:r>
            <w:r>
              <w:t xml:space="preserve"> </w:t>
            </w:r>
            <w:r>
              <w:rPr>
                <w:spacing w:val="-2"/>
              </w:rPr>
              <w:t>《产业结构调整指导目录（</w:t>
            </w:r>
            <w:r>
              <w:rPr>
                <w:rFonts w:ascii="Times New Roman" w:hAnsi="Times New Roman" w:eastAsia="Times New Roman" w:cs="Times New Roman"/>
                <w:spacing w:val="-2"/>
              </w:rPr>
              <w:t xml:space="preserve">2024 </w:t>
            </w:r>
            <w:r>
              <w:rPr>
                <w:spacing w:val="-2"/>
              </w:rPr>
              <w:t>年本）》，本项目属于鼓励类</w:t>
            </w:r>
            <w:r>
              <w:t xml:space="preserve"> </w:t>
            </w:r>
            <w:r>
              <w:rPr>
                <w:spacing w:val="-3"/>
              </w:rPr>
              <w:t>第三项</w:t>
            </w:r>
            <w:r>
              <w:rPr>
                <w:rFonts w:ascii="Times New Roman" w:hAnsi="Times New Roman" w:eastAsia="Times New Roman" w:cs="Times New Roman"/>
                <w:spacing w:val="-3"/>
              </w:rPr>
              <w:t>“</w:t>
            </w:r>
            <w:r>
              <w:rPr>
                <w:spacing w:val="-3"/>
              </w:rPr>
              <w:t>煤炭</w:t>
            </w:r>
            <w:r>
              <w:rPr>
                <w:rFonts w:ascii="Times New Roman" w:hAnsi="Times New Roman" w:eastAsia="Times New Roman" w:cs="Times New Roman"/>
                <w:spacing w:val="-3"/>
              </w:rPr>
              <w:t>”</w:t>
            </w:r>
            <w:r>
              <w:rPr>
                <w:spacing w:val="-3"/>
              </w:rPr>
              <w:t>中第一条</w:t>
            </w:r>
            <w:r>
              <w:rPr>
                <w:rFonts w:ascii="Times New Roman" w:hAnsi="Times New Roman" w:eastAsia="Times New Roman" w:cs="Times New Roman"/>
                <w:spacing w:val="-3"/>
              </w:rPr>
              <w:t>“</w:t>
            </w:r>
            <w:r>
              <w:rPr>
                <w:spacing w:val="-3"/>
              </w:rPr>
              <w:t>煤炭跨区域运输通道和集疏运体系：管</w:t>
            </w:r>
            <w:r>
              <w:rPr>
                <w:spacing w:val="8"/>
              </w:rPr>
              <w:t xml:space="preserve"> </w:t>
            </w:r>
            <w:r>
              <w:t xml:space="preserve">道输煤，大型煤炭储运中心、煤炭交易市场建设，储煤设施建 </w:t>
            </w:r>
            <w:r>
              <w:rPr>
                <w:spacing w:val="-4"/>
              </w:rPr>
              <w:t>设和环保改造</w:t>
            </w:r>
            <w:r>
              <w:rPr>
                <w:rFonts w:ascii="Times New Roman" w:hAnsi="Times New Roman" w:eastAsia="Times New Roman" w:cs="Times New Roman"/>
                <w:spacing w:val="-4"/>
              </w:rPr>
              <w:t>”</w:t>
            </w:r>
            <w:r>
              <w:rPr>
                <w:spacing w:val="-4"/>
              </w:rPr>
              <w:t>，因此，本项目建设不违背环境准入负面清单的</w:t>
            </w:r>
            <w:r>
              <w:rPr>
                <w:spacing w:val="6"/>
              </w:rPr>
              <w:t xml:space="preserve"> </w:t>
            </w:r>
            <w:r>
              <w:rPr>
                <w:spacing w:val="-3"/>
              </w:rPr>
              <w:t>要求。</w:t>
            </w:r>
          </w:p>
          <w:p w14:paraId="193DDC87">
            <w:pPr>
              <w:pStyle w:val="6"/>
              <w:spacing w:before="34" w:line="381" w:lineRule="auto"/>
              <w:ind w:left="103" w:right="96" w:firstLine="482"/>
              <w:jc w:val="both"/>
            </w:pPr>
            <w:r>
              <w:rPr>
                <w:spacing w:val="-3"/>
              </w:rPr>
              <w:t>本储煤场于</w:t>
            </w:r>
            <w:r>
              <w:rPr>
                <w:spacing w:val="-72"/>
              </w:rPr>
              <w:t xml:space="preserve"> </w:t>
            </w:r>
            <w:r>
              <w:rPr>
                <w:rFonts w:ascii="Times New Roman" w:hAnsi="Times New Roman" w:eastAsia="Times New Roman" w:cs="Times New Roman"/>
                <w:spacing w:val="-3"/>
              </w:rPr>
              <w:t xml:space="preserve">2016 </w:t>
            </w:r>
            <w:r>
              <w:rPr>
                <w:spacing w:val="-3"/>
              </w:rPr>
              <w:t>年</w:t>
            </w:r>
            <w:r>
              <w:rPr>
                <w:spacing w:val="-49"/>
              </w:rPr>
              <w:t xml:space="preserve"> </w:t>
            </w:r>
            <w:r>
              <w:rPr>
                <w:rFonts w:ascii="Times New Roman" w:hAnsi="Times New Roman" w:eastAsia="Times New Roman" w:cs="Times New Roman"/>
                <w:spacing w:val="-3"/>
              </w:rPr>
              <w:t xml:space="preserve">12 </w:t>
            </w:r>
            <w:r>
              <w:rPr>
                <w:spacing w:val="-3"/>
              </w:rPr>
              <w:t>月</w:t>
            </w:r>
            <w:r>
              <w:rPr>
                <w:rFonts w:ascii="Times New Roman" w:hAnsi="Times New Roman" w:eastAsia="Times New Roman" w:cs="Times New Roman"/>
                <w:spacing w:val="-3"/>
              </w:rPr>
              <w:t>27</w:t>
            </w:r>
            <w:r>
              <w:rPr>
                <w:rFonts w:ascii="Times New Roman" w:hAnsi="Times New Roman" w:eastAsia="Times New Roman" w:cs="Times New Roman"/>
                <w:spacing w:val="31"/>
                <w:w w:val="101"/>
              </w:rPr>
              <w:t xml:space="preserve"> </w:t>
            </w:r>
            <w:r>
              <w:rPr>
                <w:spacing w:val="-3"/>
              </w:rPr>
              <w:t>日取得了原长治县环保局的环</w:t>
            </w:r>
            <w:r>
              <w:t xml:space="preserve"> </w:t>
            </w:r>
            <w:r>
              <w:rPr>
                <w:spacing w:val="-3"/>
              </w:rPr>
              <w:t>评批复（长县环审函【</w:t>
            </w:r>
            <w:r>
              <w:rPr>
                <w:rFonts w:ascii="Times New Roman" w:hAnsi="Times New Roman" w:eastAsia="Times New Roman" w:cs="Times New Roman"/>
                <w:spacing w:val="-3"/>
              </w:rPr>
              <w:t>2016</w:t>
            </w:r>
            <w:r>
              <w:rPr>
                <w:spacing w:val="-3"/>
              </w:rPr>
              <w:t>】</w:t>
            </w:r>
            <w:r>
              <w:rPr>
                <w:rFonts w:ascii="Times New Roman" w:hAnsi="Times New Roman" w:eastAsia="Times New Roman" w:cs="Times New Roman"/>
                <w:spacing w:val="-3"/>
              </w:rPr>
              <w:t>36</w:t>
            </w:r>
            <w:r>
              <w:rPr>
                <w:rFonts w:ascii="Times New Roman" w:hAnsi="Times New Roman" w:eastAsia="Times New Roman" w:cs="Times New Roman"/>
                <w:spacing w:val="15"/>
              </w:rPr>
              <w:t xml:space="preserve"> </w:t>
            </w:r>
            <w:r>
              <w:rPr>
                <w:spacing w:val="-3"/>
              </w:rPr>
              <w:t>号</w:t>
            </w:r>
            <w:r>
              <w:rPr>
                <w:spacing w:val="8"/>
              </w:rPr>
              <w:t>），</w:t>
            </w:r>
            <w:r>
              <w:rPr>
                <w:spacing w:val="-3"/>
              </w:rPr>
              <w:t>已建成主体工</w:t>
            </w:r>
            <w:r>
              <w:rPr>
                <w:spacing w:val="-4"/>
              </w:rPr>
              <w:t>程露天储</w:t>
            </w:r>
            <w:r>
              <w:t xml:space="preserve"> 煤场，辅助工程磅房、办公楼、宿舍及库房，环保工程挡风抑</w:t>
            </w:r>
            <w:r>
              <w:rPr>
                <w:spacing w:val="3"/>
              </w:rPr>
              <w:t xml:space="preserve"> </w:t>
            </w:r>
            <w:r>
              <w:rPr>
                <w:spacing w:val="1"/>
              </w:rPr>
              <w:t>尘网及喷雾降尘装置等。本项目为技改项目，产能由</w:t>
            </w:r>
            <w:r>
              <w:rPr>
                <w:spacing w:val="-45"/>
              </w:rPr>
              <w:t xml:space="preserve"> </w:t>
            </w:r>
            <w:r>
              <w:rPr>
                <w:rFonts w:ascii="Times New Roman" w:hAnsi="Times New Roman" w:eastAsia="Times New Roman" w:cs="Times New Roman"/>
                <w:spacing w:val="1"/>
              </w:rPr>
              <w:t>30</w:t>
            </w:r>
            <w:r>
              <w:rPr>
                <w:rFonts w:ascii="Times New Roman" w:hAnsi="Times New Roman" w:eastAsia="Times New Roman" w:cs="Times New Roman"/>
                <w:spacing w:val="17"/>
                <w:w w:val="101"/>
              </w:rPr>
              <w:t xml:space="preserve"> </w:t>
            </w:r>
            <w:r>
              <w:rPr>
                <w:spacing w:val="1"/>
              </w:rPr>
              <w:t>万</w:t>
            </w:r>
            <w:r>
              <w:rPr>
                <w:spacing w:val="-56"/>
              </w:rPr>
              <w:t xml:space="preserve"> </w:t>
            </w:r>
            <w:r>
              <w:rPr>
                <w:rFonts w:ascii="Times New Roman" w:hAnsi="Times New Roman" w:eastAsia="Times New Roman" w:cs="Times New Roman"/>
                <w:spacing w:val="1"/>
              </w:rPr>
              <w:t>t</w:t>
            </w:r>
            <w:r>
              <w:rPr>
                <w:rFonts w:ascii="Times New Roman" w:hAnsi="Times New Roman" w:eastAsia="Times New Roman" w:cs="Times New Roman"/>
              </w:rPr>
              <w:t xml:space="preserve">/a </w:t>
            </w:r>
            <w:r>
              <w:t>增长为</w:t>
            </w:r>
            <w:r>
              <w:rPr>
                <w:spacing w:val="-50"/>
              </w:rPr>
              <w:t xml:space="preserve"> </w:t>
            </w:r>
            <w:r>
              <w:rPr>
                <w:rFonts w:ascii="Times New Roman" w:hAnsi="Times New Roman" w:eastAsia="Times New Roman" w:cs="Times New Roman"/>
              </w:rPr>
              <w:t>40</w:t>
            </w:r>
            <w:r>
              <w:rPr>
                <w:rFonts w:ascii="Times New Roman" w:hAnsi="Times New Roman" w:eastAsia="Times New Roman" w:cs="Times New Roman"/>
                <w:spacing w:val="18"/>
              </w:rPr>
              <w:t xml:space="preserve"> </w:t>
            </w:r>
            <w:r>
              <w:t>万</w:t>
            </w:r>
            <w:r>
              <w:rPr>
                <w:spacing w:val="-56"/>
              </w:rPr>
              <w:t xml:space="preserve"> </w:t>
            </w:r>
            <w:r>
              <w:rPr>
                <w:rFonts w:ascii="Times New Roman" w:hAnsi="Times New Roman" w:eastAsia="Times New Roman" w:cs="Times New Roman"/>
              </w:rPr>
              <w:t>t/a</w:t>
            </w:r>
            <w:r>
              <w:rPr>
                <w:rFonts w:ascii="Times New Roman" w:hAnsi="Times New Roman" w:eastAsia="Times New Roman" w:cs="Times New Roman"/>
                <w:spacing w:val="-29"/>
              </w:rPr>
              <w:t xml:space="preserve"> </w:t>
            </w:r>
            <w:r>
              <w:t>，在原环评工程基础上增加全封闭储煤棚并配 置相关环保设施。本次项目生产工艺和使用的设备均不在淘汰</w:t>
            </w:r>
            <w:r>
              <w:rPr>
                <w:spacing w:val="3"/>
              </w:rPr>
              <w:t xml:space="preserve"> </w:t>
            </w:r>
            <w:r>
              <w:t>类名录内，不属于高碳、高耗水、高污染、高耗能、高排放和</w:t>
            </w:r>
            <w:r>
              <w:rPr>
                <w:spacing w:val="3"/>
              </w:rPr>
              <w:t xml:space="preserve"> </w:t>
            </w:r>
            <w:r>
              <w:rPr>
                <w:spacing w:val="-1"/>
              </w:rPr>
              <w:t>高环境风险项目，项目的设立符合国家产业政策的要求。</w:t>
            </w:r>
          </w:p>
          <w:p w14:paraId="393C8B5E">
            <w:pPr>
              <w:pStyle w:val="6"/>
              <w:spacing w:before="37" w:line="375" w:lineRule="auto"/>
              <w:ind w:left="104" w:right="97" w:firstLine="480"/>
              <w:jc w:val="both"/>
            </w:pPr>
            <w:r>
              <w:rPr>
                <w:spacing w:val="1"/>
              </w:rPr>
              <w:t>根据长治市人民政府关于印发《长治市</w:t>
            </w:r>
            <w:r>
              <w:rPr>
                <w:rFonts w:ascii="Times New Roman" w:hAnsi="Times New Roman" w:eastAsia="Times New Roman" w:cs="Times New Roman"/>
                <w:spacing w:val="1"/>
              </w:rPr>
              <w:t>“</w:t>
            </w:r>
            <w:r>
              <w:rPr>
                <w:spacing w:val="1"/>
              </w:rPr>
              <w:t>三线一单</w:t>
            </w:r>
            <w:r>
              <w:rPr>
                <w:rFonts w:ascii="Times New Roman" w:hAnsi="Times New Roman" w:eastAsia="Times New Roman" w:cs="Times New Roman"/>
                <w:spacing w:val="1"/>
              </w:rPr>
              <w:t>”</w:t>
            </w:r>
            <w:r>
              <w:rPr>
                <w:spacing w:val="1"/>
              </w:rPr>
              <w:t>生态环</w:t>
            </w:r>
            <w:r>
              <w:rPr>
                <w:spacing w:val="2"/>
              </w:rPr>
              <w:t xml:space="preserve"> </w:t>
            </w:r>
            <w:r>
              <w:rPr>
                <w:spacing w:val="-3"/>
              </w:rPr>
              <w:t>境分区管控实施方案》的通知（长政发〔</w:t>
            </w:r>
            <w:r>
              <w:rPr>
                <w:rFonts w:ascii="Times New Roman" w:hAnsi="Times New Roman" w:eastAsia="Times New Roman" w:cs="Times New Roman"/>
                <w:spacing w:val="-3"/>
              </w:rPr>
              <w:t>2021</w:t>
            </w:r>
            <w:r>
              <w:rPr>
                <w:spacing w:val="-3"/>
              </w:rPr>
              <w:t>〕</w:t>
            </w:r>
            <w:r>
              <w:rPr>
                <w:rFonts w:ascii="Times New Roman" w:hAnsi="Times New Roman" w:eastAsia="Times New Roman" w:cs="Times New Roman"/>
                <w:spacing w:val="-3"/>
              </w:rPr>
              <w:t>21</w:t>
            </w:r>
            <w:r>
              <w:rPr>
                <w:rFonts w:ascii="Times New Roman" w:hAnsi="Times New Roman" w:eastAsia="Times New Roman" w:cs="Times New Roman"/>
                <w:spacing w:val="32"/>
              </w:rPr>
              <w:t xml:space="preserve"> </w:t>
            </w:r>
            <w:r>
              <w:rPr>
                <w:spacing w:val="-3"/>
              </w:rPr>
              <w:t>号）文件附</w:t>
            </w:r>
            <w:r>
              <w:t xml:space="preserve"> </w:t>
            </w:r>
            <w:r>
              <w:rPr>
                <w:spacing w:val="-1"/>
              </w:rPr>
              <w:t>件中长治市生态环境总体准入清单进行分析，详见下表。</w:t>
            </w:r>
          </w:p>
        </w:tc>
      </w:tr>
    </w:tbl>
    <w:p w14:paraId="4638BF29">
      <w:pPr>
        <w:rPr>
          <w:rFonts w:ascii="Arial"/>
          <w:sz w:val="21"/>
        </w:rPr>
      </w:pPr>
    </w:p>
    <w:p w14:paraId="3CAEA980">
      <w:pPr>
        <w:rPr>
          <w:rFonts w:ascii="Arial" w:hAnsi="Arial" w:eastAsia="Arial" w:cs="Arial"/>
          <w:sz w:val="21"/>
          <w:szCs w:val="21"/>
        </w:rPr>
        <w:sectPr>
          <w:footerReference r:id="rId9" w:type="default"/>
          <w:pgSz w:w="11907" w:h="16840"/>
          <w:pgMar w:top="1418" w:right="1480" w:bottom="1184" w:left="1478" w:header="0" w:footer="1022" w:gutter="0"/>
          <w:cols w:space="720" w:num="1"/>
        </w:sectPr>
      </w:pPr>
    </w:p>
    <w:tbl>
      <w:tblPr>
        <w:tblStyle w:val="5"/>
        <w:tblW w:w="8927" w:type="dxa"/>
        <w:tblInd w:w="12" w:type="dxa"/>
        <w:tblBorders>
          <w:top w:val="single" w:color="000000" w:sz="4" w:space="0"/>
          <w:left w:val="single" w:color="000000" w:sz="10" w:space="0"/>
          <w:bottom w:val="single" w:color="000000" w:sz="10"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8927"/>
      </w:tblGrid>
      <w:tr w14:paraId="1F10B5F5">
        <w:tblPrEx>
          <w:tblBorders>
            <w:top w:val="single" w:color="000000" w:sz="4" w:space="0"/>
            <w:left w:val="single" w:color="000000" w:sz="10" w:space="0"/>
            <w:bottom w:val="single" w:color="000000" w:sz="10"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13846" w:hRule="atLeast"/>
        </w:trPr>
        <w:tc>
          <w:tcPr>
            <w:tcW w:w="8927" w:type="dxa"/>
            <w:vAlign w:val="top"/>
          </w:tcPr>
          <w:tbl>
            <w:tblPr>
              <w:tblStyle w:val="5"/>
              <w:tblW w:w="6703" w:type="dxa"/>
              <w:tblInd w:w="219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7"/>
              <w:gridCol w:w="687"/>
              <w:gridCol w:w="3122"/>
              <w:gridCol w:w="2053"/>
              <w:gridCol w:w="724"/>
            </w:tblGrid>
            <w:tr w14:paraId="5AAB44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36" w:hRule="atLeast"/>
              </w:trPr>
              <w:tc>
                <w:tcPr>
                  <w:tcW w:w="6703" w:type="dxa"/>
                  <w:gridSpan w:val="5"/>
                  <w:tcBorders>
                    <w:top w:val="nil"/>
                    <w:bottom w:val="single" w:color="000000" w:sz="2" w:space="0"/>
                    <w:right w:val="nil"/>
                  </w:tcBorders>
                  <w:vAlign w:val="top"/>
                </w:tcPr>
                <w:p w14:paraId="07AD70BA">
                  <w:pPr>
                    <w:spacing w:line="250" w:lineRule="auto"/>
                    <w:rPr>
                      <w:rFonts w:ascii="Arial"/>
                      <w:sz w:val="21"/>
                    </w:rPr>
                  </w:pPr>
                </w:p>
                <w:p w14:paraId="03BD765C">
                  <w:pPr>
                    <w:pStyle w:val="6"/>
                    <w:spacing w:before="78" w:line="218" w:lineRule="auto"/>
                    <w:ind w:left="609"/>
                  </w:pPr>
                  <w:r>
                    <w:rPr>
                      <w:b/>
                      <w:bCs/>
                      <w:spacing w:val="-2"/>
                    </w:rPr>
                    <w:t>表</w:t>
                  </w:r>
                  <w:r>
                    <w:rPr>
                      <w:rFonts w:ascii="Times New Roman" w:hAnsi="Times New Roman" w:eastAsia="Times New Roman" w:cs="Times New Roman"/>
                      <w:b/>
                      <w:bCs/>
                      <w:spacing w:val="-2"/>
                    </w:rPr>
                    <w:t xml:space="preserve">1-1  </w:t>
                  </w:r>
                  <w:r>
                    <w:rPr>
                      <w:b/>
                      <w:bCs/>
                      <w:spacing w:val="-2"/>
                    </w:rPr>
                    <w:t>本项目与长治市生态环境准入清单符合性分析</w:t>
                  </w:r>
                </w:p>
              </w:tc>
            </w:tr>
            <w:tr w14:paraId="543E28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5" w:hRule="atLeast"/>
              </w:trPr>
              <w:tc>
                <w:tcPr>
                  <w:tcW w:w="117" w:type="dxa"/>
                  <w:tcBorders>
                    <w:top w:val="nil"/>
                    <w:bottom w:val="nil"/>
                    <w:right w:val="single" w:color="000000" w:sz="2" w:space="0"/>
                  </w:tcBorders>
                  <w:vAlign w:val="top"/>
                </w:tcPr>
                <w:p w14:paraId="1EFB899E">
                  <w:pPr>
                    <w:rPr>
                      <w:rFonts w:ascii="Arial"/>
                      <w:sz w:val="21"/>
                    </w:rPr>
                  </w:pPr>
                </w:p>
              </w:tc>
              <w:tc>
                <w:tcPr>
                  <w:tcW w:w="687" w:type="dxa"/>
                  <w:tcBorders>
                    <w:top w:val="single" w:color="000000" w:sz="2" w:space="0"/>
                    <w:left w:val="single" w:color="000000" w:sz="2" w:space="0"/>
                  </w:tcBorders>
                  <w:vAlign w:val="top"/>
                </w:tcPr>
                <w:p w14:paraId="3638BB09">
                  <w:pPr>
                    <w:spacing w:line="296" w:lineRule="auto"/>
                    <w:rPr>
                      <w:rFonts w:ascii="Arial"/>
                      <w:sz w:val="21"/>
                    </w:rPr>
                  </w:pPr>
                </w:p>
                <w:p w14:paraId="75CDF43F">
                  <w:pPr>
                    <w:pStyle w:val="6"/>
                    <w:spacing w:before="65" w:line="227" w:lineRule="auto"/>
                    <w:ind w:left="137"/>
                    <w:rPr>
                      <w:sz w:val="20"/>
                      <w:szCs w:val="20"/>
                    </w:rPr>
                  </w:pPr>
                  <w:r>
                    <w:rPr>
                      <w:b/>
                      <w:bCs/>
                      <w:spacing w:val="2"/>
                      <w:sz w:val="20"/>
                      <w:szCs w:val="20"/>
                    </w:rPr>
                    <w:t>分类</w:t>
                  </w:r>
                </w:p>
              </w:tc>
              <w:tc>
                <w:tcPr>
                  <w:tcW w:w="3122" w:type="dxa"/>
                  <w:tcBorders>
                    <w:top w:val="single" w:color="000000" w:sz="2" w:space="0"/>
                  </w:tcBorders>
                  <w:vAlign w:val="top"/>
                </w:tcPr>
                <w:p w14:paraId="20EF8B1F">
                  <w:pPr>
                    <w:spacing w:line="296" w:lineRule="auto"/>
                    <w:rPr>
                      <w:rFonts w:ascii="Arial"/>
                      <w:sz w:val="21"/>
                    </w:rPr>
                  </w:pPr>
                </w:p>
                <w:p w14:paraId="07E45C7C">
                  <w:pPr>
                    <w:pStyle w:val="6"/>
                    <w:spacing w:before="65" w:line="228" w:lineRule="auto"/>
                    <w:ind w:left="614"/>
                    <w:rPr>
                      <w:sz w:val="20"/>
                      <w:szCs w:val="20"/>
                    </w:rPr>
                  </w:pPr>
                  <w:r>
                    <w:rPr>
                      <w:b/>
                      <w:bCs/>
                      <w:spacing w:val="5"/>
                      <w:sz w:val="20"/>
                      <w:szCs w:val="20"/>
                    </w:rPr>
                    <w:t>长政发〔</w:t>
                  </w:r>
                  <w:r>
                    <w:rPr>
                      <w:rFonts w:ascii="Times New Roman" w:hAnsi="Times New Roman" w:eastAsia="Times New Roman" w:cs="Times New Roman"/>
                      <w:b/>
                      <w:bCs/>
                      <w:spacing w:val="5"/>
                      <w:sz w:val="20"/>
                      <w:szCs w:val="20"/>
                    </w:rPr>
                    <w:t>2021</w:t>
                  </w:r>
                  <w:r>
                    <w:rPr>
                      <w:b/>
                      <w:bCs/>
                      <w:spacing w:val="5"/>
                      <w:sz w:val="20"/>
                      <w:szCs w:val="20"/>
                    </w:rPr>
                    <w:t>〕</w:t>
                  </w:r>
                  <w:r>
                    <w:rPr>
                      <w:rFonts w:ascii="Times New Roman" w:hAnsi="Times New Roman" w:eastAsia="Times New Roman" w:cs="Times New Roman"/>
                      <w:b/>
                      <w:bCs/>
                      <w:spacing w:val="5"/>
                      <w:sz w:val="20"/>
                      <w:szCs w:val="20"/>
                    </w:rPr>
                    <w:t>21</w:t>
                  </w:r>
                  <w:r>
                    <w:rPr>
                      <w:b/>
                      <w:bCs/>
                      <w:spacing w:val="5"/>
                      <w:sz w:val="20"/>
                      <w:szCs w:val="20"/>
                    </w:rPr>
                    <w:t>号</w:t>
                  </w:r>
                </w:p>
              </w:tc>
              <w:tc>
                <w:tcPr>
                  <w:tcW w:w="2053" w:type="dxa"/>
                  <w:tcBorders>
                    <w:top w:val="single" w:color="000000" w:sz="2" w:space="0"/>
                  </w:tcBorders>
                  <w:vAlign w:val="top"/>
                </w:tcPr>
                <w:p w14:paraId="05D55EE0">
                  <w:pPr>
                    <w:spacing w:line="296" w:lineRule="auto"/>
                    <w:rPr>
                      <w:rFonts w:ascii="Arial"/>
                      <w:sz w:val="21"/>
                    </w:rPr>
                  </w:pPr>
                </w:p>
                <w:p w14:paraId="3948174B">
                  <w:pPr>
                    <w:pStyle w:val="6"/>
                    <w:spacing w:before="65" w:line="227" w:lineRule="auto"/>
                    <w:ind w:left="503"/>
                    <w:rPr>
                      <w:sz w:val="20"/>
                      <w:szCs w:val="20"/>
                    </w:rPr>
                  </w:pPr>
                  <w:r>
                    <w:rPr>
                      <w:b/>
                      <w:bCs/>
                      <w:spacing w:val="6"/>
                      <w:sz w:val="20"/>
                      <w:szCs w:val="20"/>
                    </w:rPr>
                    <w:t>符合性分析</w:t>
                  </w:r>
                </w:p>
              </w:tc>
              <w:tc>
                <w:tcPr>
                  <w:tcW w:w="724" w:type="dxa"/>
                  <w:tcBorders>
                    <w:top w:val="single" w:color="000000" w:sz="2" w:space="0"/>
                    <w:right w:val="nil"/>
                  </w:tcBorders>
                  <w:vAlign w:val="top"/>
                </w:tcPr>
                <w:p w14:paraId="2D988B60">
                  <w:pPr>
                    <w:pStyle w:val="6"/>
                    <w:spacing w:before="182" w:line="306" w:lineRule="auto"/>
                    <w:ind w:left="260" w:right="154" w:hanging="108"/>
                    <w:rPr>
                      <w:sz w:val="20"/>
                      <w:szCs w:val="20"/>
                    </w:rPr>
                  </w:pPr>
                  <w:r>
                    <w:rPr>
                      <w:b/>
                      <w:bCs/>
                      <w:spacing w:val="3"/>
                      <w:sz w:val="20"/>
                      <w:szCs w:val="20"/>
                    </w:rPr>
                    <w:t>相符</w:t>
                  </w:r>
                  <w:r>
                    <w:rPr>
                      <w:sz w:val="20"/>
                      <w:szCs w:val="20"/>
                    </w:rPr>
                    <w:t xml:space="preserve"> </w:t>
                  </w:r>
                  <w:r>
                    <w:rPr>
                      <w:b/>
                      <w:bCs/>
                      <w:spacing w:val="-3"/>
                      <w:sz w:val="20"/>
                      <w:szCs w:val="20"/>
                    </w:rPr>
                    <w:t>性</w:t>
                  </w:r>
                </w:p>
              </w:tc>
            </w:tr>
            <w:tr w14:paraId="78B23E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6" w:hRule="atLeast"/>
              </w:trPr>
              <w:tc>
                <w:tcPr>
                  <w:tcW w:w="117" w:type="dxa"/>
                  <w:tcBorders>
                    <w:top w:val="nil"/>
                    <w:bottom w:val="nil"/>
                    <w:right w:val="single" w:color="000000" w:sz="2" w:space="0"/>
                  </w:tcBorders>
                  <w:vAlign w:val="top"/>
                </w:tcPr>
                <w:p w14:paraId="5B33148C">
                  <w:pPr>
                    <w:rPr>
                      <w:rFonts w:ascii="Arial"/>
                      <w:sz w:val="21"/>
                    </w:rPr>
                  </w:pPr>
                </w:p>
              </w:tc>
              <w:tc>
                <w:tcPr>
                  <w:tcW w:w="687" w:type="dxa"/>
                  <w:vMerge w:val="restart"/>
                  <w:tcBorders>
                    <w:left w:val="single" w:color="000000" w:sz="2" w:space="0"/>
                    <w:bottom w:val="nil"/>
                  </w:tcBorders>
                  <w:vAlign w:val="top"/>
                </w:tcPr>
                <w:p w14:paraId="46F4DB86">
                  <w:pPr>
                    <w:spacing w:line="242" w:lineRule="auto"/>
                    <w:rPr>
                      <w:rFonts w:ascii="Arial"/>
                      <w:sz w:val="21"/>
                    </w:rPr>
                  </w:pPr>
                </w:p>
                <w:p w14:paraId="4CE04AC0">
                  <w:pPr>
                    <w:spacing w:line="242" w:lineRule="auto"/>
                    <w:rPr>
                      <w:rFonts w:ascii="Arial"/>
                      <w:sz w:val="21"/>
                    </w:rPr>
                  </w:pPr>
                </w:p>
                <w:p w14:paraId="55E10FF3">
                  <w:pPr>
                    <w:spacing w:line="242" w:lineRule="auto"/>
                    <w:rPr>
                      <w:rFonts w:ascii="Arial"/>
                      <w:sz w:val="21"/>
                    </w:rPr>
                  </w:pPr>
                </w:p>
                <w:p w14:paraId="5CAAA08B">
                  <w:pPr>
                    <w:spacing w:line="242" w:lineRule="auto"/>
                    <w:rPr>
                      <w:rFonts w:ascii="Arial"/>
                      <w:sz w:val="21"/>
                    </w:rPr>
                  </w:pPr>
                </w:p>
                <w:p w14:paraId="0421A0AE">
                  <w:pPr>
                    <w:spacing w:line="242" w:lineRule="auto"/>
                    <w:rPr>
                      <w:rFonts w:ascii="Arial"/>
                      <w:sz w:val="21"/>
                    </w:rPr>
                  </w:pPr>
                </w:p>
                <w:p w14:paraId="7DB1811B">
                  <w:pPr>
                    <w:spacing w:line="242" w:lineRule="auto"/>
                    <w:rPr>
                      <w:rFonts w:ascii="Arial"/>
                      <w:sz w:val="21"/>
                    </w:rPr>
                  </w:pPr>
                </w:p>
                <w:p w14:paraId="38800317">
                  <w:pPr>
                    <w:spacing w:line="242" w:lineRule="auto"/>
                    <w:rPr>
                      <w:rFonts w:ascii="Arial"/>
                      <w:sz w:val="21"/>
                    </w:rPr>
                  </w:pPr>
                </w:p>
                <w:p w14:paraId="31A5AED8">
                  <w:pPr>
                    <w:spacing w:line="243" w:lineRule="auto"/>
                    <w:rPr>
                      <w:rFonts w:ascii="Arial"/>
                      <w:sz w:val="21"/>
                    </w:rPr>
                  </w:pPr>
                </w:p>
                <w:p w14:paraId="130FBEB9">
                  <w:pPr>
                    <w:spacing w:line="243" w:lineRule="auto"/>
                    <w:rPr>
                      <w:rFonts w:ascii="Arial"/>
                      <w:sz w:val="21"/>
                    </w:rPr>
                  </w:pPr>
                </w:p>
                <w:p w14:paraId="62956E69">
                  <w:pPr>
                    <w:spacing w:line="243" w:lineRule="auto"/>
                    <w:rPr>
                      <w:rFonts w:ascii="Arial"/>
                      <w:sz w:val="21"/>
                    </w:rPr>
                  </w:pPr>
                </w:p>
                <w:p w14:paraId="6A4986D0">
                  <w:pPr>
                    <w:spacing w:line="243" w:lineRule="auto"/>
                    <w:rPr>
                      <w:rFonts w:ascii="Arial"/>
                      <w:sz w:val="21"/>
                    </w:rPr>
                  </w:pPr>
                </w:p>
                <w:p w14:paraId="3EEA1233">
                  <w:pPr>
                    <w:spacing w:line="243" w:lineRule="auto"/>
                    <w:rPr>
                      <w:rFonts w:ascii="Arial"/>
                      <w:sz w:val="21"/>
                    </w:rPr>
                  </w:pPr>
                </w:p>
                <w:p w14:paraId="018180A2">
                  <w:pPr>
                    <w:spacing w:line="243" w:lineRule="auto"/>
                    <w:rPr>
                      <w:rFonts w:ascii="Arial"/>
                      <w:sz w:val="21"/>
                    </w:rPr>
                  </w:pPr>
                </w:p>
                <w:p w14:paraId="465F3334">
                  <w:pPr>
                    <w:spacing w:line="243" w:lineRule="auto"/>
                    <w:rPr>
                      <w:rFonts w:ascii="Arial"/>
                      <w:sz w:val="21"/>
                    </w:rPr>
                  </w:pPr>
                </w:p>
                <w:p w14:paraId="60F7DEFF">
                  <w:pPr>
                    <w:spacing w:line="243" w:lineRule="auto"/>
                    <w:rPr>
                      <w:rFonts w:ascii="Arial"/>
                      <w:sz w:val="21"/>
                    </w:rPr>
                  </w:pPr>
                </w:p>
                <w:p w14:paraId="5E43F060">
                  <w:pPr>
                    <w:spacing w:line="243" w:lineRule="auto"/>
                    <w:rPr>
                      <w:rFonts w:ascii="Arial"/>
                      <w:sz w:val="21"/>
                    </w:rPr>
                  </w:pPr>
                </w:p>
                <w:p w14:paraId="577ACEB3">
                  <w:pPr>
                    <w:spacing w:line="243" w:lineRule="auto"/>
                    <w:rPr>
                      <w:rFonts w:ascii="Arial"/>
                      <w:sz w:val="21"/>
                    </w:rPr>
                  </w:pPr>
                </w:p>
                <w:p w14:paraId="2E6315EF">
                  <w:pPr>
                    <w:spacing w:line="243" w:lineRule="auto"/>
                    <w:rPr>
                      <w:rFonts w:ascii="Arial"/>
                      <w:sz w:val="21"/>
                    </w:rPr>
                  </w:pPr>
                </w:p>
                <w:p w14:paraId="7586558F">
                  <w:pPr>
                    <w:spacing w:line="243" w:lineRule="auto"/>
                    <w:rPr>
                      <w:rFonts w:ascii="Arial"/>
                      <w:sz w:val="21"/>
                    </w:rPr>
                  </w:pPr>
                </w:p>
                <w:p w14:paraId="33432DAF">
                  <w:pPr>
                    <w:spacing w:line="243" w:lineRule="auto"/>
                    <w:rPr>
                      <w:rFonts w:ascii="Arial"/>
                      <w:sz w:val="21"/>
                    </w:rPr>
                  </w:pPr>
                </w:p>
                <w:p w14:paraId="29868E6B">
                  <w:pPr>
                    <w:spacing w:line="243" w:lineRule="auto"/>
                    <w:rPr>
                      <w:rFonts w:ascii="Arial"/>
                      <w:sz w:val="21"/>
                    </w:rPr>
                  </w:pPr>
                </w:p>
                <w:p w14:paraId="5E8DE027">
                  <w:pPr>
                    <w:spacing w:line="243" w:lineRule="auto"/>
                    <w:rPr>
                      <w:rFonts w:ascii="Arial"/>
                      <w:sz w:val="21"/>
                    </w:rPr>
                  </w:pPr>
                </w:p>
                <w:p w14:paraId="5FE0984B">
                  <w:pPr>
                    <w:spacing w:line="243" w:lineRule="auto"/>
                    <w:rPr>
                      <w:rFonts w:ascii="Arial"/>
                      <w:sz w:val="21"/>
                    </w:rPr>
                  </w:pPr>
                </w:p>
                <w:p w14:paraId="02344DF1">
                  <w:pPr>
                    <w:pStyle w:val="6"/>
                    <w:spacing w:before="65" w:line="322" w:lineRule="auto"/>
                    <w:ind w:left="108" w:right="108" w:firstLine="6"/>
                    <w:jc w:val="both"/>
                    <w:rPr>
                      <w:sz w:val="20"/>
                      <w:szCs w:val="20"/>
                    </w:rPr>
                  </w:pPr>
                  <w:r>
                    <w:rPr>
                      <w:spacing w:val="-11"/>
                      <w:sz w:val="20"/>
                      <w:szCs w:val="20"/>
                    </w:rPr>
                    <w:t>空</w:t>
                  </w:r>
                  <w:r>
                    <w:rPr>
                      <w:spacing w:val="-23"/>
                      <w:sz w:val="20"/>
                      <w:szCs w:val="20"/>
                    </w:rPr>
                    <w:t xml:space="preserve"> </w:t>
                  </w:r>
                  <w:r>
                    <w:rPr>
                      <w:spacing w:val="-11"/>
                      <w:sz w:val="20"/>
                      <w:szCs w:val="20"/>
                    </w:rPr>
                    <w:t>间</w:t>
                  </w:r>
                  <w:r>
                    <w:rPr>
                      <w:sz w:val="20"/>
                      <w:szCs w:val="20"/>
                    </w:rPr>
                    <w:t xml:space="preserve"> </w:t>
                  </w:r>
                  <w:r>
                    <w:rPr>
                      <w:spacing w:val="-1"/>
                      <w:sz w:val="20"/>
                      <w:szCs w:val="20"/>
                    </w:rPr>
                    <w:t>布</w:t>
                  </w:r>
                  <w:r>
                    <w:rPr>
                      <w:spacing w:val="-37"/>
                      <w:sz w:val="20"/>
                      <w:szCs w:val="20"/>
                    </w:rPr>
                    <w:t xml:space="preserve"> </w:t>
                  </w:r>
                  <w:r>
                    <w:rPr>
                      <w:spacing w:val="-1"/>
                      <w:sz w:val="20"/>
                      <w:szCs w:val="20"/>
                    </w:rPr>
                    <w:t>局</w:t>
                  </w:r>
                  <w:r>
                    <w:rPr>
                      <w:sz w:val="20"/>
                      <w:szCs w:val="20"/>
                    </w:rPr>
                    <w:t xml:space="preserve"> </w:t>
                  </w:r>
                  <w:r>
                    <w:rPr>
                      <w:spacing w:val="4"/>
                      <w:sz w:val="20"/>
                      <w:szCs w:val="20"/>
                    </w:rPr>
                    <w:t>约束</w:t>
                  </w:r>
                </w:p>
              </w:tc>
              <w:tc>
                <w:tcPr>
                  <w:tcW w:w="3122" w:type="dxa"/>
                  <w:vAlign w:val="top"/>
                </w:tcPr>
                <w:p w14:paraId="30542282">
                  <w:pPr>
                    <w:pStyle w:val="6"/>
                    <w:spacing w:before="161" w:line="349" w:lineRule="auto"/>
                    <w:ind w:left="106" w:right="105" w:firstLine="1"/>
                    <w:jc w:val="both"/>
                    <w:rPr>
                      <w:sz w:val="20"/>
                      <w:szCs w:val="20"/>
                    </w:rPr>
                  </w:pPr>
                  <w:r>
                    <w:rPr>
                      <w:spacing w:val="8"/>
                      <w:sz w:val="20"/>
                      <w:szCs w:val="20"/>
                    </w:rPr>
                    <w:t>新建、改建、扩建</w:t>
                  </w:r>
                  <w:r>
                    <w:rPr>
                      <w:rFonts w:ascii="Times New Roman" w:hAnsi="Times New Roman" w:eastAsia="Times New Roman" w:cs="Times New Roman"/>
                      <w:spacing w:val="8"/>
                      <w:sz w:val="20"/>
                      <w:szCs w:val="20"/>
                    </w:rPr>
                    <w:t>“</w:t>
                  </w:r>
                  <w:r>
                    <w:rPr>
                      <w:spacing w:val="8"/>
                      <w:sz w:val="20"/>
                      <w:szCs w:val="20"/>
                    </w:rPr>
                    <w:t>两高</w:t>
                  </w:r>
                  <w:r>
                    <w:rPr>
                      <w:rFonts w:ascii="Times New Roman" w:hAnsi="Times New Roman" w:eastAsia="Times New Roman" w:cs="Times New Roman"/>
                      <w:spacing w:val="8"/>
                      <w:sz w:val="20"/>
                      <w:szCs w:val="20"/>
                    </w:rPr>
                    <w:t>”</w:t>
                  </w:r>
                  <w:r>
                    <w:rPr>
                      <w:spacing w:val="8"/>
                      <w:sz w:val="20"/>
                      <w:szCs w:val="20"/>
                    </w:rPr>
                    <w:t>项目须</w:t>
                  </w:r>
                  <w:r>
                    <w:rPr>
                      <w:sz w:val="20"/>
                      <w:szCs w:val="20"/>
                    </w:rPr>
                    <w:t xml:space="preserve"> </w:t>
                  </w:r>
                  <w:r>
                    <w:rPr>
                      <w:spacing w:val="23"/>
                      <w:sz w:val="20"/>
                      <w:szCs w:val="20"/>
                    </w:rPr>
                    <w:t>符合生态环境保护法律法规和</w:t>
                  </w:r>
                  <w:r>
                    <w:rPr>
                      <w:sz w:val="20"/>
                      <w:szCs w:val="20"/>
                    </w:rPr>
                    <w:t xml:space="preserve"> </w:t>
                  </w:r>
                  <w:r>
                    <w:rPr>
                      <w:spacing w:val="7"/>
                      <w:sz w:val="20"/>
                      <w:szCs w:val="20"/>
                    </w:rPr>
                    <w:t>相关法定规划，满足重点污染物</w:t>
                  </w:r>
                  <w:r>
                    <w:rPr>
                      <w:sz w:val="20"/>
                      <w:szCs w:val="20"/>
                    </w:rPr>
                    <w:t xml:space="preserve"> </w:t>
                  </w:r>
                  <w:r>
                    <w:rPr>
                      <w:spacing w:val="18"/>
                      <w:sz w:val="20"/>
                      <w:szCs w:val="20"/>
                    </w:rPr>
                    <w:t>排放总量控制、碳排放达峰</w:t>
                  </w:r>
                  <w:r>
                    <w:rPr>
                      <w:spacing w:val="-36"/>
                      <w:sz w:val="20"/>
                      <w:szCs w:val="20"/>
                    </w:rPr>
                    <w:t xml:space="preserve"> </w:t>
                  </w:r>
                  <w:r>
                    <w:rPr>
                      <w:spacing w:val="18"/>
                      <w:sz w:val="20"/>
                      <w:szCs w:val="20"/>
                    </w:rPr>
                    <w:t>目</w:t>
                  </w:r>
                  <w:r>
                    <w:rPr>
                      <w:sz w:val="20"/>
                      <w:szCs w:val="20"/>
                    </w:rPr>
                    <w:t xml:space="preserve"> </w:t>
                  </w:r>
                  <w:r>
                    <w:rPr>
                      <w:spacing w:val="7"/>
                      <w:sz w:val="20"/>
                      <w:szCs w:val="20"/>
                    </w:rPr>
                    <w:t>标、生态环境准入清单、相关规</w:t>
                  </w:r>
                  <w:r>
                    <w:rPr>
                      <w:sz w:val="20"/>
                      <w:szCs w:val="20"/>
                    </w:rPr>
                    <w:t xml:space="preserve"> </w:t>
                  </w:r>
                  <w:r>
                    <w:rPr>
                      <w:spacing w:val="23"/>
                      <w:sz w:val="20"/>
                      <w:szCs w:val="20"/>
                    </w:rPr>
                    <w:t>划环评和相应行业建设项目环</w:t>
                  </w:r>
                  <w:r>
                    <w:rPr>
                      <w:sz w:val="20"/>
                      <w:szCs w:val="20"/>
                    </w:rPr>
                    <w:t xml:space="preserve"> </w:t>
                  </w:r>
                  <w:r>
                    <w:rPr>
                      <w:spacing w:val="6"/>
                      <w:sz w:val="20"/>
                      <w:szCs w:val="20"/>
                    </w:rPr>
                    <w:t>境准入条件、环评文件审批原则</w:t>
                  </w:r>
                  <w:r>
                    <w:rPr>
                      <w:spacing w:val="11"/>
                      <w:sz w:val="20"/>
                      <w:szCs w:val="20"/>
                    </w:rPr>
                    <w:t xml:space="preserve"> </w:t>
                  </w:r>
                  <w:r>
                    <w:rPr>
                      <w:spacing w:val="3"/>
                      <w:sz w:val="20"/>
                      <w:szCs w:val="20"/>
                    </w:rPr>
                    <w:t>要求。</w:t>
                  </w:r>
                </w:p>
              </w:tc>
              <w:tc>
                <w:tcPr>
                  <w:tcW w:w="2053" w:type="dxa"/>
                  <w:vAlign w:val="top"/>
                </w:tcPr>
                <w:p w14:paraId="1168B8D1">
                  <w:pPr>
                    <w:spacing w:line="256" w:lineRule="auto"/>
                    <w:rPr>
                      <w:rFonts w:ascii="Arial"/>
                      <w:sz w:val="21"/>
                    </w:rPr>
                  </w:pPr>
                </w:p>
                <w:p w14:paraId="59A37972">
                  <w:pPr>
                    <w:spacing w:line="256" w:lineRule="auto"/>
                    <w:rPr>
                      <w:rFonts w:ascii="Arial"/>
                      <w:sz w:val="21"/>
                    </w:rPr>
                  </w:pPr>
                </w:p>
                <w:p w14:paraId="6F9879F0">
                  <w:pPr>
                    <w:spacing w:line="257" w:lineRule="auto"/>
                    <w:rPr>
                      <w:rFonts w:ascii="Arial"/>
                      <w:sz w:val="21"/>
                    </w:rPr>
                  </w:pPr>
                </w:p>
                <w:p w14:paraId="42A0D7DE">
                  <w:pPr>
                    <w:spacing w:line="257" w:lineRule="auto"/>
                    <w:rPr>
                      <w:rFonts w:ascii="Arial"/>
                      <w:sz w:val="21"/>
                    </w:rPr>
                  </w:pPr>
                </w:p>
                <w:p w14:paraId="46EE8F8B">
                  <w:pPr>
                    <w:spacing w:line="257" w:lineRule="auto"/>
                    <w:rPr>
                      <w:rFonts w:ascii="Arial"/>
                      <w:sz w:val="21"/>
                    </w:rPr>
                  </w:pPr>
                </w:p>
                <w:p w14:paraId="4F1DC1E7">
                  <w:pPr>
                    <w:pStyle w:val="6"/>
                    <w:spacing w:before="65" w:line="353" w:lineRule="auto"/>
                    <w:ind w:left="112" w:right="116" w:hanging="4"/>
                    <w:rPr>
                      <w:sz w:val="20"/>
                      <w:szCs w:val="20"/>
                    </w:rPr>
                  </w:pPr>
                  <w:r>
                    <w:rPr>
                      <w:spacing w:val="-7"/>
                      <w:sz w:val="20"/>
                      <w:szCs w:val="20"/>
                    </w:rPr>
                    <w:t>本</w:t>
                  </w:r>
                  <w:r>
                    <w:rPr>
                      <w:spacing w:val="-42"/>
                      <w:sz w:val="20"/>
                      <w:szCs w:val="20"/>
                    </w:rPr>
                    <w:t xml:space="preserve"> </w:t>
                  </w:r>
                  <w:r>
                    <w:rPr>
                      <w:spacing w:val="-7"/>
                      <w:sz w:val="20"/>
                      <w:szCs w:val="20"/>
                    </w:rPr>
                    <w:t>项 目</w:t>
                  </w:r>
                  <w:r>
                    <w:rPr>
                      <w:spacing w:val="-50"/>
                      <w:sz w:val="20"/>
                      <w:szCs w:val="20"/>
                    </w:rPr>
                    <w:t xml:space="preserve"> </w:t>
                  </w:r>
                  <w:r>
                    <w:rPr>
                      <w:spacing w:val="-7"/>
                      <w:sz w:val="20"/>
                      <w:szCs w:val="20"/>
                    </w:rPr>
                    <w:t>不</w:t>
                  </w:r>
                  <w:r>
                    <w:rPr>
                      <w:spacing w:val="-52"/>
                      <w:sz w:val="20"/>
                      <w:szCs w:val="20"/>
                    </w:rPr>
                    <w:t xml:space="preserve"> </w:t>
                  </w:r>
                  <w:r>
                    <w:rPr>
                      <w:spacing w:val="-7"/>
                      <w:sz w:val="20"/>
                      <w:szCs w:val="20"/>
                    </w:rPr>
                    <w:t>属</w:t>
                  </w:r>
                  <w:r>
                    <w:rPr>
                      <w:spacing w:val="-51"/>
                      <w:sz w:val="20"/>
                      <w:szCs w:val="20"/>
                    </w:rPr>
                    <w:t xml:space="preserve"> </w:t>
                  </w:r>
                  <w:r>
                    <w:rPr>
                      <w:spacing w:val="-7"/>
                      <w:sz w:val="20"/>
                      <w:szCs w:val="20"/>
                    </w:rPr>
                    <w:t>于</w:t>
                  </w:r>
                  <w:r>
                    <w:rPr>
                      <w:spacing w:val="-58"/>
                      <w:sz w:val="20"/>
                      <w:szCs w:val="20"/>
                    </w:rPr>
                    <w:t xml:space="preserve"> </w:t>
                  </w:r>
                  <w:r>
                    <w:rPr>
                      <w:rFonts w:ascii="Times New Roman" w:hAnsi="Times New Roman" w:eastAsia="Times New Roman" w:cs="Times New Roman"/>
                      <w:spacing w:val="-7"/>
                      <w:sz w:val="20"/>
                      <w:szCs w:val="20"/>
                    </w:rPr>
                    <w:t xml:space="preserve">“ </w:t>
                  </w:r>
                  <w:r>
                    <w:rPr>
                      <w:spacing w:val="-7"/>
                      <w:sz w:val="20"/>
                      <w:szCs w:val="20"/>
                    </w:rPr>
                    <w:t>两</w:t>
                  </w:r>
                  <w:r>
                    <w:rPr>
                      <w:sz w:val="20"/>
                      <w:szCs w:val="20"/>
                    </w:rPr>
                    <w:t xml:space="preserve"> </w:t>
                  </w:r>
                  <w:r>
                    <w:rPr>
                      <w:spacing w:val="1"/>
                      <w:sz w:val="20"/>
                      <w:szCs w:val="20"/>
                    </w:rPr>
                    <w:t>高</w:t>
                  </w:r>
                  <w:r>
                    <w:rPr>
                      <w:rFonts w:ascii="Times New Roman" w:hAnsi="Times New Roman" w:eastAsia="Times New Roman" w:cs="Times New Roman"/>
                      <w:spacing w:val="1"/>
                      <w:sz w:val="20"/>
                      <w:szCs w:val="20"/>
                    </w:rPr>
                    <w:t>”</w:t>
                  </w:r>
                  <w:r>
                    <w:rPr>
                      <w:spacing w:val="1"/>
                      <w:sz w:val="20"/>
                      <w:szCs w:val="20"/>
                    </w:rPr>
                    <w:t>类项</w:t>
                  </w:r>
                  <w:r>
                    <w:rPr>
                      <w:spacing w:val="-35"/>
                      <w:sz w:val="20"/>
                      <w:szCs w:val="20"/>
                    </w:rPr>
                    <w:t xml:space="preserve"> </w:t>
                  </w:r>
                  <w:r>
                    <w:rPr>
                      <w:spacing w:val="1"/>
                      <w:sz w:val="20"/>
                      <w:szCs w:val="20"/>
                    </w:rPr>
                    <w:t>目。</w:t>
                  </w:r>
                </w:p>
              </w:tc>
              <w:tc>
                <w:tcPr>
                  <w:tcW w:w="724" w:type="dxa"/>
                  <w:tcBorders>
                    <w:right w:val="nil"/>
                  </w:tcBorders>
                  <w:vAlign w:val="top"/>
                </w:tcPr>
                <w:p w14:paraId="28170E16">
                  <w:pPr>
                    <w:spacing w:line="247" w:lineRule="auto"/>
                    <w:rPr>
                      <w:rFonts w:ascii="Arial"/>
                      <w:sz w:val="21"/>
                    </w:rPr>
                  </w:pPr>
                </w:p>
                <w:p w14:paraId="7FC46226">
                  <w:pPr>
                    <w:spacing w:line="247" w:lineRule="auto"/>
                    <w:rPr>
                      <w:rFonts w:ascii="Arial"/>
                      <w:sz w:val="21"/>
                    </w:rPr>
                  </w:pPr>
                </w:p>
                <w:p w14:paraId="0232E19C">
                  <w:pPr>
                    <w:spacing w:line="247" w:lineRule="auto"/>
                    <w:rPr>
                      <w:rFonts w:ascii="Arial"/>
                      <w:sz w:val="21"/>
                    </w:rPr>
                  </w:pPr>
                </w:p>
                <w:p w14:paraId="70F335FA">
                  <w:pPr>
                    <w:spacing w:line="247" w:lineRule="auto"/>
                    <w:rPr>
                      <w:rFonts w:ascii="Arial"/>
                      <w:sz w:val="21"/>
                    </w:rPr>
                  </w:pPr>
                </w:p>
                <w:p w14:paraId="7EFDAAD5">
                  <w:pPr>
                    <w:spacing w:line="247" w:lineRule="auto"/>
                    <w:rPr>
                      <w:rFonts w:ascii="Arial"/>
                      <w:sz w:val="21"/>
                    </w:rPr>
                  </w:pPr>
                </w:p>
                <w:p w14:paraId="29B7B1D0">
                  <w:pPr>
                    <w:spacing w:line="247" w:lineRule="auto"/>
                    <w:rPr>
                      <w:rFonts w:ascii="Arial"/>
                      <w:sz w:val="21"/>
                    </w:rPr>
                  </w:pPr>
                </w:p>
                <w:p w14:paraId="1A087C9F">
                  <w:pPr>
                    <w:pStyle w:val="6"/>
                    <w:spacing w:before="65" w:line="227" w:lineRule="auto"/>
                    <w:ind w:left="113"/>
                    <w:rPr>
                      <w:sz w:val="20"/>
                      <w:szCs w:val="20"/>
                    </w:rPr>
                  </w:pPr>
                  <w:r>
                    <w:rPr>
                      <w:spacing w:val="3"/>
                      <w:sz w:val="20"/>
                      <w:szCs w:val="20"/>
                    </w:rPr>
                    <w:t>符合</w:t>
                  </w:r>
                </w:p>
              </w:tc>
            </w:tr>
            <w:tr w14:paraId="74F1FA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78" w:hRule="atLeast"/>
              </w:trPr>
              <w:tc>
                <w:tcPr>
                  <w:tcW w:w="117" w:type="dxa"/>
                  <w:tcBorders>
                    <w:top w:val="nil"/>
                    <w:bottom w:val="nil"/>
                    <w:right w:val="single" w:color="000000" w:sz="2" w:space="0"/>
                  </w:tcBorders>
                  <w:vAlign w:val="top"/>
                </w:tcPr>
                <w:p w14:paraId="776EF52F">
                  <w:pPr>
                    <w:rPr>
                      <w:rFonts w:ascii="Arial"/>
                      <w:sz w:val="21"/>
                    </w:rPr>
                  </w:pPr>
                </w:p>
              </w:tc>
              <w:tc>
                <w:tcPr>
                  <w:tcW w:w="687" w:type="dxa"/>
                  <w:vMerge w:val="continue"/>
                  <w:tcBorders>
                    <w:top w:val="nil"/>
                    <w:left w:val="single" w:color="000000" w:sz="2" w:space="0"/>
                    <w:bottom w:val="nil"/>
                  </w:tcBorders>
                  <w:vAlign w:val="top"/>
                </w:tcPr>
                <w:p w14:paraId="684FB389">
                  <w:pPr>
                    <w:rPr>
                      <w:rFonts w:ascii="Arial"/>
                      <w:sz w:val="21"/>
                    </w:rPr>
                  </w:pPr>
                </w:p>
              </w:tc>
              <w:tc>
                <w:tcPr>
                  <w:tcW w:w="3122" w:type="dxa"/>
                  <w:vAlign w:val="top"/>
                </w:tcPr>
                <w:p w14:paraId="7DB13407">
                  <w:pPr>
                    <w:pStyle w:val="6"/>
                    <w:spacing w:before="160" w:line="347" w:lineRule="auto"/>
                    <w:ind w:left="107" w:right="105"/>
                    <w:jc w:val="both"/>
                    <w:rPr>
                      <w:sz w:val="20"/>
                      <w:szCs w:val="20"/>
                    </w:rPr>
                  </w:pPr>
                  <w:r>
                    <w:rPr>
                      <w:spacing w:val="8"/>
                      <w:sz w:val="20"/>
                      <w:szCs w:val="20"/>
                    </w:rPr>
                    <w:t>新建</w:t>
                  </w:r>
                  <w:r>
                    <w:rPr>
                      <w:rFonts w:ascii="Times New Roman" w:hAnsi="Times New Roman" w:eastAsia="Times New Roman" w:cs="Times New Roman"/>
                      <w:spacing w:val="8"/>
                      <w:sz w:val="20"/>
                      <w:szCs w:val="20"/>
                    </w:rPr>
                    <w:t>“</w:t>
                  </w:r>
                  <w:r>
                    <w:rPr>
                      <w:spacing w:val="8"/>
                      <w:sz w:val="20"/>
                      <w:szCs w:val="20"/>
                    </w:rPr>
                    <w:t>两高</w:t>
                  </w:r>
                  <w:r>
                    <w:rPr>
                      <w:rFonts w:ascii="Times New Roman" w:hAnsi="Times New Roman" w:eastAsia="Times New Roman" w:cs="Times New Roman"/>
                      <w:spacing w:val="8"/>
                      <w:sz w:val="20"/>
                      <w:szCs w:val="20"/>
                    </w:rPr>
                    <w:t>”</w:t>
                  </w:r>
                  <w:r>
                    <w:rPr>
                      <w:spacing w:val="8"/>
                      <w:sz w:val="20"/>
                      <w:szCs w:val="20"/>
                    </w:rPr>
                    <w:t>项目应按照《关于加</w:t>
                  </w:r>
                  <w:r>
                    <w:rPr>
                      <w:sz w:val="20"/>
                      <w:szCs w:val="20"/>
                    </w:rPr>
                    <w:t xml:space="preserve"> </w:t>
                  </w:r>
                  <w:r>
                    <w:rPr>
                      <w:spacing w:val="19"/>
                      <w:sz w:val="20"/>
                      <w:szCs w:val="20"/>
                    </w:rPr>
                    <w:t>强重点行业建设项目</w:t>
                  </w:r>
                  <w:r>
                    <w:rPr>
                      <w:spacing w:val="-50"/>
                      <w:sz w:val="20"/>
                      <w:szCs w:val="20"/>
                    </w:rPr>
                    <w:t xml:space="preserve"> </w:t>
                  </w:r>
                  <w:r>
                    <w:rPr>
                      <w:spacing w:val="19"/>
                      <w:sz w:val="20"/>
                      <w:szCs w:val="20"/>
                    </w:rPr>
                    <w:t>区域削减</w:t>
                  </w:r>
                  <w:r>
                    <w:rPr>
                      <w:sz w:val="20"/>
                      <w:szCs w:val="20"/>
                    </w:rPr>
                    <w:t xml:space="preserve"> </w:t>
                  </w:r>
                  <w:r>
                    <w:rPr>
                      <w:spacing w:val="16"/>
                      <w:sz w:val="20"/>
                      <w:szCs w:val="20"/>
                    </w:rPr>
                    <w:t>措施监督管理的通知》</w:t>
                  </w:r>
                  <w:r>
                    <w:rPr>
                      <w:rFonts w:ascii="Times New Roman" w:hAnsi="Times New Roman" w:eastAsia="Times New Roman" w:cs="Times New Roman"/>
                      <w:spacing w:val="16"/>
                      <w:sz w:val="20"/>
                      <w:szCs w:val="20"/>
                    </w:rPr>
                    <w:t>(</w:t>
                  </w:r>
                  <w:r>
                    <w:rPr>
                      <w:spacing w:val="16"/>
                      <w:sz w:val="20"/>
                      <w:szCs w:val="20"/>
                    </w:rPr>
                    <w:t>环环评</w:t>
                  </w:r>
                  <w:r>
                    <w:rPr>
                      <w:spacing w:val="6"/>
                      <w:sz w:val="20"/>
                      <w:szCs w:val="20"/>
                    </w:rPr>
                    <w:t xml:space="preserve"> </w:t>
                  </w:r>
                  <w:r>
                    <w:rPr>
                      <w:rFonts w:ascii="Times New Roman" w:hAnsi="Times New Roman" w:eastAsia="Times New Roman" w:cs="Times New Roman"/>
                      <w:spacing w:val="4"/>
                      <w:sz w:val="20"/>
                      <w:szCs w:val="20"/>
                    </w:rPr>
                    <w:t>(2021) 45</w:t>
                  </w:r>
                  <w:r>
                    <w:rPr>
                      <w:rFonts w:ascii="Times New Roman" w:hAnsi="Times New Roman" w:eastAsia="Times New Roman" w:cs="Times New Roman"/>
                      <w:spacing w:val="15"/>
                      <w:w w:val="101"/>
                      <w:sz w:val="20"/>
                      <w:szCs w:val="20"/>
                    </w:rPr>
                    <w:t xml:space="preserve"> </w:t>
                  </w:r>
                  <w:r>
                    <w:rPr>
                      <w:spacing w:val="4"/>
                      <w:sz w:val="20"/>
                      <w:szCs w:val="20"/>
                    </w:rPr>
                    <w:t>号</w:t>
                  </w:r>
                  <w:r>
                    <w:rPr>
                      <w:rFonts w:ascii="Times New Roman" w:hAnsi="Times New Roman" w:eastAsia="Times New Roman" w:cs="Times New Roman"/>
                      <w:spacing w:val="4"/>
                      <w:sz w:val="20"/>
                      <w:szCs w:val="20"/>
                    </w:rPr>
                    <w:t xml:space="preserve">)  </w:t>
                  </w:r>
                  <w:r>
                    <w:rPr>
                      <w:spacing w:val="4"/>
                      <w:sz w:val="20"/>
                      <w:szCs w:val="20"/>
                    </w:rPr>
                    <w:t>要求，依据区</w:t>
                  </w:r>
                  <w:r>
                    <w:rPr>
                      <w:spacing w:val="3"/>
                      <w:sz w:val="20"/>
                      <w:szCs w:val="20"/>
                    </w:rPr>
                    <w:t>域环</w:t>
                  </w:r>
                  <w:r>
                    <w:rPr>
                      <w:sz w:val="20"/>
                      <w:szCs w:val="20"/>
                    </w:rPr>
                    <w:t xml:space="preserve"> </w:t>
                  </w:r>
                  <w:r>
                    <w:rPr>
                      <w:spacing w:val="6"/>
                      <w:sz w:val="20"/>
                      <w:szCs w:val="20"/>
                    </w:rPr>
                    <w:t>境质量改善目标，制定配套区域</w:t>
                  </w:r>
                  <w:r>
                    <w:rPr>
                      <w:spacing w:val="11"/>
                      <w:sz w:val="20"/>
                      <w:szCs w:val="20"/>
                    </w:rPr>
                    <w:t xml:space="preserve"> </w:t>
                  </w:r>
                  <w:r>
                    <w:rPr>
                      <w:spacing w:val="6"/>
                      <w:sz w:val="20"/>
                      <w:szCs w:val="20"/>
                    </w:rPr>
                    <w:t>污染物削减方案，采取有效的污</w:t>
                  </w:r>
                  <w:r>
                    <w:rPr>
                      <w:spacing w:val="11"/>
                      <w:sz w:val="20"/>
                      <w:szCs w:val="20"/>
                    </w:rPr>
                    <w:t xml:space="preserve"> </w:t>
                  </w:r>
                  <w:r>
                    <w:rPr>
                      <w:spacing w:val="7"/>
                      <w:sz w:val="20"/>
                      <w:szCs w:val="20"/>
                    </w:rPr>
                    <w:t>染物区域削减措施，腾出足够的</w:t>
                  </w:r>
                  <w:r>
                    <w:rPr>
                      <w:sz w:val="20"/>
                      <w:szCs w:val="20"/>
                    </w:rPr>
                    <w:t xml:space="preserve"> </w:t>
                  </w:r>
                  <w:r>
                    <w:rPr>
                      <w:spacing w:val="5"/>
                      <w:sz w:val="20"/>
                      <w:szCs w:val="20"/>
                    </w:rPr>
                    <w:t>环境容量。</w:t>
                  </w:r>
                </w:p>
              </w:tc>
              <w:tc>
                <w:tcPr>
                  <w:tcW w:w="2053" w:type="dxa"/>
                  <w:vAlign w:val="top"/>
                </w:tcPr>
                <w:p w14:paraId="29183317">
                  <w:pPr>
                    <w:spacing w:line="257" w:lineRule="auto"/>
                    <w:rPr>
                      <w:rFonts w:ascii="Arial"/>
                      <w:sz w:val="21"/>
                    </w:rPr>
                  </w:pPr>
                </w:p>
                <w:p w14:paraId="37FFE628">
                  <w:pPr>
                    <w:spacing w:line="257" w:lineRule="auto"/>
                    <w:rPr>
                      <w:rFonts w:ascii="Arial"/>
                      <w:sz w:val="21"/>
                    </w:rPr>
                  </w:pPr>
                </w:p>
                <w:p w14:paraId="5BF03DED">
                  <w:pPr>
                    <w:spacing w:line="257" w:lineRule="auto"/>
                    <w:rPr>
                      <w:rFonts w:ascii="Arial"/>
                      <w:sz w:val="21"/>
                    </w:rPr>
                  </w:pPr>
                </w:p>
                <w:p w14:paraId="3A07054B">
                  <w:pPr>
                    <w:spacing w:line="258" w:lineRule="auto"/>
                    <w:rPr>
                      <w:rFonts w:ascii="Arial"/>
                      <w:sz w:val="21"/>
                    </w:rPr>
                  </w:pPr>
                </w:p>
                <w:p w14:paraId="556A92C6">
                  <w:pPr>
                    <w:spacing w:line="258" w:lineRule="auto"/>
                    <w:rPr>
                      <w:rFonts w:ascii="Arial"/>
                      <w:sz w:val="21"/>
                    </w:rPr>
                  </w:pPr>
                </w:p>
                <w:p w14:paraId="3C92C30B">
                  <w:pPr>
                    <w:pStyle w:val="6"/>
                    <w:spacing w:before="65" w:line="355" w:lineRule="auto"/>
                    <w:ind w:left="112" w:right="116" w:hanging="4"/>
                    <w:rPr>
                      <w:sz w:val="20"/>
                      <w:szCs w:val="20"/>
                    </w:rPr>
                  </w:pPr>
                  <w:r>
                    <w:rPr>
                      <w:spacing w:val="-7"/>
                      <w:sz w:val="20"/>
                      <w:szCs w:val="20"/>
                    </w:rPr>
                    <w:t>本</w:t>
                  </w:r>
                  <w:r>
                    <w:rPr>
                      <w:spacing w:val="-42"/>
                      <w:sz w:val="20"/>
                      <w:szCs w:val="20"/>
                    </w:rPr>
                    <w:t xml:space="preserve"> </w:t>
                  </w:r>
                  <w:r>
                    <w:rPr>
                      <w:spacing w:val="-7"/>
                      <w:sz w:val="20"/>
                      <w:szCs w:val="20"/>
                    </w:rPr>
                    <w:t>项 目</w:t>
                  </w:r>
                  <w:r>
                    <w:rPr>
                      <w:spacing w:val="-50"/>
                      <w:sz w:val="20"/>
                      <w:szCs w:val="20"/>
                    </w:rPr>
                    <w:t xml:space="preserve"> </w:t>
                  </w:r>
                  <w:r>
                    <w:rPr>
                      <w:spacing w:val="-7"/>
                      <w:sz w:val="20"/>
                      <w:szCs w:val="20"/>
                    </w:rPr>
                    <w:t>不</w:t>
                  </w:r>
                  <w:r>
                    <w:rPr>
                      <w:spacing w:val="-52"/>
                      <w:sz w:val="20"/>
                      <w:szCs w:val="20"/>
                    </w:rPr>
                    <w:t xml:space="preserve"> </w:t>
                  </w:r>
                  <w:r>
                    <w:rPr>
                      <w:spacing w:val="-7"/>
                      <w:sz w:val="20"/>
                      <w:szCs w:val="20"/>
                    </w:rPr>
                    <w:t>属</w:t>
                  </w:r>
                  <w:r>
                    <w:rPr>
                      <w:spacing w:val="-51"/>
                      <w:sz w:val="20"/>
                      <w:szCs w:val="20"/>
                    </w:rPr>
                    <w:t xml:space="preserve"> </w:t>
                  </w:r>
                  <w:r>
                    <w:rPr>
                      <w:spacing w:val="-7"/>
                      <w:sz w:val="20"/>
                      <w:szCs w:val="20"/>
                    </w:rPr>
                    <w:t>于</w:t>
                  </w:r>
                  <w:r>
                    <w:rPr>
                      <w:spacing w:val="-58"/>
                      <w:sz w:val="20"/>
                      <w:szCs w:val="20"/>
                    </w:rPr>
                    <w:t xml:space="preserve"> </w:t>
                  </w:r>
                  <w:r>
                    <w:rPr>
                      <w:rFonts w:ascii="Times New Roman" w:hAnsi="Times New Roman" w:eastAsia="Times New Roman" w:cs="Times New Roman"/>
                      <w:spacing w:val="-7"/>
                      <w:sz w:val="20"/>
                      <w:szCs w:val="20"/>
                    </w:rPr>
                    <w:t xml:space="preserve">“ </w:t>
                  </w:r>
                  <w:r>
                    <w:rPr>
                      <w:spacing w:val="-7"/>
                      <w:sz w:val="20"/>
                      <w:szCs w:val="20"/>
                    </w:rPr>
                    <w:t>两</w:t>
                  </w:r>
                  <w:r>
                    <w:rPr>
                      <w:sz w:val="20"/>
                      <w:szCs w:val="20"/>
                    </w:rPr>
                    <w:t xml:space="preserve"> </w:t>
                  </w:r>
                  <w:r>
                    <w:rPr>
                      <w:spacing w:val="1"/>
                      <w:sz w:val="20"/>
                      <w:szCs w:val="20"/>
                    </w:rPr>
                    <w:t>高</w:t>
                  </w:r>
                  <w:r>
                    <w:rPr>
                      <w:rFonts w:ascii="Times New Roman" w:hAnsi="Times New Roman" w:eastAsia="Times New Roman" w:cs="Times New Roman"/>
                      <w:spacing w:val="1"/>
                      <w:sz w:val="20"/>
                      <w:szCs w:val="20"/>
                    </w:rPr>
                    <w:t>”</w:t>
                  </w:r>
                  <w:r>
                    <w:rPr>
                      <w:spacing w:val="1"/>
                      <w:sz w:val="20"/>
                      <w:szCs w:val="20"/>
                    </w:rPr>
                    <w:t>类项</w:t>
                  </w:r>
                  <w:r>
                    <w:rPr>
                      <w:spacing w:val="-35"/>
                      <w:sz w:val="20"/>
                      <w:szCs w:val="20"/>
                    </w:rPr>
                    <w:t xml:space="preserve"> </w:t>
                  </w:r>
                  <w:r>
                    <w:rPr>
                      <w:spacing w:val="1"/>
                      <w:sz w:val="20"/>
                      <w:szCs w:val="20"/>
                    </w:rPr>
                    <w:t>目。</w:t>
                  </w:r>
                </w:p>
              </w:tc>
              <w:tc>
                <w:tcPr>
                  <w:tcW w:w="724" w:type="dxa"/>
                  <w:tcBorders>
                    <w:right w:val="nil"/>
                  </w:tcBorders>
                  <w:vAlign w:val="top"/>
                </w:tcPr>
                <w:p w14:paraId="73AF2836">
                  <w:pPr>
                    <w:spacing w:line="247" w:lineRule="auto"/>
                    <w:rPr>
                      <w:rFonts w:ascii="Arial"/>
                      <w:sz w:val="21"/>
                    </w:rPr>
                  </w:pPr>
                </w:p>
                <w:p w14:paraId="3CDF6BFA">
                  <w:pPr>
                    <w:spacing w:line="247" w:lineRule="auto"/>
                    <w:rPr>
                      <w:rFonts w:ascii="Arial"/>
                      <w:sz w:val="21"/>
                    </w:rPr>
                  </w:pPr>
                </w:p>
                <w:p w14:paraId="30D54135">
                  <w:pPr>
                    <w:spacing w:line="248" w:lineRule="auto"/>
                    <w:rPr>
                      <w:rFonts w:ascii="Arial"/>
                      <w:sz w:val="21"/>
                    </w:rPr>
                  </w:pPr>
                </w:p>
                <w:p w14:paraId="44A805C4">
                  <w:pPr>
                    <w:spacing w:line="248" w:lineRule="auto"/>
                    <w:rPr>
                      <w:rFonts w:ascii="Arial"/>
                      <w:sz w:val="21"/>
                    </w:rPr>
                  </w:pPr>
                </w:p>
                <w:p w14:paraId="3147E9F7">
                  <w:pPr>
                    <w:spacing w:line="248" w:lineRule="auto"/>
                    <w:rPr>
                      <w:rFonts w:ascii="Arial"/>
                      <w:sz w:val="21"/>
                    </w:rPr>
                  </w:pPr>
                </w:p>
                <w:p w14:paraId="36012EDB">
                  <w:pPr>
                    <w:spacing w:line="248" w:lineRule="auto"/>
                    <w:rPr>
                      <w:rFonts w:ascii="Arial"/>
                      <w:sz w:val="21"/>
                    </w:rPr>
                  </w:pPr>
                </w:p>
                <w:p w14:paraId="13ED1EC1">
                  <w:pPr>
                    <w:pStyle w:val="6"/>
                    <w:spacing w:before="65" w:line="227" w:lineRule="auto"/>
                    <w:ind w:left="113"/>
                    <w:rPr>
                      <w:sz w:val="20"/>
                      <w:szCs w:val="20"/>
                    </w:rPr>
                  </w:pPr>
                  <w:r>
                    <w:rPr>
                      <w:spacing w:val="3"/>
                      <w:sz w:val="20"/>
                      <w:szCs w:val="20"/>
                    </w:rPr>
                    <w:t>符合</w:t>
                  </w:r>
                </w:p>
              </w:tc>
            </w:tr>
            <w:tr w14:paraId="5E6AD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65" w:hRule="atLeast"/>
              </w:trPr>
              <w:tc>
                <w:tcPr>
                  <w:tcW w:w="117" w:type="dxa"/>
                  <w:tcBorders>
                    <w:top w:val="nil"/>
                    <w:bottom w:val="nil"/>
                    <w:right w:val="single" w:color="000000" w:sz="2" w:space="0"/>
                  </w:tcBorders>
                  <w:vAlign w:val="top"/>
                </w:tcPr>
                <w:p w14:paraId="24173FA7">
                  <w:pPr>
                    <w:rPr>
                      <w:rFonts w:ascii="Arial"/>
                      <w:sz w:val="21"/>
                    </w:rPr>
                  </w:pPr>
                </w:p>
              </w:tc>
              <w:tc>
                <w:tcPr>
                  <w:tcW w:w="687" w:type="dxa"/>
                  <w:vMerge w:val="continue"/>
                  <w:tcBorders>
                    <w:top w:val="nil"/>
                    <w:left w:val="single" w:color="000000" w:sz="2" w:space="0"/>
                    <w:bottom w:val="nil"/>
                  </w:tcBorders>
                  <w:vAlign w:val="top"/>
                </w:tcPr>
                <w:p w14:paraId="3D640D1D">
                  <w:pPr>
                    <w:rPr>
                      <w:rFonts w:ascii="Arial"/>
                      <w:sz w:val="21"/>
                    </w:rPr>
                  </w:pPr>
                </w:p>
              </w:tc>
              <w:tc>
                <w:tcPr>
                  <w:tcW w:w="3122" w:type="dxa"/>
                  <w:vAlign w:val="top"/>
                </w:tcPr>
                <w:p w14:paraId="7ECFDDDB">
                  <w:pPr>
                    <w:pStyle w:val="6"/>
                    <w:spacing w:before="146" w:line="309" w:lineRule="auto"/>
                    <w:ind w:left="106" w:right="105" w:firstLine="2"/>
                    <w:jc w:val="both"/>
                    <w:rPr>
                      <w:sz w:val="20"/>
                      <w:szCs w:val="20"/>
                    </w:rPr>
                  </w:pPr>
                  <w:r>
                    <w:rPr>
                      <w:spacing w:val="7"/>
                      <w:sz w:val="20"/>
                      <w:szCs w:val="20"/>
                    </w:rPr>
                    <w:t>新建、扩建</w:t>
                  </w:r>
                  <w:r>
                    <w:rPr>
                      <w:rFonts w:ascii="Times New Roman" w:hAnsi="Times New Roman" w:eastAsia="Times New Roman" w:cs="Times New Roman"/>
                      <w:spacing w:val="7"/>
                      <w:sz w:val="20"/>
                      <w:szCs w:val="20"/>
                    </w:rPr>
                    <w:t>“</w:t>
                  </w:r>
                  <w:r>
                    <w:rPr>
                      <w:spacing w:val="7"/>
                      <w:sz w:val="20"/>
                      <w:szCs w:val="20"/>
                    </w:rPr>
                    <w:t>两高</w:t>
                  </w:r>
                  <w:r>
                    <w:rPr>
                      <w:rFonts w:ascii="Times New Roman" w:hAnsi="Times New Roman" w:eastAsia="Times New Roman" w:cs="Times New Roman"/>
                      <w:spacing w:val="7"/>
                      <w:sz w:val="20"/>
                      <w:szCs w:val="20"/>
                    </w:rPr>
                    <w:t>”</w:t>
                  </w:r>
                  <w:r>
                    <w:rPr>
                      <w:spacing w:val="7"/>
                      <w:sz w:val="20"/>
                      <w:szCs w:val="20"/>
                    </w:rPr>
                    <w:t>项目应采用先</w:t>
                  </w:r>
                  <w:r>
                    <w:rPr>
                      <w:spacing w:val="11"/>
                      <w:sz w:val="20"/>
                      <w:szCs w:val="20"/>
                    </w:rPr>
                    <w:t xml:space="preserve"> </w:t>
                  </w:r>
                  <w:r>
                    <w:rPr>
                      <w:spacing w:val="6"/>
                      <w:sz w:val="20"/>
                      <w:szCs w:val="20"/>
                    </w:rPr>
                    <w:t>进适用的工艺技术和装备，单位</w:t>
                  </w:r>
                  <w:r>
                    <w:rPr>
                      <w:spacing w:val="12"/>
                      <w:sz w:val="20"/>
                      <w:szCs w:val="20"/>
                    </w:rPr>
                    <w:t xml:space="preserve"> </w:t>
                  </w:r>
                  <w:r>
                    <w:rPr>
                      <w:spacing w:val="6"/>
                      <w:sz w:val="20"/>
                      <w:szCs w:val="20"/>
                    </w:rPr>
                    <w:t>产品物耗、能耗、水耗等达到清</w:t>
                  </w:r>
                  <w:r>
                    <w:rPr>
                      <w:spacing w:val="12"/>
                      <w:sz w:val="20"/>
                      <w:szCs w:val="20"/>
                    </w:rPr>
                    <w:t xml:space="preserve"> </w:t>
                  </w:r>
                  <w:r>
                    <w:rPr>
                      <w:spacing w:val="6"/>
                      <w:sz w:val="20"/>
                      <w:szCs w:val="20"/>
                    </w:rPr>
                    <w:t>洁生产先进水平，依法制定并严</w:t>
                  </w:r>
                  <w:r>
                    <w:rPr>
                      <w:spacing w:val="12"/>
                      <w:sz w:val="20"/>
                      <w:szCs w:val="20"/>
                    </w:rPr>
                    <w:t xml:space="preserve"> </w:t>
                  </w:r>
                  <w:r>
                    <w:rPr>
                      <w:spacing w:val="23"/>
                      <w:sz w:val="20"/>
                      <w:szCs w:val="20"/>
                    </w:rPr>
                    <w:t>格落实防治土壤与地下水污染</w:t>
                  </w:r>
                  <w:r>
                    <w:rPr>
                      <w:sz w:val="20"/>
                      <w:szCs w:val="20"/>
                    </w:rPr>
                    <w:t xml:space="preserve"> </w:t>
                  </w:r>
                  <w:r>
                    <w:rPr>
                      <w:spacing w:val="5"/>
                      <w:sz w:val="20"/>
                      <w:szCs w:val="20"/>
                    </w:rPr>
                    <w:t>的措施。</w:t>
                  </w:r>
                </w:p>
              </w:tc>
              <w:tc>
                <w:tcPr>
                  <w:tcW w:w="2053" w:type="dxa"/>
                  <w:vAlign w:val="top"/>
                </w:tcPr>
                <w:p w14:paraId="3161EF2A">
                  <w:pPr>
                    <w:spacing w:line="265" w:lineRule="auto"/>
                    <w:rPr>
                      <w:rFonts w:ascii="Arial"/>
                      <w:sz w:val="21"/>
                    </w:rPr>
                  </w:pPr>
                </w:p>
                <w:p w14:paraId="2B41AB9D">
                  <w:pPr>
                    <w:spacing w:line="265" w:lineRule="auto"/>
                    <w:rPr>
                      <w:rFonts w:ascii="Arial"/>
                      <w:sz w:val="21"/>
                    </w:rPr>
                  </w:pPr>
                </w:p>
                <w:p w14:paraId="07D64ED2">
                  <w:pPr>
                    <w:spacing w:line="265" w:lineRule="auto"/>
                    <w:rPr>
                      <w:rFonts w:ascii="Arial"/>
                      <w:sz w:val="21"/>
                    </w:rPr>
                  </w:pPr>
                </w:p>
                <w:p w14:paraId="7173AC30">
                  <w:pPr>
                    <w:pStyle w:val="6"/>
                    <w:spacing w:before="65" w:line="317" w:lineRule="auto"/>
                    <w:ind w:left="112" w:right="116" w:hanging="4"/>
                    <w:rPr>
                      <w:sz w:val="20"/>
                      <w:szCs w:val="20"/>
                    </w:rPr>
                  </w:pPr>
                  <w:r>
                    <w:rPr>
                      <w:spacing w:val="-7"/>
                      <w:sz w:val="20"/>
                      <w:szCs w:val="20"/>
                    </w:rPr>
                    <w:t>本</w:t>
                  </w:r>
                  <w:r>
                    <w:rPr>
                      <w:spacing w:val="-42"/>
                      <w:sz w:val="20"/>
                      <w:szCs w:val="20"/>
                    </w:rPr>
                    <w:t xml:space="preserve"> </w:t>
                  </w:r>
                  <w:r>
                    <w:rPr>
                      <w:spacing w:val="-7"/>
                      <w:sz w:val="20"/>
                      <w:szCs w:val="20"/>
                    </w:rPr>
                    <w:t>项 目</w:t>
                  </w:r>
                  <w:r>
                    <w:rPr>
                      <w:spacing w:val="-50"/>
                      <w:sz w:val="20"/>
                      <w:szCs w:val="20"/>
                    </w:rPr>
                    <w:t xml:space="preserve"> </w:t>
                  </w:r>
                  <w:r>
                    <w:rPr>
                      <w:spacing w:val="-7"/>
                      <w:sz w:val="20"/>
                      <w:szCs w:val="20"/>
                    </w:rPr>
                    <w:t>不</w:t>
                  </w:r>
                  <w:r>
                    <w:rPr>
                      <w:spacing w:val="-52"/>
                      <w:sz w:val="20"/>
                      <w:szCs w:val="20"/>
                    </w:rPr>
                    <w:t xml:space="preserve"> </w:t>
                  </w:r>
                  <w:r>
                    <w:rPr>
                      <w:spacing w:val="-7"/>
                      <w:sz w:val="20"/>
                      <w:szCs w:val="20"/>
                    </w:rPr>
                    <w:t>属</w:t>
                  </w:r>
                  <w:r>
                    <w:rPr>
                      <w:spacing w:val="-51"/>
                      <w:sz w:val="20"/>
                      <w:szCs w:val="20"/>
                    </w:rPr>
                    <w:t xml:space="preserve"> </w:t>
                  </w:r>
                  <w:r>
                    <w:rPr>
                      <w:spacing w:val="-7"/>
                      <w:sz w:val="20"/>
                      <w:szCs w:val="20"/>
                    </w:rPr>
                    <w:t>于</w:t>
                  </w:r>
                  <w:r>
                    <w:rPr>
                      <w:spacing w:val="-58"/>
                      <w:sz w:val="20"/>
                      <w:szCs w:val="20"/>
                    </w:rPr>
                    <w:t xml:space="preserve"> </w:t>
                  </w:r>
                  <w:r>
                    <w:rPr>
                      <w:rFonts w:ascii="Times New Roman" w:hAnsi="Times New Roman" w:eastAsia="Times New Roman" w:cs="Times New Roman"/>
                      <w:spacing w:val="-7"/>
                      <w:sz w:val="20"/>
                      <w:szCs w:val="20"/>
                    </w:rPr>
                    <w:t xml:space="preserve">“ </w:t>
                  </w:r>
                  <w:r>
                    <w:rPr>
                      <w:spacing w:val="-7"/>
                      <w:sz w:val="20"/>
                      <w:szCs w:val="20"/>
                    </w:rPr>
                    <w:t>两</w:t>
                  </w:r>
                  <w:r>
                    <w:rPr>
                      <w:sz w:val="20"/>
                      <w:szCs w:val="20"/>
                    </w:rPr>
                    <w:t xml:space="preserve"> </w:t>
                  </w:r>
                  <w:r>
                    <w:rPr>
                      <w:spacing w:val="1"/>
                      <w:sz w:val="20"/>
                      <w:szCs w:val="20"/>
                    </w:rPr>
                    <w:t>高</w:t>
                  </w:r>
                  <w:r>
                    <w:rPr>
                      <w:rFonts w:ascii="Times New Roman" w:hAnsi="Times New Roman" w:eastAsia="Times New Roman" w:cs="Times New Roman"/>
                      <w:spacing w:val="1"/>
                      <w:sz w:val="20"/>
                      <w:szCs w:val="20"/>
                    </w:rPr>
                    <w:t>”</w:t>
                  </w:r>
                  <w:r>
                    <w:rPr>
                      <w:spacing w:val="1"/>
                      <w:sz w:val="20"/>
                      <w:szCs w:val="20"/>
                    </w:rPr>
                    <w:t>类项</w:t>
                  </w:r>
                  <w:r>
                    <w:rPr>
                      <w:spacing w:val="-35"/>
                      <w:sz w:val="20"/>
                      <w:szCs w:val="20"/>
                    </w:rPr>
                    <w:t xml:space="preserve"> </w:t>
                  </w:r>
                  <w:r>
                    <w:rPr>
                      <w:spacing w:val="1"/>
                      <w:sz w:val="20"/>
                      <w:szCs w:val="20"/>
                    </w:rPr>
                    <w:t>目。</w:t>
                  </w:r>
                </w:p>
              </w:tc>
              <w:tc>
                <w:tcPr>
                  <w:tcW w:w="724" w:type="dxa"/>
                  <w:tcBorders>
                    <w:right w:val="nil"/>
                  </w:tcBorders>
                  <w:vAlign w:val="top"/>
                </w:tcPr>
                <w:p w14:paraId="57A259A1">
                  <w:pPr>
                    <w:spacing w:line="243" w:lineRule="auto"/>
                    <w:rPr>
                      <w:rFonts w:ascii="Arial"/>
                      <w:sz w:val="21"/>
                    </w:rPr>
                  </w:pPr>
                </w:p>
                <w:p w14:paraId="547F3FB0">
                  <w:pPr>
                    <w:spacing w:line="243" w:lineRule="auto"/>
                    <w:rPr>
                      <w:rFonts w:ascii="Arial"/>
                      <w:sz w:val="21"/>
                    </w:rPr>
                  </w:pPr>
                </w:p>
                <w:p w14:paraId="52E6A533">
                  <w:pPr>
                    <w:spacing w:line="243" w:lineRule="auto"/>
                    <w:rPr>
                      <w:rFonts w:ascii="Arial"/>
                      <w:sz w:val="21"/>
                    </w:rPr>
                  </w:pPr>
                </w:p>
                <w:p w14:paraId="0C5B1C31">
                  <w:pPr>
                    <w:spacing w:line="244" w:lineRule="auto"/>
                    <w:rPr>
                      <w:rFonts w:ascii="Arial"/>
                      <w:sz w:val="21"/>
                    </w:rPr>
                  </w:pPr>
                </w:p>
                <w:p w14:paraId="745D0D07">
                  <w:pPr>
                    <w:pStyle w:val="6"/>
                    <w:spacing w:before="65" w:line="227" w:lineRule="auto"/>
                    <w:ind w:left="113"/>
                    <w:rPr>
                      <w:sz w:val="20"/>
                      <w:szCs w:val="20"/>
                    </w:rPr>
                  </w:pPr>
                  <w:r>
                    <w:rPr>
                      <w:spacing w:val="3"/>
                      <w:sz w:val="20"/>
                      <w:szCs w:val="20"/>
                    </w:rPr>
                    <w:t>符合</w:t>
                  </w:r>
                </w:p>
              </w:tc>
            </w:tr>
            <w:tr w14:paraId="77F6F1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13" w:hRule="atLeast"/>
              </w:trPr>
              <w:tc>
                <w:tcPr>
                  <w:tcW w:w="117" w:type="dxa"/>
                  <w:tcBorders>
                    <w:top w:val="nil"/>
                    <w:bottom w:val="nil"/>
                    <w:right w:val="single" w:color="000000" w:sz="2" w:space="0"/>
                  </w:tcBorders>
                  <w:vAlign w:val="top"/>
                </w:tcPr>
                <w:p w14:paraId="5BBD437C">
                  <w:pPr>
                    <w:rPr>
                      <w:rFonts w:ascii="Arial"/>
                      <w:sz w:val="21"/>
                    </w:rPr>
                  </w:pPr>
                </w:p>
              </w:tc>
              <w:tc>
                <w:tcPr>
                  <w:tcW w:w="687" w:type="dxa"/>
                  <w:vMerge w:val="continue"/>
                  <w:tcBorders>
                    <w:top w:val="nil"/>
                    <w:left w:val="single" w:color="000000" w:sz="2" w:space="0"/>
                    <w:bottom w:val="nil"/>
                  </w:tcBorders>
                  <w:vAlign w:val="top"/>
                </w:tcPr>
                <w:p w14:paraId="476C6431">
                  <w:pPr>
                    <w:rPr>
                      <w:rFonts w:ascii="Arial"/>
                      <w:sz w:val="21"/>
                    </w:rPr>
                  </w:pPr>
                </w:p>
              </w:tc>
              <w:tc>
                <w:tcPr>
                  <w:tcW w:w="3122" w:type="dxa"/>
                  <w:vAlign w:val="top"/>
                </w:tcPr>
                <w:p w14:paraId="1E5A1FD0">
                  <w:pPr>
                    <w:pStyle w:val="6"/>
                    <w:spacing w:before="144" w:line="311" w:lineRule="auto"/>
                    <w:ind w:left="106" w:right="105"/>
                    <w:rPr>
                      <w:sz w:val="20"/>
                      <w:szCs w:val="20"/>
                    </w:rPr>
                  </w:pPr>
                  <w:r>
                    <w:rPr>
                      <w:spacing w:val="7"/>
                      <w:sz w:val="20"/>
                      <w:szCs w:val="20"/>
                    </w:rPr>
                    <w:t>对纳入生态保护红线的区域，原</w:t>
                  </w:r>
                  <w:r>
                    <w:rPr>
                      <w:sz w:val="20"/>
                      <w:szCs w:val="20"/>
                    </w:rPr>
                    <w:t xml:space="preserve"> </w:t>
                  </w:r>
                  <w:r>
                    <w:rPr>
                      <w:spacing w:val="23"/>
                      <w:sz w:val="20"/>
                      <w:szCs w:val="20"/>
                    </w:rPr>
                    <w:t>则上按照禁止开发区域进行管</w:t>
                  </w:r>
                  <w:r>
                    <w:rPr>
                      <w:sz w:val="20"/>
                      <w:szCs w:val="20"/>
                    </w:rPr>
                    <w:t xml:space="preserve"> </w:t>
                  </w:r>
                  <w:r>
                    <w:rPr>
                      <w:spacing w:val="6"/>
                      <w:sz w:val="20"/>
                      <w:szCs w:val="20"/>
                    </w:rPr>
                    <w:t>理，严格禁止开发性、生产性建</w:t>
                  </w:r>
                  <w:r>
                    <w:rPr>
                      <w:spacing w:val="12"/>
                      <w:sz w:val="20"/>
                      <w:szCs w:val="20"/>
                    </w:rPr>
                    <w:t xml:space="preserve"> </w:t>
                  </w:r>
                  <w:r>
                    <w:rPr>
                      <w:spacing w:val="6"/>
                      <w:sz w:val="20"/>
                      <w:szCs w:val="20"/>
                    </w:rPr>
                    <w:t>设活动，在符合现行法律法规前</w:t>
                  </w:r>
                  <w:r>
                    <w:rPr>
                      <w:spacing w:val="12"/>
                      <w:sz w:val="20"/>
                      <w:szCs w:val="20"/>
                    </w:rPr>
                    <w:t xml:space="preserve"> </w:t>
                  </w:r>
                  <w:r>
                    <w:rPr>
                      <w:spacing w:val="7"/>
                      <w:sz w:val="20"/>
                      <w:szCs w:val="20"/>
                    </w:rPr>
                    <w:t>提下，除国家重大战略项目外，</w:t>
                  </w:r>
                  <w:r>
                    <w:rPr>
                      <w:spacing w:val="1"/>
                      <w:sz w:val="20"/>
                      <w:szCs w:val="20"/>
                    </w:rPr>
                    <w:t xml:space="preserve"> </w:t>
                  </w:r>
                  <w:r>
                    <w:rPr>
                      <w:spacing w:val="23"/>
                      <w:sz w:val="20"/>
                      <w:szCs w:val="20"/>
                    </w:rPr>
                    <w:t>仅允许对生态功能不造成破坏</w:t>
                  </w:r>
                  <w:r>
                    <w:rPr>
                      <w:sz w:val="20"/>
                      <w:szCs w:val="20"/>
                    </w:rPr>
                    <w:t xml:space="preserve"> </w:t>
                  </w:r>
                  <w:r>
                    <w:rPr>
                      <w:spacing w:val="7"/>
                      <w:sz w:val="20"/>
                      <w:szCs w:val="20"/>
                    </w:rPr>
                    <w:t>的有限人为活动。</w:t>
                  </w:r>
                </w:p>
              </w:tc>
              <w:tc>
                <w:tcPr>
                  <w:tcW w:w="2053" w:type="dxa"/>
                  <w:vAlign w:val="top"/>
                </w:tcPr>
                <w:p w14:paraId="1901F542">
                  <w:pPr>
                    <w:spacing w:line="242" w:lineRule="auto"/>
                    <w:rPr>
                      <w:rFonts w:ascii="Arial"/>
                      <w:sz w:val="21"/>
                    </w:rPr>
                  </w:pPr>
                </w:p>
                <w:p w14:paraId="720B3C11">
                  <w:pPr>
                    <w:spacing w:line="242" w:lineRule="auto"/>
                    <w:rPr>
                      <w:rFonts w:ascii="Arial"/>
                      <w:sz w:val="21"/>
                    </w:rPr>
                  </w:pPr>
                </w:p>
                <w:p w14:paraId="01BF6F31">
                  <w:pPr>
                    <w:spacing w:line="242" w:lineRule="auto"/>
                    <w:rPr>
                      <w:rFonts w:ascii="Arial"/>
                      <w:sz w:val="21"/>
                    </w:rPr>
                  </w:pPr>
                </w:p>
                <w:p w14:paraId="1C753DDD">
                  <w:pPr>
                    <w:spacing w:line="243" w:lineRule="auto"/>
                    <w:rPr>
                      <w:rFonts w:ascii="Arial"/>
                      <w:sz w:val="21"/>
                    </w:rPr>
                  </w:pPr>
                </w:p>
                <w:p w14:paraId="0F27BD16">
                  <w:pPr>
                    <w:pStyle w:val="6"/>
                    <w:spacing w:before="65" w:line="318" w:lineRule="auto"/>
                    <w:ind w:left="108" w:right="104"/>
                    <w:rPr>
                      <w:sz w:val="20"/>
                      <w:szCs w:val="20"/>
                    </w:rPr>
                  </w:pPr>
                  <w:r>
                    <w:rPr>
                      <w:spacing w:val="19"/>
                      <w:sz w:val="20"/>
                      <w:szCs w:val="20"/>
                    </w:rPr>
                    <w:t>本项</w:t>
                  </w:r>
                  <w:r>
                    <w:rPr>
                      <w:spacing w:val="-24"/>
                      <w:sz w:val="20"/>
                      <w:szCs w:val="20"/>
                    </w:rPr>
                    <w:t xml:space="preserve"> </w:t>
                  </w:r>
                  <w:r>
                    <w:rPr>
                      <w:spacing w:val="19"/>
                      <w:sz w:val="20"/>
                      <w:szCs w:val="20"/>
                    </w:rPr>
                    <w:t>目选址不涉及</w:t>
                  </w:r>
                  <w:r>
                    <w:rPr>
                      <w:sz w:val="20"/>
                      <w:szCs w:val="20"/>
                    </w:rPr>
                    <w:t xml:space="preserve"> </w:t>
                  </w:r>
                  <w:r>
                    <w:rPr>
                      <w:spacing w:val="6"/>
                      <w:sz w:val="20"/>
                      <w:szCs w:val="20"/>
                    </w:rPr>
                    <w:t>生态保护红线。</w:t>
                  </w:r>
                </w:p>
              </w:tc>
              <w:tc>
                <w:tcPr>
                  <w:tcW w:w="724" w:type="dxa"/>
                  <w:tcBorders>
                    <w:right w:val="nil"/>
                  </w:tcBorders>
                  <w:vAlign w:val="top"/>
                </w:tcPr>
                <w:p w14:paraId="0BF66260">
                  <w:pPr>
                    <w:spacing w:line="287" w:lineRule="auto"/>
                    <w:rPr>
                      <w:rFonts w:ascii="Arial"/>
                      <w:sz w:val="21"/>
                    </w:rPr>
                  </w:pPr>
                </w:p>
                <w:p w14:paraId="5576F926">
                  <w:pPr>
                    <w:spacing w:line="287" w:lineRule="auto"/>
                    <w:rPr>
                      <w:rFonts w:ascii="Arial"/>
                      <w:sz w:val="21"/>
                    </w:rPr>
                  </w:pPr>
                </w:p>
                <w:p w14:paraId="65B2E182">
                  <w:pPr>
                    <w:spacing w:line="287" w:lineRule="auto"/>
                    <w:rPr>
                      <w:rFonts w:ascii="Arial"/>
                      <w:sz w:val="21"/>
                    </w:rPr>
                  </w:pPr>
                </w:p>
                <w:p w14:paraId="6D64C207">
                  <w:pPr>
                    <w:spacing w:line="287" w:lineRule="auto"/>
                    <w:rPr>
                      <w:rFonts w:ascii="Arial"/>
                      <w:sz w:val="21"/>
                    </w:rPr>
                  </w:pPr>
                </w:p>
                <w:p w14:paraId="08B628B3">
                  <w:pPr>
                    <w:pStyle w:val="6"/>
                    <w:spacing w:before="65" w:line="227" w:lineRule="auto"/>
                    <w:ind w:left="113"/>
                    <w:rPr>
                      <w:sz w:val="20"/>
                      <w:szCs w:val="20"/>
                    </w:rPr>
                  </w:pPr>
                  <w:r>
                    <w:rPr>
                      <w:spacing w:val="3"/>
                      <w:sz w:val="20"/>
                      <w:szCs w:val="20"/>
                    </w:rPr>
                    <w:t>符合</w:t>
                  </w:r>
                </w:p>
              </w:tc>
            </w:tr>
            <w:tr w14:paraId="3F503C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26" w:hRule="atLeast"/>
              </w:trPr>
              <w:tc>
                <w:tcPr>
                  <w:tcW w:w="117" w:type="dxa"/>
                  <w:tcBorders>
                    <w:top w:val="nil"/>
                    <w:bottom w:val="nil"/>
                    <w:right w:val="single" w:color="000000" w:sz="2" w:space="0"/>
                  </w:tcBorders>
                  <w:vAlign w:val="top"/>
                </w:tcPr>
                <w:p w14:paraId="30FF8AEB">
                  <w:pPr>
                    <w:rPr>
                      <w:rFonts w:ascii="Arial"/>
                      <w:sz w:val="21"/>
                    </w:rPr>
                  </w:pPr>
                </w:p>
              </w:tc>
              <w:tc>
                <w:tcPr>
                  <w:tcW w:w="687" w:type="dxa"/>
                  <w:vMerge w:val="continue"/>
                  <w:tcBorders>
                    <w:top w:val="nil"/>
                    <w:left w:val="single" w:color="000000" w:sz="2" w:space="0"/>
                    <w:bottom w:val="single" w:color="000000" w:sz="2" w:space="0"/>
                  </w:tcBorders>
                  <w:vAlign w:val="top"/>
                </w:tcPr>
                <w:p w14:paraId="51D78B4A">
                  <w:pPr>
                    <w:rPr>
                      <w:rFonts w:ascii="Arial"/>
                      <w:sz w:val="21"/>
                    </w:rPr>
                  </w:pPr>
                </w:p>
              </w:tc>
              <w:tc>
                <w:tcPr>
                  <w:tcW w:w="3122" w:type="dxa"/>
                  <w:vAlign w:val="top"/>
                </w:tcPr>
                <w:p w14:paraId="6C70167E">
                  <w:pPr>
                    <w:spacing w:line="266" w:lineRule="auto"/>
                    <w:rPr>
                      <w:rFonts w:ascii="Arial"/>
                      <w:sz w:val="21"/>
                    </w:rPr>
                  </w:pPr>
                </w:p>
                <w:p w14:paraId="7D37E5DE">
                  <w:pPr>
                    <w:pStyle w:val="6"/>
                    <w:spacing w:before="65" w:line="317" w:lineRule="auto"/>
                    <w:ind w:left="108" w:right="105" w:hanging="2"/>
                    <w:rPr>
                      <w:sz w:val="20"/>
                      <w:szCs w:val="20"/>
                    </w:rPr>
                  </w:pPr>
                  <w:r>
                    <w:rPr>
                      <w:spacing w:val="23"/>
                      <w:sz w:val="20"/>
                      <w:szCs w:val="20"/>
                    </w:rPr>
                    <w:t>在禁养区内禁止新建规模化畜</w:t>
                  </w:r>
                  <w:r>
                    <w:rPr>
                      <w:sz w:val="20"/>
                      <w:szCs w:val="20"/>
                    </w:rPr>
                    <w:t xml:space="preserve"> </w:t>
                  </w:r>
                  <w:r>
                    <w:rPr>
                      <w:spacing w:val="6"/>
                      <w:sz w:val="20"/>
                      <w:szCs w:val="20"/>
                    </w:rPr>
                    <w:t>禽养殖项目。</w:t>
                  </w:r>
                </w:p>
              </w:tc>
              <w:tc>
                <w:tcPr>
                  <w:tcW w:w="2053" w:type="dxa"/>
                  <w:vAlign w:val="top"/>
                </w:tcPr>
                <w:p w14:paraId="5F1F97D4">
                  <w:pPr>
                    <w:pStyle w:val="6"/>
                    <w:spacing w:before="152" w:line="322" w:lineRule="auto"/>
                    <w:ind w:left="108" w:right="104"/>
                    <w:jc w:val="both"/>
                    <w:rPr>
                      <w:sz w:val="20"/>
                      <w:szCs w:val="20"/>
                    </w:rPr>
                  </w:pPr>
                  <w:r>
                    <w:rPr>
                      <w:spacing w:val="19"/>
                      <w:sz w:val="20"/>
                      <w:szCs w:val="20"/>
                    </w:rPr>
                    <w:t>本项</w:t>
                  </w:r>
                  <w:r>
                    <w:rPr>
                      <w:spacing w:val="-24"/>
                      <w:sz w:val="20"/>
                      <w:szCs w:val="20"/>
                    </w:rPr>
                    <w:t xml:space="preserve"> </w:t>
                  </w:r>
                  <w:r>
                    <w:rPr>
                      <w:spacing w:val="19"/>
                      <w:sz w:val="20"/>
                      <w:szCs w:val="20"/>
                    </w:rPr>
                    <w:t>目非畜禽养殖</w:t>
                  </w:r>
                  <w:r>
                    <w:rPr>
                      <w:sz w:val="20"/>
                      <w:szCs w:val="20"/>
                    </w:rPr>
                    <w:t xml:space="preserve"> </w:t>
                  </w:r>
                  <w:r>
                    <w:rPr>
                      <w:spacing w:val="13"/>
                      <w:sz w:val="20"/>
                      <w:szCs w:val="20"/>
                    </w:rPr>
                    <w:t>项</w:t>
                  </w:r>
                  <w:r>
                    <w:rPr>
                      <w:spacing w:val="-30"/>
                      <w:sz w:val="20"/>
                      <w:szCs w:val="20"/>
                    </w:rPr>
                    <w:t xml:space="preserve"> </w:t>
                  </w:r>
                  <w:r>
                    <w:rPr>
                      <w:spacing w:val="13"/>
                      <w:sz w:val="20"/>
                      <w:szCs w:val="20"/>
                    </w:rPr>
                    <w:t>目</w:t>
                  </w:r>
                  <w:r>
                    <w:rPr>
                      <w:spacing w:val="-58"/>
                      <w:sz w:val="20"/>
                      <w:szCs w:val="20"/>
                    </w:rPr>
                    <w:t xml:space="preserve"> </w:t>
                  </w:r>
                  <w:r>
                    <w:rPr>
                      <w:spacing w:val="13"/>
                      <w:sz w:val="20"/>
                      <w:szCs w:val="20"/>
                    </w:rPr>
                    <w:t>，亦不涉及禁</w:t>
                  </w:r>
                  <w:r>
                    <w:rPr>
                      <w:sz w:val="20"/>
                      <w:szCs w:val="20"/>
                    </w:rPr>
                    <w:t xml:space="preserve"> </w:t>
                  </w:r>
                  <w:r>
                    <w:rPr>
                      <w:spacing w:val="6"/>
                      <w:sz w:val="20"/>
                      <w:szCs w:val="20"/>
                    </w:rPr>
                    <w:t>养区。</w:t>
                  </w:r>
                </w:p>
              </w:tc>
              <w:tc>
                <w:tcPr>
                  <w:tcW w:w="724" w:type="dxa"/>
                  <w:tcBorders>
                    <w:right w:val="nil"/>
                  </w:tcBorders>
                  <w:vAlign w:val="top"/>
                </w:tcPr>
                <w:p w14:paraId="6FB73573">
                  <w:pPr>
                    <w:spacing w:line="444" w:lineRule="auto"/>
                    <w:rPr>
                      <w:rFonts w:ascii="Arial"/>
                      <w:sz w:val="21"/>
                    </w:rPr>
                  </w:pPr>
                </w:p>
                <w:p w14:paraId="730E2667">
                  <w:pPr>
                    <w:pStyle w:val="6"/>
                    <w:spacing w:before="65" w:line="227" w:lineRule="auto"/>
                    <w:ind w:left="113"/>
                    <w:rPr>
                      <w:sz w:val="20"/>
                      <w:szCs w:val="20"/>
                    </w:rPr>
                  </w:pPr>
                  <w:r>
                    <w:rPr>
                      <w:spacing w:val="3"/>
                      <w:sz w:val="20"/>
                      <w:szCs w:val="20"/>
                    </w:rPr>
                    <w:t>符合</w:t>
                  </w:r>
                </w:p>
              </w:tc>
            </w:tr>
          </w:tbl>
          <w:p w14:paraId="6BB03DBC">
            <w:pPr>
              <w:spacing w:line="14" w:lineRule="auto"/>
              <w:rPr>
                <w:rFonts w:ascii="Arial"/>
                <w:sz w:val="2"/>
              </w:rPr>
            </w:pPr>
          </w:p>
        </w:tc>
      </w:tr>
    </w:tbl>
    <w:p w14:paraId="6967310D">
      <w:pPr>
        <w:rPr>
          <w:rFonts w:ascii="Arial"/>
          <w:sz w:val="21"/>
        </w:rPr>
      </w:pPr>
    </w:p>
    <w:p w14:paraId="306F253E">
      <w:pPr>
        <w:rPr>
          <w:rFonts w:ascii="Arial" w:hAnsi="Arial" w:eastAsia="Arial" w:cs="Arial"/>
          <w:sz w:val="21"/>
          <w:szCs w:val="21"/>
        </w:rPr>
        <w:sectPr>
          <w:footerReference r:id="rId10" w:type="default"/>
          <w:pgSz w:w="11907" w:h="16840"/>
          <w:pgMar w:top="1418" w:right="1480" w:bottom="1182" w:left="1478" w:header="0" w:footer="1022" w:gutter="0"/>
          <w:cols w:space="720" w:num="1"/>
        </w:sectPr>
      </w:pPr>
    </w:p>
    <w:tbl>
      <w:tblPr>
        <w:tblStyle w:val="5"/>
        <w:tblW w:w="8922" w:type="dxa"/>
        <w:tblInd w:w="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329"/>
        <w:gridCol w:w="686"/>
        <w:gridCol w:w="3115"/>
        <w:gridCol w:w="2049"/>
        <w:gridCol w:w="743"/>
      </w:tblGrid>
      <w:tr w14:paraId="6AB227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0" w:hRule="atLeast"/>
        </w:trPr>
        <w:tc>
          <w:tcPr>
            <w:tcW w:w="2329" w:type="dxa"/>
            <w:vMerge w:val="restart"/>
            <w:tcBorders>
              <w:left w:val="single" w:color="000000" w:sz="10" w:space="0"/>
              <w:bottom w:val="nil"/>
              <w:right w:val="single" w:color="000000" w:sz="2" w:space="0"/>
            </w:tcBorders>
            <w:vAlign w:val="top"/>
          </w:tcPr>
          <w:p w14:paraId="33EC5CE6">
            <w:pPr>
              <w:rPr>
                <w:rFonts w:ascii="Arial"/>
                <w:sz w:val="21"/>
              </w:rPr>
            </w:pPr>
            <w:r>
              <w:pict>
                <v:shape id="_x0000_s1041" o:spid="_x0000_s1041" style="position:absolute;left:0pt;margin-left:224.7pt;margin-top:764.8pt;height:0.75pt;width:295.55pt;mso-position-horizontal-relative:page;mso-position-vertical-relative:page;z-index:-251651072;mso-width-relative:page;mso-height-relative:page;" filled="f" stroked="t" coordsize="5910,15" o:allowincell="f" path="m0,7l5910,7e">
                  <v:fill on="f" focussize="0,0"/>
                  <v:stroke weight="0.72pt" color="#000000" miterlimit="2" joinstyle="bevel"/>
                  <v:imagedata o:title=""/>
                  <o:lock v:ext="edit"/>
                </v:shape>
              </w:pict>
            </w:r>
            <w:r>
              <w:pict>
                <v:shape id="_x0000_s1042" o:spid="_x0000_s1042" style="position:absolute;left:0pt;margin-left:110.35pt;margin-top:0pt;height:695.4pt;width:0.75pt;mso-position-horizontal-relative:page;mso-position-vertical-relative:page;z-index:251666432;mso-width-relative:page;mso-height-relative:page;" filled="f" stroked="t" coordsize="15,13908" path="m7,0l7,13907e">
                  <v:fill on="f" focussize="0,0"/>
                  <v:stroke weight="0.72pt" color="#000000" miterlimit="2" joinstyle="bevel"/>
                  <v:imagedata o:title=""/>
                  <o:lock v:ext="edit"/>
                </v:shape>
              </w:pict>
            </w:r>
          </w:p>
        </w:tc>
        <w:tc>
          <w:tcPr>
            <w:tcW w:w="686" w:type="dxa"/>
            <w:vMerge w:val="restart"/>
            <w:tcBorders>
              <w:top w:val="single" w:color="000000" w:sz="2" w:space="0"/>
              <w:left w:val="single" w:color="000000" w:sz="2" w:space="0"/>
              <w:bottom w:val="nil"/>
            </w:tcBorders>
            <w:vAlign w:val="top"/>
          </w:tcPr>
          <w:p w14:paraId="2982AFA5">
            <w:pPr>
              <w:rPr>
                <w:rFonts w:ascii="Arial"/>
                <w:sz w:val="21"/>
              </w:rPr>
            </w:pPr>
          </w:p>
        </w:tc>
        <w:tc>
          <w:tcPr>
            <w:tcW w:w="3115" w:type="dxa"/>
            <w:vAlign w:val="top"/>
          </w:tcPr>
          <w:p w14:paraId="7205D819">
            <w:pPr>
              <w:pStyle w:val="6"/>
              <w:spacing w:before="115" w:line="305" w:lineRule="auto"/>
              <w:ind w:left="106" w:right="28" w:firstLine="1"/>
              <w:jc w:val="both"/>
              <w:rPr>
                <w:sz w:val="20"/>
                <w:szCs w:val="20"/>
              </w:rPr>
            </w:pPr>
            <w:r>
              <w:rPr>
                <w:spacing w:val="-3"/>
                <w:sz w:val="20"/>
                <w:szCs w:val="20"/>
              </w:rPr>
              <w:t>严格控制新建、扩建钢铁、焦化、</w:t>
            </w:r>
            <w:r>
              <w:rPr>
                <w:spacing w:val="12"/>
                <w:sz w:val="20"/>
                <w:szCs w:val="20"/>
              </w:rPr>
              <w:t xml:space="preserve"> </w:t>
            </w:r>
            <w:r>
              <w:rPr>
                <w:spacing w:val="-2"/>
                <w:sz w:val="20"/>
                <w:szCs w:val="20"/>
              </w:rPr>
              <w:t>建材、化工、有色金属等高排放、</w:t>
            </w:r>
            <w:r>
              <w:rPr>
                <w:sz w:val="20"/>
                <w:szCs w:val="20"/>
              </w:rPr>
              <w:t xml:space="preserve"> </w:t>
            </w:r>
            <w:r>
              <w:rPr>
                <w:spacing w:val="6"/>
                <w:sz w:val="20"/>
                <w:szCs w:val="20"/>
              </w:rPr>
              <w:t>高污染项目。在居民住宅区等人</w:t>
            </w:r>
            <w:r>
              <w:rPr>
                <w:spacing w:val="11"/>
                <w:sz w:val="20"/>
                <w:szCs w:val="20"/>
              </w:rPr>
              <w:t xml:space="preserve"> </w:t>
            </w:r>
            <w:r>
              <w:rPr>
                <w:spacing w:val="6"/>
                <w:sz w:val="20"/>
                <w:szCs w:val="20"/>
              </w:rPr>
              <w:t>口密集区域和医院、学校、幼儿</w:t>
            </w:r>
            <w:r>
              <w:rPr>
                <w:spacing w:val="11"/>
                <w:sz w:val="20"/>
                <w:szCs w:val="20"/>
              </w:rPr>
              <w:t xml:space="preserve"> </w:t>
            </w:r>
            <w:r>
              <w:rPr>
                <w:spacing w:val="6"/>
                <w:sz w:val="20"/>
                <w:szCs w:val="20"/>
              </w:rPr>
              <w:t>园、养老院等其他需要特殊保护</w:t>
            </w:r>
            <w:r>
              <w:rPr>
                <w:spacing w:val="11"/>
                <w:sz w:val="20"/>
                <w:szCs w:val="20"/>
              </w:rPr>
              <w:t xml:space="preserve"> </w:t>
            </w:r>
            <w:r>
              <w:rPr>
                <w:spacing w:val="3"/>
                <w:sz w:val="20"/>
                <w:szCs w:val="20"/>
              </w:rPr>
              <w:t>的区域及其周边</w:t>
            </w:r>
            <w:r>
              <w:rPr>
                <w:rFonts w:ascii="Times New Roman" w:hAnsi="Times New Roman" w:eastAsia="Times New Roman" w:cs="Times New Roman"/>
                <w:spacing w:val="3"/>
                <w:sz w:val="20"/>
                <w:szCs w:val="20"/>
              </w:rPr>
              <w:t>,</w:t>
            </w:r>
            <w:r>
              <w:rPr>
                <w:spacing w:val="3"/>
                <w:sz w:val="20"/>
                <w:szCs w:val="20"/>
              </w:rPr>
              <w:t>不得新建、改建</w:t>
            </w:r>
            <w:r>
              <w:rPr>
                <w:sz w:val="20"/>
                <w:szCs w:val="20"/>
              </w:rPr>
              <w:t xml:space="preserve"> </w:t>
            </w:r>
            <w:r>
              <w:rPr>
                <w:spacing w:val="-2"/>
                <w:sz w:val="20"/>
                <w:szCs w:val="20"/>
              </w:rPr>
              <w:t>和扩建制药、油漆、塑料、橡胶、</w:t>
            </w:r>
            <w:r>
              <w:rPr>
                <w:sz w:val="20"/>
                <w:szCs w:val="20"/>
              </w:rPr>
              <w:t xml:space="preserve"> </w:t>
            </w:r>
            <w:r>
              <w:rPr>
                <w:spacing w:val="7"/>
                <w:sz w:val="20"/>
                <w:szCs w:val="20"/>
              </w:rPr>
              <w:t>造纸、饲料等易产生恶臭气体的</w:t>
            </w:r>
            <w:r>
              <w:rPr>
                <w:sz w:val="20"/>
                <w:szCs w:val="20"/>
              </w:rPr>
              <w:t xml:space="preserve"> </w:t>
            </w:r>
            <w:r>
              <w:rPr>
                <w:spacing w:val="18"/>
                <w:sz w:val="20"/>
                <w:szCs w:val="20"/>
              </w:rPr>
              <w:t>生产项</w:t>
            </w:r>
            <w:r>
              <w:rPr>
                <w:spacing w:val="-36"/>
                <w:sz w:val="20"/>
                <w:szCs w:val="20"/>
              </w:rPr>
              <w:t xml:space="preserve"> </w:t>
            </w:r>
            <w:r>
              <w:rPr>
                <w:spacing w:val="18"/>
                <w:sz w:val="20"/>
                <w:szCs w:val="20"/>
              </w:rPr>
              <w:t>目或者从事其他产生恶</w:t>
            </w:r>
            <w:r>
              <w:rPr>
                <w:sz w:val="20"/>
                <w:szCs w:val="20"/>
              </w:rPr>
              <w:t xml:space="preserve"> </w:t>
            </w:r>
            <w:r>
              <w:rPr>
                <w:spacing w:val="7"/>
                <w:sz w:val="20"/>
                <w:szCs w:val="20"/>
              </w:rPr>
              <w:t>臭气体的生产经营活动。已建成</w:t>
            </w:r>
            <w:r>
              <w:rPr>
                <w:sz w:val="20"/>
                <w:szCs w:val="20"/>
              </w:rPr>
              <w:t xml:space="preserve"> </w:t>
            </w:r>
            <w:r>
              <w:rPr>
                <w:spacing w:val="7"/>
                <w:sz w:val="20"/>
                <w:szCs w:val="20"/>
              </w:rPr>
              <w:t>的，应当限期搬迁。</w:t>
            </w:r>
          </w:p>
        </w:tc>
        <w:tc>
          <w:tcPr>
            <w:tcW w:w="2049" w:type="dxa"/>
            <w:vAlign w:val="top"/>
          </w:tcPr>
          <w:p w14:paraId="4F2387A8">
            <w:pPr>
              <w:spacing w:line="242" w:lineRule="auto"/>
              <w:rPr>
                <w:rFonts w:ascii="Arial"/>
                <w:sz w:val="21"/>
              </w:rPr>
            </w:pPr>
          </w:p>
          <w:p w14:paraId="42741F82">
            <w:pPr>
              <w:spacing w:line="242" w:lineRule="auto"/>
              <w:rPr>
                <w:rFonts w:ascii="Arial"/>
                <w:sz w:val="21"/>
              </w:rPr>
            </w:pPr>
          </w:p>
          <w:p w14:paraId="73CF29AD">
            <w:pPr>
              <w:spacing w:line="242" w:lineRule="auto"/>
              <w:rPr>
                <w:rFonts w:ascii="Arial"/>
                <w:sz w:val="21"/>
              </w:rPr>
            </w:pPr>
          </w:p>
          <w:p w14:paraId="21A19669">
            <w:pPr>
              <w:pStyle w:val="6"/>
              <w:spacing w:before="65" w:line="310" w:lineRule="auto"/>
              <w:ind w:left="114" w:right="78"/>
              <w:jc w:val="both"/>
              <w:rPr>
                <w:sz w:val="20"/>
                <w:szCs w:val="20"/>
              </w:rPr>
            </w:pPr>
            <w:r>
              <w:rPr>
                <w:spacing w:val="19"/>
                <w:sz w:val="20"/>
                <w:szCs w:val="20"/>
              </w:rPr>
              <w:t>本项</w:t>
            </w:r>
            <w:r>
              <w:rPr>
                <w:spacing w:val="-24"/>
                <w:sz w:val="20"/>
                <w:szCs w:val="20"/>
              </w:rPr>
              <w:t xml:space="preserve"> </w:t>
            </w:r>
            <w:r>
              <w:rPr>
                <w:spacing w:val="19"/>
                <w:sz w:val="20"/>
                <w:szCs w:val="20"/>
              </w:rPr>
              <w:t>目不属于高排</w:t>
            </w:r>
            <w:r>
              <w:rPr>
                <w:sz w:val="20"/>
                <w:szCs w:val="20"/>
              </w:rPr>
              <w:t xml:space="preserve"> </w:t>
            </w:r>
            <w:r>
              <w:rPr>
                <w:spacing w:val="5"/>
                <w:sz w:val="20"/>
                <w:szCs w:val="20"/>
              </w:rPr>
              <w:t>放、高污染类项目。</w:t>
            </w:r>
            <w:r>
              <w:rPr>
                <w:sz w:val="20"/>
                <w:szCs w:val="20"/>
              </w:rPr>
              <w:t xml:space="preserve"> </w:t>
            </w:r>
            <w:r>
              <w:rPr>
                <w:spacing w:val="28"/>
                <w:sz w:val="20"/>
                <w:szCs w:val="20"/>
              </w:rPr>
              <w:t>不在人口密集区域</w:t>
            </w:r>
            <w:r>
              <w:rPr>
                <w:spacing w:val="5"/>
                <w:sz w:val="20"/>
                <w:szCs w:val="20"/>
              </w:rPr>
              <w:t xml:space="preserve"> </w:t>
            </w:r>
            <w:r>
              <w:rPr>
                <w:spacing w:val="28"/>
                <w:sz w:val="20"/>
                <w:szCs w:val="20"/>
              </w:rPr>
              <w:t>和其他需特殊保护</w:t>
            </w:r>
            <w:r>
              <w:rPr>
                <w:spacing w:val="5"/>
                <w:sz w:val="20"/>
                <w:szCs w:val="20"/>
              </w:rPr>
              <w:t xml:space="preserve"> </w:t>
            </w:r>
            <w:r>
              <w:rPr>
                <w:spacing w:val="3"/>
                <w:sz w:val="20"/>
                <w:szCs w:val="20"/>
              </w:rPr>
              <w:t>区域及其周边。不从</w:t>
            </w:r>
            <w:r>
              <w:rPr>
                <w:spacing w:val="2"/>
                <w:sz w:val="20"/>
                <w:szCs w:val="20"/>
              </w:rPr>
              <w:t xml:space="preserve"> </w:t>
            </w:r>
            <w:r>
              <w:rPr>
                <w:spacing w:val="28"/>
                <w:sz w:val="20"/>
                <w:szCs w:val="20"/>
              </w:rPr>
              <w:t>事产生恶臭气体的</w:t>
            </w:r>
            <w:r>
              <w:rPr>
                <w:spacing w:val="5"/>
                <w:sz w:val="20"/>
                <w:szCs w:val="20"/>
              </w:rPr>
              <w:t xml:space="preserve"> </w:t>
            </w:r>
            <w:r>
              <w:rPr>
                <w:spacing w:val="7"/>
                <w:sz w:val="20"/>
                <w:szCs w:val="20"/>
              </w:rPr>
              <w:t>生产经营活动。</w:t>
            </w:r>
          </w:p>
        </w:tc>
        <w:tc>
          <w:tcPr>
            <w:tcW w:w="743" w:type="dxa"/>
            <w:tcBorders>
              <w:right w:val="single" w:color="000000" w:sz="10" w:space="0"/>
            </w:tcBorders>
            <w:vAlign w:val="top"/>
          </w:tcPr>
          <w:p w14:paraId="4BEA037D">
            <w:pPr>
              <w:spacing w:line="250" w:lineRule="auto"/>
              <w:rPr>
                <w:rFonts w:ascii="Arial"/>
                <w:sz w:val="21"/>
              </w:rPr>
            </w:pPr>
          </w:p>
          <w:p w14:paraId="409DAE3C">
            <w:pPr>
              <w:spacing w:line="250" w:lineRule="auto"/>
              <w:rPr>
                <w:rFonts w:ascii="Arial"/>
                <w:sz w:val="21"/>
              </w:rPr>
            </w:pPr>
          </w:p>
          <w:p w14:paraId="7F0B54CC">
            <w:pPr>
              <w:spacing w:line="250" w:lineRule="auto"/>
              <w:rPr>
                <w:rFonts w:ascii="Arial"/>
                <w:sz w:val="21"/>
              </w:rPr>
            </w:pPr>
          </w:p>
          <w:p w14:paraId="01AEAFD4">
            <w:pPr>
              <w:spacing w:line="251" w:lineRule="auto"/>
              <w:rPr>
                <w:rFonts w:ascii="Arial"/>
                <w:sz w:val="21"/>
              </w:rPr>
            </w:pPr>
          </w:p>
          <w:p w14:paraId="00AB752B">
            <w:pPr>
              <w:spacing w:line="251" w:lineRule="auto"/>
              <w:rPr>
                <w:rFonts w:ascii="Arial"/>
                <w:sz w:val="21"/>
              </w:rPr>
            </w:pPr>
          </w:p>
          <w:p w14:paraId="3E76D080">
            <w:pPr>
              <w:spacing w:line="251" w:lineRule="auto"/>
              <w:rPr>
                <w:rFonts w:ascii="Arial"/>
                <w:sz w:val="21"/>
              </w:rPr>
            </w:pPr>
          </w:p>
          <w:p w14:paraId="6AE6B5F6">
            <w:pPr>
              <w:spacing w:line="251" w:lineRule="auto"/>
              <w:rPr>
                <w:rFonts w:ascii="Arial"/>
                <w:sz w:val="21"/>
              </w:rPr>
            </w:pPr>
          </w:p>
          <w:p w14:paraId="5E75188C">
            <w:pPr>
              <w:pStyle w:val="6"/>
              <w:spacing w:before="65" w:line="228" w:lineRule="auto"/>
              <w:ind w:left="124"/>
              <w:rPr>
                <w:sz w:val="20"/>
                <w:szCs w:val="20"/>
              </w:rPr>
            </w:pPr>
            <w:r>
              <w:rPr>
                <w:spacing w:val="3"/>
                <w:sz w:val="20"/>
                <w:szCs w:val="20"/>
              </w:rPr>
              <w:t>符合</w:t>
            </w:r>
          </w:p>
        </w:tc>
      </w:tr>
      <w:tr w14:paraId="235E71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20" w:hRule="atLeast"/>
        </w:trPr>
        <w:tc>
          <w:tcPr>
            <w:tcW w:w="2329" w:type="dxa"/>
            <w:vMerge w:val="continue"/>
            <w:tcBorders>
              <w:top w:val="nil"/>
              <w:left w:val="single" w:color="000000" w:sz="10" w:space="0"/>
              <w:bottom w:val="nil"/>
              <w:right w:val="single" w:color="000000" w:sz="2" w:space="0"/>
            </w:tcBorders>
            <w:vAlign w:val="top"/>
          </w:tcPr>
          <w:p w14:paraId="1C114AD3">
            <w:pPr>
              <w:rPr>
                <w:rFonts w:ascii="Arial"/>
                <w:sz w:val="21"/>
              </w:rPr>
            </w:pPr>
          </w:p>
        </w:tc>
        <w:tc>
          <w:tcPr>
            <w:tcW w:w="686" w:type="dxa"/>
            <w:vMerge w:val="continue"/>
            <w:tcBorders>
              <w:top w:val="nil"/>
              <w:left w:val="single" w:color="000000" w:sz="2" w:space="0"/>
              <w:bottom w:val="nil"/>
            </w:tcBorders>
            <w:vAlign w:val="top"/>
          </w:tcPr>
          <w:p w14:paraId="48DED760">
            <w:pPr>
              <w:rPr>
                <w:rFonts w:ascii="Arial"/>
                <w:sz w:val="21"/>
              </w:rPr>
            </w:pPr>
          </w:p>
        </w:tc>
        <w:tc>
          <w:tcPr>
            <w:tcW w:w="3115" w:type="dxa"/>
            <w:vAlign w:val="top"/>
          </w:tcPr>
          <w:p w14:paraId="0FFDDB53">
            <w:pPr>
              <w:spacing w:line="298" w:lineRule="auto"/>
              <w:rPr>
                <w:rFonts w:ascii="Arial"/>
                <w:sz w:val="21"/>
              </w:rPr>
            </w:pPr>
          </w:p>
          <w:p w14:paraId="18D45E47">
            <w:pPr>
              <w:spacing w:line="298" w:lineRule="auto"/>
              <w:rPr>
                <w:rFonts w:ascii="Arial"/>
                <w:sz w:val="21"/>
              </w:rPr>
            </w:pPr>
          </w:p>
          <w:p w14:paraId="7A3B6683">
            <w:pPr>
              <w:pStyle w:val="6"/>
              <w:spacing w:before="65" w:line="325" w:lineRule="auto"/>
              <w:ind w:left="106" w:right="99"/>
              <w:jc w:val="both"/>
              <w:rPr>
                <w:sz w:val="20"/>
                <w:szCs w:val="20"/>
              </w:rPr>
            </w:pPr>
            <w:r>
              <w:rPr>
                <w:spacing w:val="7"/>
                <w:sz w:val="20"/>
                <w:szCs w:val="20"/>
              </w:rPr>
              <w:t>禁止在居民区和学校、医院、疗</w:t>
            </w:r>
            <w:r>
              <w:rPr>
                <w:sz w:val="20"/>
                <w:szCs w:val="20"/>
              </w:rPr>
              <w:t xml:space="preserve"> </w:t>
            </w:r>
            <w:r>
              <w:rPr>
                <w:spacing w:val="7"/>
                <w:sz w:val="20"/>
                <w:szCs w:val="20"/>
              </w:rPr>
              <w:t>养院、养老院、幼儿园等单位周</w:t>
            </w:r>
            <w:r>
              <w:rPr>
                <w:sz w:val="20"/>
                <w:szCs w:val="20"/>
              </w:rPr>
              <w:t xml:space="preserve"> </w:t>
            </w:r>
            <w:r>
              <w:rPr>
                <w:spacing w:val="7"/>
                <w:sz w:val="20"/>
                <w:szCs w:val="20"/>
              </w:rPr>
              <w:t>边新建、改建、扩建可能造成土</w:t>
            </w:r>
            <w:r>
              <w:rPr>
                <w:sz w:val="20"/>
                <w:szCs w:val="20"/>
              </w:rPr>
              <w:t xml:space="preserve"> </w:t>
            </w:r>
            <w:r>
              <w:rPr>
                <w:spacing w:val="7"/>
                <w:sz w:val="20"/>
                <w:szCs w:val="20"/>
              </w:rPr>
              <w:t>壤污染的建设项目。</w:t>
            </w:r>
          </w:p>
        </w:tc>
        <w:tc>
          <w:tcPr>
            <w:tcW w:w="2049" w:type="dxa"/>
            <w:vAlign w:val="top"/>
          </w:tcPr>
          <w:p w14:paraId="229BCAB2">
            <w:pPr>
              <w:pStyle w:val="6"/>
              <w:spacing w:before="121" w:line="315" w:lineRule="auto"/>
              <w:ind w:left="114" w:right="105"/>
              <w:jc w:val="both"/>
              <w:rPr>
                <w:sz w:val="20"/>
                <w:szCs w:val="20"/>
              </w:rPr>
            </w:pPr>
            <w:r>
              <w:rPr>
                <w:spacing w:val="-7"/>
                <w:sz w:val="20"/>
                <w:szCs w:val="20"/>
              </w:rPr>
              <w:t>本</w:t>
            </w:r>
            <w:r>
              <w:rPr>
                <w:spacing w:val="-39"/>
                <w:sz w:val="20"/>
                <w:szCs w:val="20"/>
              </w:rPr>
              <w:t xml:space="preserve"> </w:t>
            </w:r>
            <w:r>
              <w:rPr>
                <w:spacing w:val="-7"/>
                <w:sz w:val="20"/>
                <w:szCs w:val="20"/>
              </w:rPr>
              <w:t>项 目</w:t>
            </w:r>
            <w:r>
              <w:rPr>
                <w:spacing w:val="-47"/>
                <w:sz w:val="20"/>
                <w:szCs w:val="20"/>
              </w:rPr>
              <w:t xml:space="preserve"> </w:t>
            </w:r>
            <w:r>
              <w:rPr>
                <w:spacing w:val="-7"/>
                <w:sz w:val="20"/>
                <w:szCs w:val="20"/>
              </w:rPr>
              <w:t>选</w:t>
            </w:r>
            <w:r>
              <w:rPr>
                <w:spacing w:val="-46"/>
                <w:sz w:val="20"/>
                <w:szCs w:val="20"/>
              </w:rPr>
              <w:t xml:space="preserve"> </w:t>
            </w:r>
            <w:r>
              <w:rPr>
                <w:spacing w:val="-7"/>
                <w:sz w:val="20"/>
                <w:szCs w:val="20"/>
              </w:rPr>
              <w:t>址</w:t>
            </w:r>
            <w:r>
              <w:rPr>
                <w:spacing w:val="-56"/>
                <w:sz w:val="20"/>
                <w:szCs w:val="20"/>
              </w:rPr>
              <w:t xml:space="preserve"> </w:t>
            </w:r>
            <w:r>
              <w:rPr>
                <w:rFonts w:ascii="Times New Roman" w:hAnsi="Times New Roman" w:eastAsia="Times New Roman" w:cs="Times New Roman"/>
                <w:spacing w:val="-7"/>
                <w:sz w:val="20"/>
                <w:szCs w:val="20"/>
              </w:rPr>
              <w:t xml:space="preserve">/ </w:t>
            </w:r>
            <w:r>
              <w:rPr>
                <w:spacing w:val="-7"/>
                <w:sz w:val="20"/>
                <w:szCs w:val="20"/>
              </w:rPr>
              <w:t>场</w:t>
            </w:r>
            <w:r>
              <w:rPr>
                <w:spacing w:val="-31"/>
                <w:sz w:val="20"/>
                <w:szCs w:val="20"/>
              </w:rPr>
              <w:t xml:space="preserve"> </w:t>
            </w:r>
            <w:r>
              <w:rPr>
                <w:spacing w:val="-7"/>
                <w:sz w:val="20"/>
                <w:szCs w:val="20"/>
              </w:rPr>
              <w:t>区</w:t>
            </w:r>
            <w:r>
              <w:rPr>
                <w:sz w:val="20"/>
                <w:szCs w:val="20"/>
              </w:rPr>
              <w:t xml:space="preserve"> </w:t>
            </w:r>
            <w:r>
              <w:rPr>
                <w:spacing w:val="27"/>
                <w:sz w:val="20"/>
                <w:szCs w:val="20"/>
              </w:rPr>
              <w:t>建设不在上述区域</w:t>
            </w:r>
            <w:r>
              <w:rPr>
                <w:spacing w:val="1"/>
                <w:sz w:val="20"/>
                <w:szCs w:val="20"/>
              </w:rPr>
              <w:t xml:space="preserve"> </w:t>
            </w:r>
            <w:r>
              <w:rPr>
                <w:spacing w:val="21"/>
                <w:sz w:val="20"/>
                <w:szCs w:val="20"/>
              </w:rPr>
              <w:t>周边</w:t>
            </w:r>
            <w:r>
              <w:rPr>
                <w:spacing w:val="-51"/>
                <w:sz w:val="20"/>
                <w:szCs w:val="20"/>
              </w:rPr>
              <w:t xml:space="preserve"> </w:t>
            </w:r>
            <w:r>
              <w:rPr>
                <w:spacing w:val="21"/>
                <w:sz w:val="20"/>
                <w:szCs w:val="20"/>
              </w:rPr>
              <w:t>，且按照相关</w:t>
            </w:r>
            <w:r>
              <w:rPr>
                <w:sz w:val="20"/>
                <w:szCs w:val="20"/>
              </w:rPr>
              <w:t xml:space="preserve"> </w:t>
            </w:r>
            <w:r>
              <w:rPr>
                <w:spacing w:val="27"/>
                <w:sz w:val="20"/>
                <w:szCs w:val="20"/>
              </w:rPr>
              <w:t>要求采取严格防渗</w:t>
            </w:r>
            <w:r>
              <w:rPr>
                <w:spacing w:val="1"/>
                <w:sz w:val="20"/>
                <w:szCs w:val="20"/>
              </w:rPr>
              <w:t xml:space="preserve"> </w:t>
            </w:r>
            <w:r>
              <w:rPr>
                <w:spacing w:val="27"/>
                <w:sz w:val="20"/>
                <w:szCs w:val="20"/>
              </w:rPr>
              <w:t>措施后不会对区域</w:t>
            </w:r>
            <w:r>
              <w:rPr>
                <w:spacing w:val="1"/>
                <w:sz w:val="20"/>
                <w:szCs w:val="20"/>
              </w:rPr>
              <w:t xml:space="preserve"> </w:t>
            </w:r>
            <w:r>
              <w:rPr>
                <w:sz w:val="20"/>
                <w:szCs w:val="20"/>
              </w:rPr>
              <w:t>土</w:t>
            </w:r>
            <w:r>
              <w:rPr>
                <w:spacing w:val="-31"/>
                <w:sz w:val="20"/>
                <w:szCs w:val="20"/>
              </w:rPr>
              <w:t xml:space="preserve"> </w:t>
            </w:r>
            <w:r>
              <w:rPr>
                <w:sz w:val="20"/>
                <w:szCs w:val="20"/>
              </w:rPr>
              <w:t>壤</w:t>
            </w:r>
            <w:r>
              <w:rPr>
                <w:spacing w:val="-30"/>
                <w:sz w:val="20"/>
                <w:szCs w:val="20"/>
              </w:rPr>
              <w:t xml:space="preserve"> </w:t>
            </w:r>
            <w:r>
              <w:rPr>
                <w:sz w:val="20"/>
                <w:szCs w:val="20"/>
              </w:rPr>
              <w:t>环</w:t>
            </w:r>
            <w:r>
              <w:rPr>
                <w:spacing w:val="-31"/>
                <w:sz w:val="20"/>
                <w:szCs w:val="20"/>
              </w:rPr>
              <w:t xml:space="preserve"> </w:t>
            </w:r>
            <w:r>
              <w:rPr>
                <w:sz w:val="20"/>
                <w:szCs w:val="20"/>
              </w:rPr>
              <w:t>境</w:t>
            </w:r>
            <w:r>
              <w:rPr>
                <w:spacing w:val="-33"/>
                <w:sz w:val="20"/>
                <w:szCs w:val="20"/>
              </w:rPr>
              <w:t xml:space="preserve"> </w:t>
            </w:r>
            <w:r>
              <w:rPr>
                <w:sz w:val="20"/>
                <w:szCs w:val="20"/>
              </w:rPr>
              <w:t>造</w:t>
            </w:r>
            <w:r>
              <w:rPr>
                <w:spacing w:val="-30"/>
                <w:sz w:val="20"/>
                <w:szCs w:val="20"/>
              </w:rPr>
              <w:t xml:space="preserve"> </w:t>
            </w:r>
            <w:r>
              <w:rPr>
                <w:sz w:val="20"/>
                <w:szCs w:val="20"/>
              </w:rPr>
              <w:t>成</w:t>
            </w:r>
            <w:r>
              <w:rPr>
                <w:spacing w:val="-28"/>
                <w:sz w:val="20"/>
                <w:szCs w:val="20"/>
              </w:rPr>
              <w:t xml:space="preserve"> </w:t>
            </w:r>
            <w:r>
              <w:rPr>
                <w:sz w:val="20"/>
                <w:szCs w:val="20"/>
              </w:rPr>
              <w:t>污 染。</w:t>
            </w:r>
          </w:p>
        </w:tc>
        <w:tc>
          <w:tcPr>
            <w:tcW w:w="743" w:type="dxa"/>
            <w:tcBorders>
              <w:right w:val="single" w:color="000000" w:sz="10" w:space="0"/>
            </w:tcBorders>
            <w:vAlign w:val="top"/>
          </w:tcPr>
          <w:p w14:paraId="39889D60">
            <w:pPr>
              <w:spacing w:line="282" w:lineRule="auto"/>
              <w:rPr>
                <w:rFonts w:ascii="Arial"/>
                <w:sz w:val="21"/>
              </w:rPr>
            </w:pPr>
          </w:p>
          <w:p w14:paraId="58F40121">
            <w:pPr>
              <w:spacing w:line="283" w:lineRule="auto"/>
              <w:rPr>
                <w:rFonts w:ascii="Arial"/>
                <w:sz w:val="21"/>
              </w:rPr>
            </w:pPr>
          </w:p>
          <w:p w14:paraId="72D10495">
            <w:pPr>
              <w:spacing w:line="283" w:lineRule="auto"/>
              <w:rPr>
                <w:rFonts w:ascii="Arial"/>
                <w:sz w:val="21"/>
              </w:rPr>
            </w:pPr>
          </w:p>
          <w:p w14:paraId="10D4098E">
            <w:pPr>
              <w:spacing w:line="283" w:lineRule="auto"/>
              <w:rPr>
                <w:rFonts w:ascii="Arial"/>
                <w:sz w:val="21"/>
              </w:rPr>
            </w:pPr>
          </w:p>
          <w:p w14:paraId="311B2494">
            <w:pPr>
              <w:pStyle w:val="6"/>
              <w:spacing w:before="65" w:line="228" w:lineRule="auto"/>
              <w:ind w:left="124"/>
              <w:rPr>
                <w:sz w:val="20"/>
                <w:szCs w:val="20"/>
              </w:rPr>
            </w:pPr>
            <w:r>
              <w:rPr>
                <w:spacing w:val="3"/>
                <w:sz w:val="20"/>
                <w:szCs w:val="20"/>
              </w:rPr>
              <w:t>符合</w:t>
            </w:r>
          </w:p>
        </w:tc>
      </w:tr>
      <w:tr w14:paraId="72A4E1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02" w:hRule="atLeast"/>
        </w:trPr>
        <w:tc>
          <w:tcPr>
            <w:tcW w:w="2329" w:type="dxa"/>
            <w:vMerge w:val="continue"/>
            <w:tcBorders>
              <w:top w:val="nil"/>
              <w:left w:val="single" w:color="000000" w:sz="10" w:space="0"/>
              <w:bottom w:val="nil"/>
              <w:right w:val="single" w:color="000000" w:sz="2" w:space="0"/>
            </w:tcBorders>
            <w:vAlign w:val="top"/>
          </w:tcPr>
          <w:p w14:paraId="51DDEEDB">
            <w:pPr>
              <w:rPr>
                <w:rFonts w:ascii="Arial"/>
                <w:sz w:val="21"/>
              </w:rPr>
            </w:pPr>
          </w:p>
        </w:tc>
        <w:tc>
          <w:tcPr>
            <w:tcW w:w="686" w:type="dxa"/>
            <w:vMerge w:val="continue"/>
            <w:tcBorders>
              <w:top w:val="nil"/>
              <w:left w:val="single" w:color="000000" w:sz="2" w:space="0"/>
            </w:tcBorders>
            <w:vAlign w:val="top"/>
          </w:tcPr>
          <w:p w14:paraId="7311F357">
            <w:pPr>
              <w:rPr>
                <w:rFonts w:ascii="Arial"/>
                <w:sz w:val="21"/>
              </w:rPr>
            </w:pPr>
          </w:p>
        </w:tc>
        <w:tc>
          <w:tcPr>
            <w:tcW w:w="3115" w:type="dxa"/>
            <w:vAlign w:val="top"/>
          </w:tcPr>
          <w:p w14:paraId="3C99B3FE">
            <w:pPr>
              <w:pStyle w:val="6"/>
              <w:spacing w:before="127" w:line="323" w:lineRule="auto"/>
              <w:ind w:left="107" w:right="99"/>
              <w:jc w:val="both"/>
              <w:rPr>
                <w:sz w:val="20"/>
                <w:szCs w:val="20"/>
              </w:rPr>
            </w:pPr>
            <w:r>
              <w:rPr>
                <w:spacing w:val="7"/>
                <w:sz w:val="20"/>
                <w:szCs w:val="20"/>
              </w:rPr>
              <w:t>禁止新增钢铁、焦化、铸造、水</w:t>
            </w:r>
            <w:r>
              <w:rPr>
                <w:sz w:val="20"/>
                <w:szCs w:val="20"/>
              </w:rPr>
              <w:t xml:space="preserve"> </w:t>
            </w:r>
            <w:r>
              <w:rPr>
                <w:spacing w:val="6"/>
                <w:sz w:val="20"/>
                <w:szCs w:val="20"/>
              </w:rPr>
              <w:t>泥、平板玻璃等产能；确有必要</w:t>
            </w:r>
            <w:r>
              <w:rPr>
                <w:spacing w:val="10"/>
                <w:sz w:val="20"/>
                <w:szCs w:val="20"/>
              </w:rPr>
              <w:t xml:space="preserve"> </w:t>
            </w:r>
            <w:r>
              <w:rPr>
                <w:spacing w:val="19"/>
                <w:sz w:val="20"/>
                <w:szCs w:val="20"/>
              </w:rPr>
              <w:t>新建的</w:t>
            </w:r>
            <w:r>
              <w:rPr>
                <w:spacing w:val="-51"/>
                <w:sz w:val="20"/>
                <w:szCs w:val="20"/>
              </w:rPr>
              <w:t xml:space="preserve"> </w:t>
            </w:r>
            <w:r>
              <w:rPr>
                <w:spacing w:val="19"/>
                <w:sz w:val="20"/>
                <w:szCs w:val="20"/>
              </w:rPr>
              <w:t>，应当严格执行产能置</w:t>
            </w:r>
          </w:p>
          <w:p w14:paraId="79EF15EC">
            <w:pPr>
              <w:pStyle w:val="6"/>
              <w:spacing w:before="32" w:line="269" w:lineRule="auto"/>
              <w:ind w:left="106" w:right="907" w:firstLine="2"/>
              <w:rPr>
                <w:sz w:val="20"/>
                <w:szCs w:val="20"/>
              </w:rPr>
            </w:pPr>
            <w:r>
              <w:rPr>
                <w:spacing w:val="8"/>
                <w:sz w:val="20"/>
                <w:szCs w:val="20"/>
              </w:rPr>
              <w:t>换，符合区域、行业规</w:t>
            </w:r>
            <w:r>
              <w:rPr>
                <w:spacing w:val="6"/>
                <w:sz w:val="20"/>
                <w:szCs w:val="20"/>
              </w:rPr>
              <w:t xml:space="preserve"> 划环评规定。</w:t>
            </w:r>
          </w:p>
        </w:tc>
        <w:tc>
          <w:tcPr>
            <w:tcW w:w="2049" w:type="dxa"/>
            <w:vAlign w:val="top"/>
          </w:tcPr>
          <w:p w14:paraId="59401278">
            <w:pPr>
              <w:spacing w:line="299" w:lineRule="auto"/>
              <w:rPr>
                <w:rFonts w:ascii="Arial"/>
                <w:sz w:val="21"/>
              </w:rPr>
            </w:pPr>
          </w:p>
          <w:p w14:paraId="65C12983">
            <w:pPr>
              <w:spacing w:line="300" w:lineRule="auto"/>
              <w:rPr>
                <w:rFonts w:ascii="Arial"/>
                <w:sz w:val="21"/>
              </w:rPr>
            </w:pPr>
          </w:p>
          <w:p w14:paraId="05F975E3">
            <w:pPr>
              <w:pStyle w:val="6"/>
              <w:spacing w:before="65" w:line="318" w:lineRule="auto"/>
              <w:ind w:left="117" w:right="105" w:hanging="2"/>
              <w:rPr>
                <w:sz w:val="20"/>
                <w:szCs w:val="20"/>
              </w:rPr>
            </w:pPr>
            <w:r>
              <w:rPr>
                <w:spacing w:val="14"/>
                <w:sz w:val="20"/>
                <w:szCs w:val="20"/>
              </w:rPr>
              <w:t>本项</w:t>
            </w:r>
            <w:r>
              <w:rPr>
                <w:spacing w:val="-36"/>
                <w:sz w:val="20"/>
                <w:szCs w:val="20"/>
              </w:rPr>
              <w:t xml:space="preserve"> </w:t>
            </w:r>
            <w:r>
              <w:rPr>
                <w:spacing w:val="14"/>
                <w:sz w:val="20"/>
                <w:szCs w:val="20"/>
              </w:rPr>
              <w:t>目不属</w:t>
            </w:r>
            <w:r>
              <w:rPr>
                <w:spacing w:val="-60"/>
                <w:sz w:val="20"/>
                <w:szCs w:val="20"/>
              </w:rPr>
              <w:t xml:space="preserve"> </w:t>
            </w:r>
            <w:r>
              <w:rPr>
                <w:spacing w:val="14"/>
                <w:sz w:val="20"/>
                <w:szCs w:val="20"/>
              </w:rPr>
              <w:t>于上述</w:t>
            </w:r>
            <w:r>
              <w:rPr>
                <w:sz w:val="20"/>
                <w:szCs w:val="20"/>
              </w:rPr>
              <w:t xml:space="preserve"> </w:t>
            </w:r>
            <w:r>
              <w:rPr>
                <w:spacing w:val="6"/>
                <w:sz w:val="20"/>
                <w:szCs w:val="20"/>
              </w:rPr>
              <w:t>行业。</w:t>
            </w:r>
          </w:p>
        </w:tc>
        <w:tc>
          <w:tcPr>
            <w:tcW w:w="743" w:type="dxa"/>
            <w:tcBorders>
              <w:right w:val="single" w:color="000000" w:sz="10" w:space="0"/>
            </w:tcBorders>
            <w:vAlign w:val="top"/>
          </w:tcPr>
          <w:p w14:paraId="5E4A668E">
            <w:pPr>
              <w:spacing w:line="259" w:lineRule="auto"/>
              <w:rPr>
                <w:rFonts w:ascii="Arial"/>
                <w:sz w:val="21"/>
              </w:rPr>
            </w:pPr>
          </w:p>
          <w:p w14:paraId="029E019F">
            <w:pPr>
              <w:spacing w:line="259" w:lineRule="auto"/>
              <w:rPr>
                <w:rFonts w:ascii="Arial"/>
                <w:sz w:val="21"/>
              </w:rPr>
            </w:pPr>
          </w:p>
          <w:p w14:paraId="5AF69171">
            <w:pPr>
              <w:spacing w:line="260" w:lineRule="auto"/>
              <w:rPr>
                <w:rFonts w:ascii="Arial"/>
                <w:sz w:val="21"/>
              </w:rPr>
            </w:pPr>
          </w:p>
          <w:p w14:paraId="502EC7F9">
            <w:pPr>
              <w:pStyle w:val="6"/>
              <w:spacing w:before="65" w:line="228" w:lineRule="auto"/>
              <w:ind w:left="124"/>
              <w:rPr>
                <w:sz w:val="20"/>
                <w:szCs w:val="20"/>
              </w:rPr>
            </w:pPr>
            <w:r>
              <w:rPr>
                <w:spacing w:val="3"/>
                <w:sz w:val="20"/>
                <w:szCs w:val="20"/>
              </w:rPr>
              <w:t>符合</w:t>
            </w:r>
          </w:p>
        </w:tc>
      </w:tr>
      <w:tr w14:paraId="2833EA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2329" w:type="dxa"/>
            <w:vMerge w:val="continue"/>
            <w:tcBorders>
              <w:top w:val="nil"/>
              <w:left w:val="single" w:color="000000" w:sz="10" w:space="0"/>
              <w:bottom w:val="nil"/>
              <w:right w:val="single" w:color="000000" w:sz="2" w:space="0"/>
            </w:tcBorders>
            <w:vAlign w:val="top"/>
          </w:tcPr>
          <w:p w14:paraId="58779F82">
            <w:pPr>
              <w:rPr>
                <w:rFonts w:ascii="Arial"/>
                <w:sz w:val="21"/>
              </w:rPr>
            </w:pPr>
          </w:p>
        </w:tc>
        <w:tc>
          <w:tcPr>
            <w:tcW w:w="686" w:type="dxa"/>
            <w:vMerge w:val="restart"/>
            <w:tcBorders>
              <w:left w:val="single" w:color="000000" w:sz="2" w:space="0"/>
              <w:bottom w:val="nil"/>
            </w:tcBorders>
            <w:vAlign w:val="top"/>
          </w:tcPr>
          <w:p w14:paraId="2C360950">
            <w:pPr>
              <w:spacing w:line="245" w:lineRule="auto"/>
              <w:rPr>
                <w:rFonts w:ascii="Arial"/>
                <w:sz w:val="21"/>
              </w:rPr>
            </w:pPr>
            <w:r>
              <w:pict>
                <v:shape id="_x0000_s1043" o:spid="_x0000_s1043" style="position:absolute;left:0pt;margin-left:-0.4pt;margin-top:288.3pt;height:0.25pt;width:34.2pt;mso-position-horizontal-relative:page;mso-position-vertical-relative:page;z-index:-251652096;mso-width-relative:page;mso-height-relative:page;" filled="f" stroked="t" coordsize="684,5" path="m0,2l683,2e">
                  <v:fill on="f" focussize="0,0"/>
                  <v:stroke weight="0.24pt" color="#000000" miterlimit="2" joinstyle="bevel"/>
                  <v:imagedata o:title=""/>
                  <o:lock v:ext="edit"/>
                </v:shape>
              </w:pict>
            </w:r>
          </w:p>
          <w:p w14:paraId="4B192CD0">
            <w:pPr>
              <w:spacing w:line="245" w:lineRule="auto"/>
              <w:rPr>
                <w:rFonts w:ascii="Arial"/>
                <w:sz w:val="21"/>
              </w:rPr>
            </w:pPr>
          </w:p>
          <w:p w14:paraId="195D70BF">
            <w:pPr>
              <w:spacing w:line="245" w:lineRule="auto"/>
              <w:rPr>
                <w:rFonts w:ascii="Arial"/>
                <w:sz w:val="21"/>
              </w:rPr>
            </w:pPr>
          </w:p>
          <w:p w14:paraId="1E9888A8">
            <w:pPr>
              <w:spacing w:line="245" w:lineRule="auto"/>
              <w:rPr>
                <w:rFonts w:ascii="Arial"/>
                <w:sz w:val="21"/>
              </w:rPr>
            </w:pPr>
          </w:p>
          <w:p w14:paraId="355CA7E4">
            <w:pPr>
              <w:spacing w:line="245" w:lineRule="auto"/>
              <w:rPr>
                <w:rFonts w:ascii="Arial"/>
                <w:sz w:val="21"/>
              </w:rPr>
            </w:pPr>
          </w:p>
          <w:p w14:paraId="6A2FAF76">
            <w:pPr>
              <w:spacing w:line="245" w:lineRule="auto"/>
              <w:rPr>
                <w:rFonts w:ascii="Arial"/>
                <w:sz w:val="21"/>
              </w:rPr>
            </w:pPr>
          </w:p>
          <w:p w14:paraId="3F49FBEA">
            <w:pPr>
              <w:spacing w:line="245" w:lineRule="auto"/>
              <w:rPr>
                <w:rFonts w:ascii="Arial"/>
                <w:sz w:val="21"/>
              </w:rPr>
            </w:pPr>
          </w:p>
          <w:p w14:paraId="2FA873A0">
            <w:pPr>
              <w:spacing w:line="245" w:lineRule="auto"/>
              <w:rPr>
                <w:rFonts w:ascii="Arial"/>
                <w:sz w:val="21"/>
              </w:rPr>
            </w:pPr>
          </w:p>
          <w:p w14:paraId="0555FAC4">
            <w:pPr>
              <w:spacing w:line="245" w:lineRule="auto"/>
              <w:rPr>
                <w:rFonts w:ascii="Arial"/>
                <w:sz w:val="21"/>
              </w:rPr>
            </w:pPr>
          </w:p>
          <w:p w14:paraId="5A008ED4">
            <w:pPr>
              <w:pStyle w:val="6"/>
              <w:spacing w:before="65" w:line="325" w:lineRule="auto"/>
              <w:ind w:left="106" w:right="108" w:firstLine="2"/>
              <w:jc w:val="both"/>
              <w:rPr>
                <w:sz w:val="20"/>
                <w:szCs w:val="20"/>
              </w:rPr>
            </w:pPr>
            <w:r>
              <w:rPr>
                <w:spacing w:val="-2"/>
                <w:sz w:val="20"/>
                <w:szCs w:val="20"/>
              </w:rPr>
              <w:t>污</w:t>
            </w:r>
            <w:r>
              <w:rPr>
                <w:spacing w:val="-36"/>
                <w:sz w:val="20"/>
                <w:szCs w:val="20"/>
              </w:rPr>
              <w:t xml:space="preserve"> </w:t>
            </w:r>
            <w:r>
              <w:rPr>
                <w:spacing w:val="-2"/>
                <w:sz w:val="20"/>
                <w:szCs w:val="20"/>
              </w:rPr>
              <w:t>染</w:t>
            </w:r>
            <w:r>
              <w:rPr>
                <w:sz w:val="20"/>
                <w:szCs w:val="20"/>
              </w:rPr>
              <w:t xml:space="preserve"> </w:t>
            </w:r>
            <w:r>
              <w:rPr>
                <w:spacing w:val="1"/>
                <w:sz w:val="20"/>
                <w:szCs w:val="20"/>
              </w:rPr>
              <w:t>物</w:t>
            </w:r>
            <w:r>
              <w:rPr>
                <w:spacing w:val="-40"/>
                <w:sz w:val="20"/>
                <w:szCs w:val="20"/>
              </w:rPr>
              <w:t xml:space="preserve"> </w:t>
            </w:r>
            <w:r>
              <w:rPr>
                <w:spacing w:val="1"/>
                <w:sz w:val="20"/>
                <w:szCs w:val="20"/>
              </w:rPr>
              <w:t>排</w:t>
            </w:r>
            <w:r>
              <w:rPr>
                <w:sz w:val="20"/>
                <w:szCs w:val="20"/>
              </w:rPr>
              <w:t xml:space="preserve"> </w:t>
            </w:r>
            <w:r>
              <w:rPr>
                <w:spacing w:val="-2"/>
                <w:sz w:val="20"/>
                <w:szCs w:val="20"/>
              </w:rPr>
              <w:t>放</w:t>
            </w:r>
            <w:r>
              <w:rPr>
                <w:spacing w:val="-34"/>
                <w:sz w:val="20"/>
                <w:szCs w:val="20"/>
              </w:rPr>
              <w:t xml:space="preserve"> </w:t>
            </w:r>
            <w:r>
              <w:rPr>
                <w:spacing w:val="-2"/>
                <w:sz w:val="20"/>
                <w:szCs w:val="20"/>
              </w:rPr>
              <w:t>管</w:t>
            </w:r>
            <w:r>
              <w:rPr>
                <w:sz w:val="20"/>
                <w:szCs w:val="20"/>
              </w:rPr>
              <w:t xml:space="preserve"> </w:t>
            </w:r>
            <w:r>
              <w:rPr>
                <w:spacing w:val="1"/>
                <w:sz w:val="20"/>
                <w:szCs w:val="20"/>
              </w:rPr>
              <w:t>控</w:t>
            </w:r>
          </w:p>
        </w:tc>
        <w:tc>
          <w:tcPr>
            <w:tcW w:w="3115" w:type="dxa"/>
            <w:vAlign w:val="top"/>
          </w:tcPr>
          <w:p w14:paraId="3ACD0EFF">
            <w:pPr>
              <w:pStyle w:val="6"/>
              <w:spacing w:before="152" w:line="277" w:lineRule="auto"/>
              <w:ind w:left="110" w:right="99" w:hanging="1"/>
              <w:rPr>
                <w:sz w:val="20"/>
                <w:szCs w:val="20"/>
              </w:rPr>
            </w:pPr>
            <w:r>
              <w:rPr>
                <w:spacing w:val="14"/>
                <w:sz w:val="20"/>
                <w:szCs w:val="20"/>
              </w:rPr>
              <w:t>污染物排放总量严格落实</w:t>
            </w:r>
            <w:r>
              <w:rPr>
                <w:rFonts w:ascii="Times New Roman" w:hAnsi="Times New Roman" w:eastAsia="Times New Roman" w:cs="Times New Roman"/>
                <w:spacing w:val="14"/>
                <w:sz w:val="20"/>
                <w:szCs w:val="20"/>
              </w:rPr>
              <w:t>“</w:t>
            </w:r>
            <w:r>
              <w:rPr>
                <w:spacing w:val="14"/>
                <w:sz w:val="20"/>
                <w:szCs w:val="20"/>
              </w:rPr>
              <w:t>十四</w:t>
            </w:r>
            <w:r>
              <w:rPr>
                <w:spacing w:val="11"/>
                <w:sz w:val="20"/>
                <w:szCs w:val="20"/>
              </w:rPr>
              <w:t xml:space="preserve"> </w:t>
            </w:r>
            <w:r>
              <w:rPr>
                <w:spacing w:val="6"/>
                <w:sz w:val="20"/>
                <w:szCs w:val="20"/>
              </w:rPr>
              <w:t>五</w:t>
            </w:r>
            <w:r>
              <w:rPr>
                <w:rFonts w:ascii="Times New Roman" w:hAnsi="Times New Roman" w:eastAsia="Times New Roman" w:cs="Times New Roman"/>
                <w:spacing w:val="6"/>
                <w:sz w:val="20"/>
                <w:szCs w:val="20"/>
              </w:rPr>
              <w:t>”</w:t>
            </w:r>
            <w:r>
              <w:rPr>
                <w:spacing w:val="6"/>
                <w:sz w:val="20"/>
                <w:szCs w:val="20"/>
              </w:rPr>
              <w:t>相关目标指标。</w:t>
            </w:r>
          </w:p>
        </w:tc>
        <w:tc>
          <w:tcPr>
            <w:tcW w:w="2049" w:type="dxa"/>
            <w:vAlign w:val="top"/>
          </w:tcPr>
          <w:p w14:paraId="6A24FAC4">
            <w:pPr>
              <w:pStyle w:val="6"/>
              <w:spacing w:before="152" w:line="277" w:lineRule="auto"/>
              <w:ind w:left="114" w:right="105" w:firstLine="1"/>
              <w:rPr>
                <w:sz w:val="20"/>
                <w:szCs w:val="20"/>
              </w:rPr>
            </w:pPr>
            <w:r>
              <w:rPr>
                <w:spacing w:val="19"/>
                <w:sz w:val="20"/>
                <w:szCs w:val="20"/>
              </w:rPr>
              <w:t>本项</w:t>
            </w:r>
            <w:r>
              <w:rPr>
                <w:spacing w:val="-36"/>
                <w:sz w:val="20"/>
                <w:szCs w:val="20"/>
              </w:rPr>
              <w:t xml:space="preserve"> </w:t>
            </w:r>
            <w:r>
              <w:rPr>
                <w:spacing w:val="19"/>
                <w:sz w:val="20"/>
                <w:szCs w:val="20"/>
              </w:rPr>
              <w:t>目不涉及总量</w:t>
            </w:r>
            <w:r>
              <w:rPr>
                <w:sz w:val="20"/>
                <w:szCs w:val="20"/>
              </w:rPr>
              <w:t xml:space="preserve"> </w:t>
            </w:r>
            <w:r>
              <w:rPr>
                <w:spacing w:val="7"/>
                <w:sz w:val="20"/>
                <w:szCs w:val="20"/>
              </w:rPr>
              <w:t>控制。</w:t>
            </w:r>
          </w:p>
        </w:tc>
        <w:tc>
          <w:tcPr>
            <w:tcW w:w="743" w:type="dxa"/>
            <w:tcBorders>
              <w:right w:val="single" w:color="000000" w:sz="10" w:space="0"/>
            </w:tcBorders>
            <w:vAlign w:val="top"/>
          </w:tcPr>
          <w:p w14:paraId="402EDAC8">
            <w:pPr>
              <w:spacing w:line="275" w:lineRule="auto"/>
              <w:rPr>
                <w:rFonts w:ascii="Arial"/>
                <w:sz w:val="21"/>
              </w:rPr>
            </w:pPr>
          </w:p>
          <w:p w14:paraId="7FB237D8">
            <w:pPr>
              <w:pStyle w:val="6"/>
              <w:spacing w:before="65" w:line="228" w:lineRule="auto"/>
              <w:ind w:left="124"/>
              <w:rPr>
                <w:sz w:val="20"/>
                <w:szCs w:val="20"/>
              </w:rPr>
            </w:pPr>
            <w:r>
              <w:rPr>
                <w:spacing w:val="3"/>
                <w:sz w:val="20"/>
                <w:szCs w:val="20"/>
              </w:rPr>
              <w:t>符合</w:t>
            </w:r>
          </w:p>
        </w:tc>
      </w:tr>
      <w:tr w14:paraId="3B7285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98" w:hRule="atLeast"/>
        </w:trPr>
        <w:tc>
          <w:tcPr>
            <w:tcW w:w="2329" w:type="dxa"/>
            <w:vMerge w:val="continue"/>
            <w:tcBorders>
              <w:top w:val="nil"/>
              <w:left w:val="single" w:color="000000" w:sz="10" w:space="0"/>
              <w:bottom w:val="nil"/>
              <w:right w:val="single" w:color="000000" w:sz="2" w:space="0"/>
            </w:tcBorders>
            <w:vAlign w:val="top"/>
          </w:tcPr>
          <w:p w14:paraId="72ADD5CE">
            <w:pPr>
              <w:rPr>
                <w:rFonts w:ascii="Arial"/>
                <w:sz w:val="21"/>
              </w:rPr>
            </w:pPr>
          </w:p>
        </w:tc>
        <w:tc>
          <w:tcPr>
            <w:tcW w:w="686" w:type="dxa"/>
            <w:vMerge w:val="continue"/>
            <w:tcBorders>
              <w:top w:val="nil"/>
              <w:left w:val="single" w:color="000000" w:sz="2" w:space="0"/>
              <w:bottom w:val="nil"/>
            </w:tcBorders>
            <w:vAlign w:val="top"/>
          </w:tcPr>
          <w:p w14:paraId="571AAB32">
            <w:pPr>
              <w:rPr>
                <w:rFonts w:ascii="Arial"/>
                <w:sz w:val="21"/>
              </w:rPr>
            </w:pPr>
          </w:p>
        </w:tc>
        <w:tc>
          <w:tcPr>
            <w:tcW w:w="3115" w:type="dxa"/>
            <w:vAlign w:val="top"/>
          </w:tcPr>
          <w:p w14:paraId="7F41170E">
            <w:pPr>
              <w:spacing w:line="467" w:lineRule="auto"/>
              <w:rPr>
                <w:rFonts w:ascii="Arial"/>
                <w:sz w:val="21"/>
              </w:rPr>
            </w:pPr>
          </w:p>
          <w:p w14:paraId="4C992034">
            <w:pPr>
              <w:pStyle w:val="6"/>
              <w:spacing w:before="65" w:line="347" w:lineRule="auto"/>
              <w:ind w:left="108" w:right="80" w:firstLine="1"/>
              <w:jc w:val="both"/>
              <w:rPr>
                <w:sz w:val="20"/>
                <w:szCs w:val="20"/>
              </w:rPr>
            </w:pPr>
            <w:r>
              <w:rPr>
                <w:spacing w:val="6"/>
                <w:sz w:val="20"/>
                <w:szCs w:val="20"/>
              </w:rPr>
              <w:t>工业企业废水及生活污水（含浓</w:t>
            </w:r>
            <w:r>
              <w:rPr>
                <w:spacing w:val="8"/>
                <w:sz w:val="20"/>
                <w:szCs w:val="20"/>
              </w:rPr>
              <w:t xml:space="preserve"> </w:t>
            </w:r>
            <w:r>
              <w:rPr>
                <w:spacing w:val="6"/>
                <w:sz w:val="20"/>
                <w:szCs w:val="20"/>
              </w:rPr>
              <w:t>盐水等清净下水）处理设施出水</w:t>
            </w:r>
            <w:r>
              <w:rPr>
                <w:spacing w:val="10"/>
                <w:sz w:val="20"/>
                <w:szCs w:val="20"/>
              </w:rPr>
              <w:t xml:space="preserve"> </w:t>
            </w:r>
            <w:r>
              <w:rPr>
                <w:spacing w:val="8"/>
                <w:sz w:val="20"/>
                <w:szCs w:val="20"/>
              </w:rPr>
              <w:t>水质达到《污水综合排放标准》</w:t>
            </w:r>
            <w:r>
              <w:rPr>
                <w:spacing w:val="3"/>
                <w:sz w:val="20"/>
                <w:szCs w:val="20"/>
              </w:rPr>
              <w:t xml:space="preserve"> </w:t>
            </w:r>
            <w:r>
              <w:rPr>
                <w:spacing w:val="2"/>
                <w:sz w:val="20"/>
                <w:szCs w:val="20"/>
              </w:rPr>
              <w:t>（</w:t>
            </w:r>
            <w:r>
              <w:rPr>
                <w:rFonts w:ascii="Times New Roman" w:hAnsi="Times New Roman" w:eastAsia="Times New Roman" w:cs="Times New Roman"/>
                <w:sz w:val="20"/>
                <w:szCs w:val="20"/>
              </w:rPr>
              <w:t>DB</w:t>
            </w:r>
            <w:r>
              <w:rPr>
                <w:rFonts w:ascii="Times New Roman" w:hAnsi="Times New Roman" w:eastAsia="Times New Roman" w:cs="Times New Roman"/>
                <w:spacing w:val="2"/>
                <w:sz w:val="20"/>
                <w:szCs w:val="20"/>
              </w:rPr>
              <w:t>14/1928 -2019</w:t>
            </w:r>
            <w:r>
              <w:rPr>
                <w:spacing w:val="2"/>
                <w:sz w:val="20"/>
                <w:szCs w:val="20"/>
              </w:rPr>
              <w:t>）要求，其它</w:t>
            </w:r>
            <w:r>
              <w:rPr>
                <w:spacing w:val="4"/>
                <w:sz w:val="20"/>
                <w:szCs w:val="20"/>
              </w:rPr>
              <w:t xml:space="preserve"> </w:t>
            </w:r>
            <w:r>
              <w:rPr>
                <w:spacing w:val="6"/>
                <w:sz w:val="20"/>
                <w:szCs w:val="20"/>
              </w:rPr>
              <w:t>指标达行业特别排放限值，将废</w:t>
            </w:r>
            <w:r>
              <w:rPr>
                <w:spacing w:val="10"/>
                <w:sz w:val="20"/>
                <w:szCs w:val="20"/>
              </w:rPr>
              <w:t xml:space="preserve"> </w:t>
            </w:r>
            <w:r>
              <w:rPr>
                <w:spacing w:val="22"/>
                <w:sz w:val="20"/>
                <w:szCs w:val="20"/>
              </w:rPr>
              <w:t>污水排入城镇排水设施的所有</w:t>
            </w:r>
            <w:r>
              <w:rPr>
                <w:spacing w:val="10"/>
                <w:sz w:val="20"/>
                <w:szCs w:val="20"/>
              </w:rPr>
              <w:t xml:space="preserve"> </w:t>
            </w:r>
            <w:r>
              <w:rPr>
                <w:spacing w:val="6"/>
                <w:sz w:val="20"/>
                <w:szCs w:val="20"/>
              </w:rPr>
              <w:t>工业、医疗机构执行排水许可证</w:t>
            </w:r>
            <w:r>
              <w:rPr>
                <w:spacing w:val="12"/>
                <w:sz w:val="20"/>
                <w:szCs w:val="20"/>
              </w:rPr>
              <w:t xml:space="preserve"> </w:t>
            </w:r>
            <w:r>
              <w:rPr>
                <w:spacing w:val="2"/>
                <w:sz w:val="20"/>
                <w:szCs w:val="20"/>
              </w:rPr>
              <w:t>要求。</w:t>
            </w:r>
          </w:p>
        </w:tc>
        <w:tc>
          <w:tcPr>
            <w:tcW w:w="2049" w:type="dxa"/>
            <w:vAlign w:val="top"/>
          </w:tcPr>
          <w:p w14:paraId="7A72A245">
            <w:pPr>
              <w:pStyle w:val="6"/>
              <w:spacing w:before="158" w:line="335" w:lineRule="auto"/>
              <w:ind w:left="114" w:right="105"/>
              <w:rPr>
                <w:sz w:val="20"/>
                <w:szCs w:val="20"/>
              </w:rPr>
            </w:pPr>
            <w:r>
              <w:rPr>
                <w:spacing w:val="1"/>
                <w:sz w:val="20"/>
                <w:szCs w:val="20"/>
              </w:rPr>
              <w:t>本项目生产废水、洗</w:t>
            </w:r>
            <w:r>
              <w:rPr>
                <w:spacing w:val="7"/>
                <w:sz w:val="20"/>
                <w:szCs w:val="20"/>
              </w:rPr>
              <w:t xml:space="preserve"> </w:t>
            </w:r>
            <w:r>
              <w:rPr>
                <w:spacing w:val="21"/>
                <w:sz w:val="20"/>
                <w:szCs w:val="20"/>
              </w:rPr>
              <w:t>车废水</w:t>
            </w:r>
            <w:r>
              <w:rPr>
                <w:spacing w:val="-51"/>
                <w:sz w:val="20"/>
                <w:szCs w:val="20"/>
              </w:rPr>
              <w:t xml:space="preserve"> </w:t>
            </w:r>
            <w:r>
              <w:rPr>
                <w:spacing w:val="21"/>
                <w:sz w:val="20"/>
                <w:szCs w:val="20"/>
              </w:rPr>
              <w:t>、淋控水经</w:t>
            </w:r>
            <w:r>
              <w:rPr>
                <w:sz w:val="20"/>
                <w:szCs w:val="20"/>
              </w:rPr>
              <w:t xml:space="preserve"> </w:t>
            </w:r>
            <w:r>
              <w:rPr>
                <w:spacing w:val="21"/>
                <w:sz w:val="20"/>
                <w:szCs w:val="20"/>
              </w:rPr>
              <w:t>沉淀后循环利用</w:t>
            </w:r>
            <w:r>
              <w:rPr>
                <w:spacing w:val="-51"/>
                <w:sz w:val="20"/>
                <w:szCs w:val="20"/>
              </w:rPr>
              <w:t xml:space="preserve"> </w:t>
            </w:r>
            <w:r>
              <w:rPr>
                <w:spacing w:val="21"/>
                <w:sz w:val="20"/>
                <w:szCs w:val="20"/>
              </w:rPr>
              <w:t>，</w:t>
            </w:r>
            <w:r>
              <w:rPr>
                <w:sz w:val="20"/>
                <w:szCs w:val="20"/>
              </w:rPr>
              <w:t xml:space="preserve"> </w:t>
            </w:r>
            <w:r>
              <w:rPr>
                <w:spacing w:val="19"/>
                <w:sz w:val="20"/>
                <w:szCs w:val="20"/>
              </w:rPr>
              <w:t>不外排；</w:t>
            </w:r>
            <w:r>
              <w:rPr>
                <w:spacing w:val="-35"/>
                <w:sz w:val="20"/>
                <w:szCs w:val="20"/>
              </w:rPr>
              <w:t xml:space="preserve"> </w:t>
            </w:r>
            <w:r>
              <w:rPr>
                <w:spacing w:val="19"/>
                <w:sz w:val="20"/>
                <w:szCs w:val="20"/>
              </w:rPr>
              <w:t>食堂废水</w:t>
            </w:r>
            <w:r>
              <w:rPr>
                <w:sz w:val="20"/>
                <w:szCs w:val="20"/>
              </w:rPr>
              <w:t xml:space="preserve"> </w:t>
            </w:r>
            <w:r>
              <w:rPr>
                <w:spacing w:val="27"/>
                <w:sz w:val="20"/>
                <w:szCs w:val="20"/>
              </w:rPr>
              <w:t>经隔油池处理与生</w:t>
            </w:r>
            <w:r>
              <w:rPr>
                <w:spacing w:val="1"/>
                <w:sz w:val="20"/>
                <w:szCs w:val="20"/>
              </w:rPr>
              <w:t xml:space="preserve"> </w:t>
            </w:r>
            <w:r>
              <w:rPr>
                <w:spacing w:val="27"/>
                <w:sz w:val="20"/>
                <w:szCs w:val="20"/>
              </w:rPr>
              <w:t>活污水沉淀回用于</w:t>
            </w:r>
            <w:r>
              <w:rPr>
                <w:spacing w:val="1"/>
                <w:sz w:val="20"/>
                <w:szCs w:val="20"/>
              </w:rPr>
              <w:t xml:space="preserve"> </w:t>
            </w:r>
            <w:r>
              <w:rPr>
                <w:spacing w:val="16"/>
                <w:sz w:val="20"/>
                <w:szCs w:val="20"/>
              </w:rPr>
              <w:t>堆场洒水抑尘</w:t>
            </w:r>
            <w:r>
              <w:rPr>
                <w:spacing w:val="-53"/>
                <w:sz w:val="20"/>
                <w:szCs w:val="20"/>
              </w:rPr>
              <w:t xml:space="preserve"> </w:t>
            </w:r>
            <w:r>
              <w:rPr>
                <w:spacing w:val="16"/>
                <w:sz w:val="20"/>
                <w:szCs w:val="20"/>
              </w:rPr>
              <w:t>，</w:t>
            </w:r>
            <w:r>
              <w:rPr>
                <w:spacing w:val="-58"/>
                <w:sz w:val="20"/>
                <w:szCs w:val="20"/>
              </w:rPr>
              <w:t xml:space="preserve"> </w:t>
            </w:r>
            <w:r>
              <w:rPr>
                <w:spacing w:val="16"/>
                <w:sz w:val="20"/>
                <w:szCs w:val="20"/>
              </w:rPr>
              <w:t>不</w:t>
            </w:r>
            <w:r>
              <w:rPr>
                <w:sz w:val="20"/>
                <w:szCs w:val="20"/>
              </w:rPr>
              <w:t xml:space="preserve"> </w:t>
            </w:r>
            <w:r>
              <w:rPr>
                <w:spacing w:val="16"/>
                <w:sz w:val="20"/>
                <w:szCs w:val="20"/>
              </w:rPr>
              <w:t>外排</w:t>
            </w:r>
            <w:r>
              <w:rPr>
                <w:spacing w:val="-52"/>
                <w:sz w:val="20"/>
                <w:szCs w:val="20"/>
              </w:rPr>
              <w:t xml:space="preserve"> </w:t>
            </w:r>
            <w:r>
              <w:rPr>
                <w:spacing w:val="16"/>
                <w:sz w:val="20"/>
                <w:szCs w:val="20"/>
              </w:rPr>
              <w:t>，</w:t>
            </w:r>
            <w:r>
              <w:rPr>
                <w:spacing w:val="-59"/>
                <w:sz w:val="20"/>
                <w:szCs w:val="20"/>
              </w:rPr>
              <w:t xml:space="preserve"> </w:t>
            </w:r>
            <w:r>
              <w:rPr>
                <w:spacing w:val="16"/>
                <w:sz w:val="20"/>
                <w:szCs w:val="20"/>
              </w:rPr>
              <w:t>旱厕由周边</w:t>
            </w:r>
            <w:r>
              <w:rPr>
                <w:sz w:val="20"/>
                <w:szCs w:val="20"/>
              </w:rPr>
              <w:t xml:space="preserve"> </w:t>
            </w:r>
            <w:r>
              <w:rPr>
                <w:spacing w:val="27"/>
                <w:sz w:val="20"/>
                <w:szCs w:val="20"/>
              </w:rPr>
              <w:t>农户定期清掏作农</w:t>
            </w:r>
            <w:r>
              <w:rPr>
                <w:spacing w:val="1"/>
                <w:sz w:val="20"/>
                <w:szCs w:val="20"/>
              </w:rPr>
              <w:t xml:space="preserve"> </w:t>
            </w:r>
            <w:r>
              <w:rPr>
                <w:spacing w:val="11"/>
                <w:sz w:val="20"/>
                <w:szCs w:val="20"/>
              </w:rPr>
              <w:t>肥利用。</w:t>
            </w:r>
          </w:p>
        </w:tc>
        <w:tc>
          <w:tcPr>
            <w:tcW w:w="743" w:type="dxa"/>
            <w:tcBorders>
              <w:right w:val="single" w:color="000000" w:sz="10" w:space="0"/>
            </w:tcBorders>
            <w:vAlign w:val="top"/>
          </w:tcPr>
          <w:p w14:paraId="7E56DEE0">
            <w:pPr>
              <w:spacing w:line="255" w:lineRule="auto"/>
              <w:rPr>
                <w:rFonts w:ascii="Arial"/>
                <w:sz w:val="21"/>
              </w:rPr>
            </w:pPr>
          </w:p>
          <w:p w14:paraId="5045B39C">
            <w:pPr>
              <w:spacing w:line="255" w:lineRule="auto"/>
              <w:rPr>
                <w:rFonts w:ascii="Arial"/>
                <w:sz w:val="21"/>
              </w:rPr>
            </w:pPr>
          </w:p>
          <w:p w14:paraId="4A0373DB">
            <w:pPr>
              <w:spacing w:line="255" w:lineRule="auto"/>
              <w:rPr>
                <w:rFonts w:ascii="Arial"/>
                <w:sz w:val="21"/>
              </w:rPr>
            </w:pPr>
          </w:p>
          <w:p w14:paraId="647434B0">
            <w:pPr>
              <w:spacing w:line="255" w:lineRule="auto"/>
              <w:rPr>
                <w:rFonts w:ascii="Arial"/>
                <w:sz w:val="21"/>
              </w:rPr>
            </w:pPr>
          </w:p>
          <w:p w14:paraId="27EA1D20">
            <w:pPr>
              <w:spacing w:line="255" w:lineRule="auto"/>
              <w:rPr>
                <w:rFonts w:ascii="Arial"/>
                <w:sz w:val="21"/>
              </w:rPr>
            </w:pPr>
          </w:p>
          <w:p w14:paraId="24A1509F">
            <w:pPr>
              <w:spacing w:line="256" w:lineRule="auto"/>
              <w:rPr>
                <w:rFonts w:ascii="Arial"/>
                <w:sz w:val="21"/>
              </w:rPr>
            </w:pPr>
          </w:p>
          <w:p w14:paraId="541799D8">
            <w:pPr>
              <w:spacing w:line="256" w:lineRule="auto"/>
              <w:rPr>
                <w:rFonts w:ascii="Arial"/>
                <w:sz w:val="21"/>
              </w:rPr>
            </w:pPr>
          </w:p>
          <w:p w14:paraId="430771DC">
            <w:pPr>
              <w:pStyle w:val="6"/>
              <w:spacing w:before="65" w:line="228" w:lineRule="auto"/>
              <w:ind w:left="124"/>
              <w:rPr>
                <w:sz w:val="20"/>
                <w:szCs w:val="20"/>
              </w:rPr>
            </w:pPr>
            <w:r>
              <w:rPr>
                <w:spacing w:val="3"/>
                <w:sz w:val="20"/>
                <w:szCs w:val="20"/>
              </w:rPr>
              <w:t>符合</w:t>
            </w:r>
          </w:p>
        </w:tc>
      </w:tr>
      <w:tr w14:paraId="5DA32E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4" w:hRule="atLeast"/>
        </w:trPr>
        <w:tc>
          <w:tcPr>
            <w:tcW w:w="2329" w:type="dxa"/>
            <w:vMerge w:val="continue"/>
            <w:tcBorders>
              <w:top w:val="nil"/>
              <w:left w:val="single" w:color="000000" w:sz="10" w:space="0"/>
              <w:bottom w:val="nil"/>
              <w:right w:val="single" w:color="000000" w:sz="2" w:space="0"/>
            </w:tcBorders>
            <w:vAlign w:val="top"/>
          </w:tcPr>
          <w:p w14:paraId="3267615F">
            <w:pPr>
              <w:rPr>
                <w:rFonts w:ascii="Arial"/>
                <w:sz w:val="21"/>
              </w:rPr>
            </w:pPr>
          </w:p>
        </w:tc>
        <w:tc>
          <w:tcPr>
            <w:tcW w:w="686" w:type="dxa"/>
            <w:vMerge w:val="continue"/>
            <w:tcBorders>
              <w:top w:val="nil"/>
              <w:left w:val="single" w:color="000000" w:sz="2" w:space="0"/>
              <w:bottom w:val="nil"/>
            </w:tcBorders>
            <w:vAlign w:val="top"/>
          </w:tcPr>
          <w:p w14:paraId="44D7A432">
            <w:pPr>
              <w:rPr>
                <w:rFonts w:ascii="Arial"/>
                <w:sz w:val="21"/>
              </w:rPr>
            </w:pPr>
          </w:p>
        </w:tc>
        <w:tc>
          <w:tcPr>
            <w:tcW w:w="3115" w:type="dxa"/>
            <w:vAlign w:val="top"/>
          </w:tcPr>
          <w:p w14:paraId="5925E78E">
            <w:pPr>
              <w:pStyle w:val="6"/>
              <w:spacing w:before="160" w:line="274" w:lineRule="auto"/>
              <w:ind w:left="109" w:right="99"/>
              <w:rPr>
                <w:sz w:val="20"/>
                <w:szCs w:val="20"/>
              </w:rPr>
            </w:pPr>
            <w:r>
              <w:rPr>
                <w:spacing w:val="6"/>
                <w:sz w:val="20"/>
                <w:szCs w:val="20"/>
              </w:rPr>
              <w:t>火电、炼钢行业执行超低排放标</w:t>
            </w:r>
            <w:r>
              <w:rPr>
                <w:spacing w:val="11"/>
                <w:sz w:val="20"/>
                <w:szCs w:val="20"/>
              </w:rPr>
              <w:t xml:space="preserve"> </w:t>
            </w:r>
            <w:r>
              <w:rPr>
                <w:spacing w:val="-1"/>
                <w:sz w:val="20"/>
                <w:szCs w:val="20"/>
              </w:rPr>
              <w:t>准。</w:t>
            </w:r>
          </w:p>
        </w:tc>
        <w:tc>
          <w:tcPr>
            <w:tcW w:w="2049" w:type="dxa"/>
            <w:vAlign w:val="top"/>
          </w:tcPr>
          <w:p w14:paraId="09F2F768">
            <w:pPr>
              <w:pStyle w:val="6"/>
              <w:spacing w:before="160" w:line="274" w:lineRule="auto"/>
              <w:ind w:left="117" w:right="105" w:hanging="2"/>
              <w:rPr>
                <w:sz w:val="20"/>
                <w:szCs w:val="20"/>
              </w:rPr>
            </w:pPr>
            <w:r>
              <w:rPr>
                <w:spacing w:val="14"/>
                <w:sz w:val="20"/>
                <w:szCs w:val="20"/>
              </w:rPr>
              <w:t>本项</w:t>
            </w:r>
            <w:r>
              <w:rPr>
                <w:spacing w:val="-36"/>
                <w:sz w:val="20"/>
                <w:szCs w:val="20"/>
              </w:rPr>
              <w:t xml:space="preserve"> </w:t>
            </w:r>
            <w:r>
              <w:rPr>
                <w:spacing w:val="14"/>
                <w:sz w:val="20"/>
                <w:szCs w:val="20"/>
              </w:rPr>
              <w:t>目不属</w:t>
            </w:r>
            <w:r>
              <w:rPr>
                <w:spacing w:val="-60"/>
                <w:sz w:val="20"/>
                <w:szCs w:val="20"/>
              </w:rPr>
              <w:t xml:space="preserve"> </w:t>
            </w:r>
            <w:r>
              <w:rPr>
                <w:spacing w:val="14"/>
                <w:sz w:val="20"/>
                <w:szCs w:val="20"/>
              </w:rPr>
              <w:t>于上述</w:t>
            </w:r>
            <w:r>
              <w:rPr>
                <w:sz w:val="20"/>
                <w:szCs w:val="20"/>
              </w:rPr>
              <w:t xml:space="preserve"> </w:t>
            </w:r>
            <w:r>
              <w:rPr>
                <w:spacing w:val="6"/>
                <w:sz w:val="20"/>
                <w:szCs w:val="20"/>
              </w:rPr>
              <w:t>行业。</w:t>
            </w:r>
          </w:p>
        </w:tc>
        <w:tc>
          <w:tcPr>
            <w:tcW w:w="743" w:type="dxa"/>
            <w:tcBorders>
              <w:right w:val="single" w:color="000000" w:sz="10" w:space="0"/>
            </w:tcBorders>
            <w:vAlign w:val="top"/>
          </w:tcPr>
          <w:p w14:paraId="7FD17832">
            <w:pPr>
              <w:spacing w:line="285" w:lineRule="auto"/>
              <w:rPr>
                <w:rFonts w:ascii="Arial"/>
                <w:sz w:val="21"/>
              </w:rPr>
            </w:pPr>
          </w:p>
          <w:p w14:paraId="132CC2B1">
            <w:pPr>
              <w:pStyle w:val="6"/>
              <w:spacing w:before="65" w:line="228" w:lineRule="auto"/>
              <w:ind w:left="124"/>
              <w:rPr>
                <w:sz w:val="20"/>
                <w:szCs w:val="20"/>
              </w:rPr>
            </w:pPr>
            <w:r>
              <w:rPr>
                <w:spacing w:val="3"/>
                <w:sz w:val="20"/>
                <w:szCs w:val="20"/>
              </w:rPr>
              <w:t>符合</w:t>
            </w:r>
          </w:p>
        </w:tc>
      </w:tr>
      <w:tr w14:paraId="27A3A1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 w:hRule="atLeast"/>
        </w:trPr>
        <w:tc>
          <w:tcPr>
            <w:tcW w:w="2329" w:type="dxa"/>
            <w:vMerge w:val="continue"/>
            <w:tcBorders>
              <w:top w:val="nil"/>
              <w:left w:val="single" w:color="000000" w:sz="10" w:space="0"/>
              <w:bottom w:val="single" w:color="000000" w:sz="10" w:space="0"/>
              <w:right w:val="single" w:color="000000" w:sz="2" w:space="0"/>
            </w:tcBorders>
            <w:vAlign w:val="top"/>
          </w:tcPr>
          <w:p w14:paraId="3B724818">
            <w:pPr>
              <w:rPr>
                <w:rFonts w:ascii="Arial"/>
                <w:sz w:val="21"/>
              </w:rPr>
            </w:pPr>
          </w:p>
        </w:tc>
        <w:tc>
          <w:tcPr>
            <w:tcW w:w="686" w:type="dxa"/>
            <w:vMerge w:val="continue"/>
            <w:tcBorders>
              <w:top w:val="nil"/>
              <w:left w:val="single" w:color="000000" w:sz="2" w:space="0"/>
              <w:bottom w:val="single" w:color="000000" w:sz="10" w:space="0"/>
            </w:tcBorders>
            <w:vAlign w:val="top"/>
          </w:tcPr>
          <w:p w14:paraId="34F9F660">
            <w:pPr>
              <w:rPr>
                <w:rFonts w:ascii="Arial"/>
                <w:sz w:val="21"/>
              </w:rPr>
            </w:pPr>
          </w:p>
        </w:tc>
        <w:tc>
          <w:tcPr>
            <w:tcW w:w="3115" w:type="dxa"/>
            <w:tcBorders>
              <w:bottom w:val="single" w:color="000000" w:sz="10" w:space="0"/>
            </w:tcBorders>
            <w:vAlign w:val="top"/>
          </w:tcPr>
          <w:p w14:paraId="125D0C09">
            <w:pPr>
              <w:pStyle w:val="6"/>
              <w:spacing w:before="161" w:line="228" w:lineRule="auto"/>
              <w:ind w:left="107"/>
              <w:rPr>
                <w:sz w:val="20"/>
                <w:szCs w:val="20"/>
              </w:rPr>
            </w:pPr>
            <w:r>
              <w:rPr>
                <w:spacing w:val="7"/>
                <w:sz w:val="20"/>
                <w:szCs w:val="20"/>
              </w:rPr>
              <w:t>焦化、水泥行业按要求完成超低</w:t>
            </w:r>
          </w:p>
        </w:tc>
        <w:tc>
          <w:tcPr>
            <w:tcW w:w="2049" w:type="dxa"/>
            <w:tcBorders>
              <w:bottom w:val="single" w:color="000000" w:sz="10" w:space="0"/>
            </w:tcBorders>
            <w:vAlign w:val="top"/>
          </w:tcPr>
          <w:p w14:paraId="4877BD27">
            <w:pPr>
              <w:pStyle w:val="6"/>
              <w:spacing w:before="161" w:line="227" w:lineRule="auto"/>
              <w:ind w:left="115"/>
              <w:rPr>
                <w:sz w:val="20"/>
                <w:szCs w:val="20"/>
              </w:rPr>
            </w:pPr>
            <w:r>
              <w:rPr>
                <w:spacing w:val="14"/>
                <w:sz w:val="20"/>
                <w:szCs w:val="20"/>
              </w:rPr>
              <w:t>本项</w:t>
            </w:r>
            <w:r>
              <w:rPr>
                <w:spacing w:val="-36"/>
                <w:sz w:val="20"/>
                <w:szCs w:val="20"/>
              </w:rPr>
              <w:t xml:space="preserve"> </w:t>
            </w:r>
            <w:r>
              <w:rPr>
                <w:spacing w:val="14"/>
                <w:sz w:val="20"/>
                <w:szCs w:val="20"/>
              </w:rPr>
              <w:t>目不属</w:t>
            </w:r>
            <w:r>
              <w:rPr>
                <w:spacing w:val="-60"/>
                <w:sz w:val="20"/>
                <w:szCs w:val="20"/>
              </w:rPr>
              <w:t xml:space="preserve"> </w:t>
            </w:r>
            <w:r>
              <w:rPr>
                <w:spacing w:val="14"/>
                <w:sz w:val="20"/>
                <w:szCs w:val="20"/>
              </w:rPr>
              <w:t>于上述</w:t>
            </w:r>
          </w:p>
        </w:tc>
        <w:tc>
          <w:tcPr>
            <w:tcW w:w="743" w:type="dxa"/>
            <w:tcBorders>
              <w:bottom w:val="single" w:color="000000" w:sz="10" w:space="0"/>
              <w:right w:val="single" w:color="000000" w:sz="10" w:space="0"/>
            </w:tcBorders>
            <w:vAlign w:val="top"/>
          </w:tcPr>
          <w:p w14:paraId="0D6575FE">
            <w:pPr>
              <w:pStyle w:val="6"/>
              <w:spacing w:before="161" w:line="228" w:lineRule="auto"/>
              <w:ind w:left="124"/>
              <w:rPr>
                <w:sz w:val="20"/>
                <w:szCs w:val="20"/>
              </w:rPr>
            </w:pPr>
            <w:r>
              <w:rPr>
                <w:spacing w:val="3"/>
                <w:sz w:val="20"/>
                <w:szCs w:val="20"/>
              </w:rPr>
              <w:t>符合</w:t>
            </w:r>
          </w:p>
        </w:tc>
      </w:tr>
    </w:tbl>
    <w:p w14:paraId="623627C3">
      <w:pPr>
        <w:rPr>
          <w:rFonts w:ascii="Arial"/>
          <w:sz w:val="21"/>
        </w:rPr>
      </w:pPr>
    </w:p>
    <w:p w14:paraId="755909F3">
      <w:pPr>
        <w:rPr>
          <w:rFonts w:ascii="Arial" w:hAnsi="Arial" w:eastAsia="Arial" w:cs="Arial"/>
          <w:sz w:val="21"/>
          <w:szCs w:val="21"/>
        </w:rPr>
        <w:sectPr>
          <w:footerReference r:id="rId11" w:type="default"/>
          <w:pgSz w:w="11907" w:h="16840"/>
          <w:pgMar w:top="1418" w:right="1480" w:bottom="1184" w:left="1478" w:header="0" w:footer="1022" w:gutter="0"/>
          <w:cols w:space="720" w:num="1"/>
        </w:sectPr>
      </w:pPr>
    </w:p>
    <w:tbl>
      <w:tblPr>
        <w:tblStyle w:val="5"/>
        <w:tblW w:w="8922" w:type="dxa"/>
        <w:tblInd w:w="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329"/>
        <w:gridCol w:w="686"/>
        <w:gridCol w:w="479"/>
        <w:gridCol w:w="2636"/>
        <w:gridCol w:w="2049"/>
        <w:gridCol w:w="743"/>
      </w:tblGrid>
      <w:tr w14:paraId="45FFBD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2329" w:type="dxa"/>
            <w:vMerge w:val="restart"/>
            <w:tcBorders>
              <w:left w:val="single" w:color="000000" w:sz="10" w:space="0"/>
              <w:bottom w:val="nil"/>
              <w:right w:val="single" w:color="000000" w:sz="2" w:space="0"/>
            </w:tcBorders>
            <w:vAlign w:val="top"/>
          </w:tcPr>
          <w:p w14:paraId="286F5125">
            <w:pPr>
              <w:rPr>
                <w:rFonts w:ascii="Arial"/>
                <w:sz w:val="21"/>
              </w:rPr>
            </w:pPr>
            <w:r>
              <w:pict>
                <v:shape id="_x0000_s1044" o:spid="_x0000_s1044" style="position:absolute;left:0pt;margin-left:110.35pt;margin-top:0pt;height:696.65pt;width:0.75pt;mso-position-horizontal-relative:page;mso-position-vertical-relative:page;z-index:251667456;mso-width-relative:page;mso-height-relative:page;" filled="f" stroked="t" coordsize="15,13933" path="m7,0l7,13932e">
                  <v:fill on="f" focussize="0,0"/>
                  <v:stroke weight="0.72pt" color="#000000" miterlimit="2" joinstyle="bevel"/>
                  <v:imagedata o:title=""/>
                  <o:lock v:ext="edit"/>
                </v:shape>
              </w:pict>
            </w:r>
          </w:p>
        </w:tc>
        <w:tc>
          <w:tcPr>
            <w:tcW w:w="686" w:type="dxa"/>
            <w:vMerge w:val="restart"/>
            <w:tcBorders>
              <w:top w:val="single" w:color="000000" w:sz="2" w:space="0"/>
              <w:left w:val="single" w:color="000000" w:sz="2" w:space="0"/>
              <w:bottom w:val="nil"/>
            </w:tcBorders>
            <w:vAlign w:val="top"/>
          </w:tcPr>
          <w:p w14:paraId="58B2CF14">
            <w:pPr>
              <w:rPr>
                <w:rFonts w:ascii="Arial"/>
                <w:sz w:val="21"/>
              </w:rPr>
            </w:pPr>
          </w:p>
        </w:tc>
        <w:tc>
          <w:tcPr>
            <w:tcW w:w="3115" w:type="dxa"/>
            <w:gridSpan w:val="2"/>
            <w:vAlign w:val="top"/>
          </w:tcPr>
          <w:p w14:paraId="11399C21">
            <w:pPr>
              <w:pStyle w:val="6"/>
              <w:spacing w:before="160" w:line="284" w:lineRule="auto"/>
              <w:ind w:left="107" w:right="99"/>
              <w:rPr>
                <w:sz w:val="20"/>
                <w:szCs w:val="20"/>
              </w:rPr>
            </w:pPr>
            <w:r>
              <w:rPr>
                <w:spacing w:val="7"/>
                <w:sz w:val="20"/>
                <w:szCs w:val="20"/>
              </w:rPr>
              <w:t>排放改造，污染物排放执行超低</w:t>
            </w:r>
            <w:r>
              <w:rPr>
                <w:sz w:val="20"/>
                <w:szCs w:val="20"/>
              </w:rPr>
              <w:t xml:space="preserve"> </w:t>
            </w:r>
            <w:r>
              <w:rPr>
                <w:spacing w:val="5"/>
                <w:sz w:val="20"/>
                <w:szCs w:val="20"/>
              </w:rPr>
              <w:t>排放标准。</w:t>
            </w:r>
          </w:p>
        </w:tc>
        <w:tc>
          <w:tcPr>
            <w:tcW w:w="2049" w:type="dxa"/>
            <w:vAlign w:val="top"/>
          </w:tcPr>
          <w:p w14:paraId="1CD931EF">
            <w:pPr>
              <w:pStyle w:val="6"/>
              <w:spacing w:before="160" w:line="228" w:lineRule="auto"/>
              <w:ind w:left="118"/>
              <w:rPr>
                <w:sz w:val="20"/>
                <w:szCs w:val="20"/>
              </w:rPr>
            </w:pPr>
            <w:r>
              <w:rPr>
                <w:spacing w:val="6"/>
                <w:sz w:val="20"/>
                <w:szCs w:val="20"/>
              </w:rPr>
              <w:t>行业。</w:t>
            </w:r>
          </w:p>
        </w:tc>
        <w:tc>
          <w:tcPr>
            <w:tcW w:w="743" w:type="dxa"/>
            <w:tcBorders>
              <w:right w:val="single" w:color="000000" w:sz="10" w:space="0"/>
            </w:tcBorders>
            <w:vAlign w:val="top"/>
          </w:tcPr>
          <w:p w14:paraId="70A91BB8">
            <w:pPr>
              <w:rPr>
                <w:rFonts w:ascii="Arial"/>
                <w:sz w:val="21"/>
              </w:rPr>
            </w:pPr>
          </w:p>
        </w:tc>
      </w:tr>
      <w:tr w14:paraId="22E3AC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22" w:hRule="atLeast"/>
        </w:trPr>
        <w:tc>
          <w:tcPr>
            <w:tcW w:w="2329" w:type="dxa"/>
            <w:vMerge w:val="continue"/>
            <w:tcBorders>
              <w:top w:val="nil"/>
              <w:left w:val="single" w:color="000000" w:sz="10" w:space="0"/>
              <w:bottom w:val="nil"/>
              <w:right w:val="single" w:color="000000" w:sz="2" w:space="0"/>
            </w:tcBorders>
            <w:vAlign w:val="top"/>
          </w:tcPr>
          <w:p w14:paraId="7F55767C">
            <w:pPr>
              <w:rPr>
                <w:rFonts w:ascii="Arial"/>
                <w:sz w:val="21"/>
              </w:rPr>
            </w:pPr>
          </w:p>
        </w:tc>
        <w:tc>
          <w:tcPr>
            <w:tcW w:w="686" w:type="dxa"/>
            <w:vMerge w:val="continue"/>
            <w:tcBorders>
              <w:top w:val="nil"/>
              <w:left w:val="single" w:color="000000" w:sz="2" w:space="0"/>
              <w:bottom w:val="nil"/>
            </w:tcBorders>
            <w:vAlign w:val="top"/>
          </w:tcPr>
          <w:p w14:paraId="5F6A3623">
            <w:pPr>
              <w:rPr>
                <w:rFonts w:ascii="Arial"/>
                <w:sz w:val="21"/>
              </w:rPr>
            </w:pPr>
          </w:p>
        </w:tc>
        <w:tc>
          <w:tcPr>
            <w:tcW w:w="3115" w:type="dxa"/>
            <w:gridSpan w:val="2"/>
            <w:vAlign w:val="top"/>
          </w:tcPr>
          <w:p w14:paraId="4B1C1A77">
            <w:pPr>
              <w:spacing w:line="260" w:lineRule="auto"/>
              <w:rPr>
                <w:rFonts w:ascii="Arial"/>
                <w:sz w:val="21"/>
              </w:rPr>
            </w:pPr>
          </w:p>
          <w:p w14:paraId="5DA01372">
            <w:pPr>
              <w:pStyle w:val="6"/>
              <w:spacing w:before="65" w:line="342" w:lineRule="auto"/>
              <w:ind w:left="107" w:right="111"/>
              <w:rPr>
                <w:sz w:val="20"/>
                <w:szCs w:val="20"/>
              </w:rPr>
            </w:pPr>
            <w:r>
              <w:rPr>
                <w:spacing w:val="22"/>
                <w:sz w:val="20"/>
                <w:szCs w:val="20"/>
              </w:rPr>
              <w:t>加强建筑施工扬尘动态监管，</w:t>
            </w:r>
            <w:r>
              <w:rPr>
                <w:sz w:val="20"/>
                <w:szCs w:val="20"/>
              </w:rPr>
              <w:t xml:space="preserve"> </w:t>
            </w:r>
            <w:r>
              <w:rPr>
                <w:spacing w:val="22"/>
                <w:sz w:val="20"/>
                <w:szCs w:val="20"/>
              </w:rPr>
              <w:t>严格落实</w:t>
            </w:r>
            <w:r>
              <w:rPr>
                <w:rFonts w:ascii="Times New Roman" w:hAnsi="Times New Roman" w:eastAsia="Times New Roman" w:cs="Times New Roman"/>
                <w:spacing w:val="22"/>
                <w:sz w:val="20"/>
                <w:szCs w:val="20"/>
              </w:rPr>
              <w:t>“</w:t>
            </w:r>
            <w:r>
              <w:rPr>
                <w:spacing w:val="22"/>
                <w:sz w:val="20"/>
                <w:szCs w:val="20"/>
              </w:rPr>
              <w:t>六个百分之百</w:t>
            </w:r>
            <w:r>
              <w:rPr>
                <w:rFonts w:ascii="Times New Roman" w:hAnsi="Times New Roman" w:eastAsia="Times New Roman" w:cs="Times New Roman"/>
                <w:spacing w:val="22"/>
                <w:sz w:val="20"/>
                <w:szCs w:val="20"/>
              </w:rPr>
              <w:t>”</w:t>
            </w:r>
            <w:r>
              <w:rPr>
                <w:spacing w:val="22"/>
                <w:sz w:val="20"/>
                <w:szCs w:val="20"/>
              </w:rPr>
              <w:t>防治</w:t>
            </w:r>
            <w:r>
              <w:rPr>
                <w:sz w:val="20"/>
                <w:szCs w:val="20"/>
              </w:rPr>
              <w:t xml:space="preserve"> </w:t>
            </w:r>
            <w:r>
              <w:rPr>
                <w:spacing w:val="7"/>
                <w:sz w:val="20"/>
                <w:szCs w:val="20"/>
              </w:rPr>
              <w:t>措施。</w:t>
            </w:r>
          </w:p>
        </w:tc>
        <w:tc>
          <w:tcPr>
            <w:tcW w:w="2049" w:type="dxa"/>
            <w:vAlign w:val="top"/>
          </w:tcPr>
          <w:p w14:paraId="62A3B469">
            <w:pPr>
              <w:pStyle w:val="6"/>
              <w:spacing w:before="138" w:line="317" w:lineRule="auto"/>
              <w:ind w:left="69" w:right="105" w:firstLine="46"/>
              <w:jc w:val="both"/>
              <w:rPr>
                <w:sz w:val="20"/>
                <w:szCs w:val="20"/>
              </w:rPr>
            </w:pPr>
            <w:r>
              <w:rPr>
                <w:spacing w:val="-6"/>
                <w:sz w:val="20"/>
                <w:szCs w:val="20"/>
              </w:rPr>
              <w:t>本</w:t>
            </w:r>
            <w:r>
              <w:rPr>
                <w:spacing w:val="-30"/>
                <w:sz w:val="20"/>
                <w:szCs w:val="20"/>
              </w:rPr>
              <w:t xml:space="preserve"> </w:t>
            </w:r>
            <w:r>
              <w:rPr>
                <w:spacing w:val="-6"/>
                <w:sz w:val="20"/>
                <w:szCs w:val="20"/>
              </w:rPr>
              <w:t>项 目</w:t>
            </w:r>
            <w:r>
              <w:rPr>
                <w:spacing w:val="-36"/>
                <w:sz w:val="20"/>
                <w:szCs w:val="20"/>
              </w:rPr>
              <w:t xml:space="preserve"> </w:t>
            </w:r>
            <w:r>
              <w:rPr>
                <w:spacing w:val="-6"/>
                <w:sz w:val="20"/>
                <w:szCs w:val="20"/>
              </w:rPr>
              <w:t>严</w:t>
            </w:r>
            <w:r>
              <w:rPr>
                <w:spacing w:val="-24"/>
                <w:sz w:val="20"/>
                <w:szCs w:val="20"/>
              </w:rPr>
              <w:t xml:space="preserve"> </w:t>
            </w:r>
            <w:r>
              <w:rPr>
                <w:spacing w:val="-6"/>
                <w:sz w:val="20"/>
                <w:szCs w:val="20"/>
              </w:rPr>
              <w:t>格</w:t>
            </w:r>
            <w:r>
              <w:rPr>
                <w:spacing w:val="-24"/>
                <w:sz w:val="20"/>
                <w:szCs w:val="20"/>
              </w:rPr>
              <w:t xml:space="preserve"> </w:t>
            </w:r>
            <w:r>
              <w:rPr>
                <w:spacing w:val="-6"/>
                <w:sz w:val="20"/>
                <w:szCs w:val="20"/>
              </w:rPr>
              <w:t>落</w:t>
            </w:r>
            <w:r>
              <w:rPr>
                <w:spacing w:val="-22"/>
                <w:sz w:val="20"/>
                <w:szCs w:val="20"/>
              </w:rPr>
              <w:t xml:space="preserve"> </w:t>
            </w:r>
            <w:r>
              <w:rPr>
                <w:spacing w:val="-6"/>
                <w:sz w:val="20"/>
                <w:szCs w:val="20"/>
              </w:rPr>
              <w:t>实</w:t>
            </w:r>
            <w:r>
              <w:rPr>
                <w:sz w:val="20"/>
                <w:szCs w:val="20"/>
              </w:rPr>
              <w:t xml:space="preserve"> </w:t>
            </w:r>
            <w:r>
              <w:rPr>
                <w:rFonts w:ascii="Times New Roman" w:hAnsi="Times New Roman" w:eastAsia="Times New Roman" w:cs="Times New Roman"/>
                <w:spacing w:val="24"/>
                <w:sz w:val="20"/>
                <w:szCs w:val="20"/>
              </w:rPr>
              <w:t>“</w:t>
            </w:r>
            <w:r>
              <w:rPr>
                <w:rFonts w:ascii="Times New Roman" w:hAnsi="Times New Roman" w:eastAsia="Times New Roman" w:cs="Times New Roman"/>
                <w:spacing w:val="-20"/>
                <w:sz w:val="20"/>
                <w:szCs w:val="20"/>
              </w:rPr>
              <w:t xml:space="preserve"> </w:t>
            </w:r>
            <w:r>
              <w:rPr>
                <w:spacing w:val="24"/>
                <w:sz w:val="20"/>
                <w:szCs w:val="20"/>
              </w:rPr>
              <w:t>六个百分百</w:t>
            </w:r>
            <w:r>
              <w:rPr>
                <w:rFonts w:ascii="Times New Roman" w:hAnsi="Times New Roman" w:eastAsia="Times New Roman" w:cs="Times New Roman"/>
                <w:spacing w:val="24"/>
                <w:sz w:val="20"/>
                <w:szCs w:val="20"/>
              </w:rPr>
              <w:t>”</w:t>
            </w:r>
            <w:r>
              <w:rPr>
                <w:rFonts w:ascii="Times New Roman" w:hAnsi="Times New Roman" w:eastAsia="Times New Roman" w:cs="Times New Roman"/>
                <w:spacing w:val="-11"/>
                <w:sz w:val="20"/>
                <w:szCs w:val="20"/>
              </w:rPr>
              <w:t xml:space="preserve"> </w:t>
            </w:r>
            <w:r>
              <w:rPr>
                <w:spacing w:val="24"/>
                <w:sz w:val="20"/>
                <w:szCs w:val="20"/>
              </w:rPr>
              <w:t>防治</w:t>
            </w:r>
            <w:r>
              <w:rPr>
                <w:sz w:val="20"/>
                <w:szCs w:val="20"/>
              </w:rPr>
              <w:t xml:space="preserve"> </w:t>
            </w:r>
            <w:r>
              <w:rPr>
                <w:spacing w:val="27"/>
                <w:sz w:val="20"/>
                <w:szCs w:val="20"/>
              </w:rPr>
              <w:t>措施</w:t>
            </w:r>
            <w:r>
              <w:rPr>
                <w:spacing w:val="-53"/>
                <w:sz w:val="20"/>
                <w:szCs w:val="20"/>
              </w:rPr>
              <w:t xml:space="preserve"> </w:t>
            </w:r>
            <w:r>
              <w:rPr>
                <w:spacing w:val="27"/>
                <w:sz w:val="20"/>
                <w:szCs w:val="20"/>
              </w:rPr>
              <w:t>，控制施工扬</w:t>
            </w:r>
            <w:r>
              <w:rPr>
                <w:sz w:val="20"/>
                <w:szCs w:val="20"/>
              </w:rPr>
              <w:t xml:space="preserve"> </w:t>
            </w:r>
            <w:r>
              <w:rPr>
                <w:spacing w:val="22"/>
                <w:sz w:val="20"/>
                <w:szCs w:val="20"/>
              </w:rPr>
              <w:t>尘的影响范围。</w:t>
            </w:r>
          </w:p>
        </w:tc>
        <w:tc>
          <w:tcPr>
            <w:tcW w:w="743" w:type="dxa"/>
            <w:tcBorders>
              <w:right w:val="single" w:color="000000" w:sz="10" w:space="0"/>
            </w:tcBorders>
            <w:vAlign w:val="top"/>
          </w:tcPr>
          <w:p w14:paraId="6406DBEE">
            <w:pPr>
              <w:spacing w:line="319" w:lineRule="auto"/>
              <w:rPr>
                <w:rFonts w:ascii="Arial"/>
                <w:sz w:val="21"/>
              </w:rPr>
            </w:pPr>
          </w:p>
          <w:p w14:paraId="682554A7">
            <w:pPr>
              <w:spacing w:line="319" w:lineRule="auto"/>
              <w:rPr>
                <w:rFonts w:ascii="Arial"/>
                <w:sz w:val="21"/>
              </w:rPr>
            </w:pPr>
          </w:p>
          <w:p w14:paraId="339339DA">
            <w:pPr>
              <w:pStyle w:val="6"/>
              <w:spacing w:before="65" w:line="228" w:lineRule="auto"/>
              <w:ind w:left="124"/>
              <w:rPr>
                <w:sz w:val="20"/>
                <w:szCs w:val="20"/>
              </w:rPr>
            </w:pPr>
            <w:r>
              <w:rPr>
                <w:spacing w:val="3"/>
                <w:sz w:val="20"/>
                <w:szCs w:val="20"/>
              </w:rPr>
              <w:t>符合</w:t>
            </w:r>
          </w:p>
        </w:tc>
      </w:tr>
      <w:tr w14:paraId="6A68D0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22" w:hRule="atLeast"/>
        </w:trPr>
        <w:tc>
          <w:tcPr>
            <w:tcW w:w="2329" w:type="dxa"/>
            <w:vMerge w:val="continue"/>
            <w:tcBorders>
              <w:top w:val="nil"/>
              <w:left w:val="single" w:color="000000" w:sz="10" w:space="0"/>
              <w:bottom w:val="nil"/>
              <w:right w:val="single" w:color="000000" w:sz="2" w:space="0"/>
            </w:tcBorders>
            <w:vAlign w:val="top"/>
          </w:tcPr>
          <w:p w14:paraId="5CD15CDC">
            <w:pPr>
              <w:rPr>
                <w:rFonts w:ascii="Arial"/>
                <w:sz w:val="21"/>
              </w:rPr>
            </w:pPr>
          </w:p>
        </w:tc>
        <w:tc>
          <w:tcPr>
            <w:tcW w:w="686" w:type="dxa"/>
            <w:vMerge w:val="continue"/>
            <w:tcBorders>
              <w:top w:val="nil"/>
              <w:left w:val="single" w:color="000000" w:sz="2" w:space="0"/>
              <w:bottom w:val="nil"/>
            </w:tcBorders>
            <w:vAlign w:val="top"/>
          </w:tcPr>
          <w:p w14:paraId="55D535F7">
            <w:pPr>
              <w:rPr>
                <w:rFonts w:ascii="Arial"/>
                <w:sz w:val="21"/>
              </w:rPr>
            </w:pPr>
          </w:p>
        </w:tc>
        <w:tc>
          <w:tcPr>
            <w:tcW w:w="3115" w:type="dxa"/>
            <w:gridSpan w:val="2"/>
            <w:vAlign w:val="top"/>
          </w:tcPr>
          <w:p w14:paraId="0DEEE063">
            <w:pPr>
              <w:pStyle w:val="6"/>
              <w:spacing w:before="142" w:line="316" w:lineRule="auto"/>
              <w:ind w:left="108" w:right="28"/>
              <w:jc w:val="both"/>
              <w:rPr>
                <w:sz w:val="20"/>
                <w:szCs w:val="20"/>
              </w:rPr>
            </w:pPr>
            <w:r>
              <w:rPr>
                <w:spacing w:val="-3"/>
                <w:sz w:val="20"/>
                <w:szCs w:val="20"/>
              </w:rPr>
              <w:t>贮存煤炭、煤矸石、煤渣、煤灰、</w:t>
            </w:r>
            <w:r>
              <w:rPr>
                <w:spacing w:val="12"/>
                <w:sz w:val="20"/>
                <w:szCs w:val="20"/>
              </w:rPr>
              <w:t xml:space="preserve"> </w:t>
            </w:r>
            <w:r>
              <w:rPr>
                <w:spacing w:val="6"/>
                <w:sz w:val="20"/>
                <w:szCs w:val="20"/>
              </w:rPr>
              <w:t>水泥、石灰、石膏、砂土等易产</w:t>
            </w:r>
            <w:r>
              <w:rPr>
                <w:spacing w:val="12"/>
                <w:sz w:val="20"/>
                <w:szCs w:val="20"/>
              </w:rPr>
              <w:t xml:space="preserve"> </w:t>
            </w:r>
            <w:r>
              <w:rPr>
                <w:spacing w:val="6"/>
                <w:sz w:val="20"/>
                <w:szCs w:val="20"/>
              </w:rPr>
              <w:t>生扬尘的物料应当密闭，并采取</w:t>
            </w:r>
            <w:r>
              <w:rPr>
                <w:spacing w:val="12"/>
                <w:sz w:val="20"/>
                <w:szCs w:val="20"/>
              </w:rPr>
              <w:t xml:space="preserve"> </w:t>
            </w:r>
            <w:r>
              <w:rPr>
                <w:spacing w:val="6"/>
                <w:sz w:val="20"/>
                <w:szCs w:val="20"/>
              </w:rPr>
              <w:t>有效抑尘措施。</w:t>
            </w:r>
          </w:p>
        </w:tc>
        <w:tc>
          <w:tcPr>
            <w:tcW w:w="2049" w:type="dxa"/>
            <w:vAlign w:val="top"/>
          </w:tcPr>
          <w:p w14:paraId="703587A5">
            <w:pPr>
              <w:pStyle w:val="6"/>
              <w:spacing w:before="142" w:line="316" w:lineRule="auto"/>
              <w:ind w:left="114" w:right="93" w:firstLine="1"/>
              <w:jc w:val="both"/>
              <w:rPr>
                <w:sz w:val="20"/>
                <w:szCs w:val="20"/>
              </w:rPr>
            </w:pPr>
            <w:r>
              <w:rPr>
                <w:spacing w:val="19"/>
                <w:sz w:val="20"/>
                <w:szCs w:val="20"/>
              </w:rPr>
              <w:t>本项</w:t>
            </w:r>
            <w:r>
              <w:rPr>
                <w:spacing w:val="-24"/>
                <w:sz w:val="20"/>
                <w:szCs w:val="20"/>
              </w:rPr>
              <w:t xml:space="preserve"> </w:t>
            </w:r>
            <w:r>
              <w:rPr>
                <w:spacing w:val="19"/>
                <w:sz w:val="20"/>
                <w:szCs w:val="20"/>
              </w:rPr>
              <w:t>目为原煤储存</w:t>
            </w:r>
            <w:r>
              <w:rPr>
                <w:sz w:val="20"/>
                <w:szCs w:val="20"/>
              </w:rPr>
              <w:t xml:space="preserve"> </w:t>
            </w:r>
            <w:r>
              <w:rPr>
                <w:spacing w:val="3"/>
                <w:sz w:val="20"/>
                <w:szCs w:val="20"/>
              </w:rPr>
              <w:t xml:space="preserve">项目，对易产生扬尘 的物料，采取密闭措 </w:t>
            </w:r>
            <w:r>
              <w:rPr>
                <w:spacing w:val="7"/>
                <w:sz w:val="20"/>
                <w:szCs w:val="20"/>
              </w:rPr>
              <w:t>施，有效抑尘。</w:t>
            </w:r>
          </w:p>
        </w:tc>
        <w:tc>
          <w:tcPr>
            <w:tcW w:w="743" w:type="dxa"/>
            <w:tcBorders>
              <w:right w:val="single" w:color="000000" w:sz="10" w:space="0"/>
            </w:tcBorders>
            <w:vAlign w:val="top"/>
          </w:tcPr>
          <w:p w14:paraId="3E59F050">
            <w:pPr>
              <w:spacing w:line="321" w:lineRule="auto"/>
              <w:rPr>
                <w:rFonts w:ascii="Arial"/>
                <w:sz w:val="21"/>
              </w:rPr>
            </w:pPr>
          </w:p>
          <w:p w14:paraId="1EE9B023">
            <w:pPr>
              <w:spacing w:line="321" w:lineRule="auto"/>
              <w:rPr>
                <w:rFonts w:ascii="Arial"/>
                <w:sz w:val="21"/>
              </w:rPr>
            </w:pPr>
          </w:p>
          <w:p w14:paraId="55F53C42">
            <w:pPr>
              <w:pStyle w:val="6"/>
              <w:spacing w:before="65" w:line="228" w:lineRule="auto"/>
              <w:ind w:left="124"/>
              <w:rPr>
                <w:sz w:val="20"/>
                <w:szCs w:val="20"/>
              </w:rPr>
            </w:pPr>
            <w:r>
              <w:rPr>
                <w:spacing w:val="3"/>
                <w:sz w:val="20"/>
                <w:szCs w:val="20"/>
              </w:rPr>
              <w:t>符合</w:t>
            </w:r>
          </w:p>
        </w:tc>
      </w:tr>
      <w:tr w14:paraId="32EC7A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01" w:hRule="atLeast"/>
        </w:trPr>
        <w:tc>
          <w:tcPr>
            <w:tcW w:w="2329" w:type="dxa"/>
            <w:vMerge w:val="continue"/>
            <w:tcBorders>
              <w:top w:val="nil"/>
              <w:left w:val="single" w:color="000000" w:sz="10" w:space="0"/>
              <w:bottom w:val="nil"/>
              <w:right w:val="single" w:color="000000" w:sz="2" w:space="0"/>
            </w:tcBorders>
            <w:vAlign w:val="top"/>
          </w:tcPr>
          <w:p w14:paraId="7CA1CD70">
            <w:pPr>
              <w:rPr>
                <w:rFonts w:ascii="Arial"/>
                <w:sz w:val="21"/>
              </w:rPr>
            </w:pPr>
          </w:p>
        </w:tc>
        <w:tc>
          <w:tcPr>
            <w:tcW w:w="686" w:type="dxa"/>
            <w:vMerge w:val="continue"/>
            <w:tcBorders>
              <w:top w:val="nil"/>
              <w:left w:val="single" w:color="000000" w:sz="2" w:space="0"/>
              <w:bottom w:val="nil"/>
            </w:tcBorders>
            <w:vAlign w:val="top"/>
          </w:tcPr>
          <w:p w14:paraId="5EF0D837">
            <w:pPr>
              <w:rPr>
                <w:rFonts w:ascii="Arial"/>
                <w:sz w:val="21"/>
              </w:rPr>
            </w:pPr>
          </w:p>
        </w:tc>
        <w:tc>
          <w:tcPr>
            <w:tcW w:w="3115" w:type="dxa"/>
            <w:gridSpan w:val="2"/>
            <w:vAlign w:val="top"/>
          </w:tcPr>
          <w:p w14:paraId="351565C7">
            <w:pPr>
              <w:pStyle w:val="6"/>
              <w:spacing w:before="146" w:line="322" w:lineRule="auto"/>
              <w:ind w:left="106" w:right="99"/>
              <w:rPr>
                <w:sz w:val="20"/>
                <w:szCs w:val="20"/>
              </w:rPr>
            </w:pPr>
            <w:r>
              <w:rPr>
                <w:spacing w:val="7"/>
                <w:sz w:val="20"/>
                <w:szCs w:val="20"/>
              </w:rPr>
              <w:t>运输煤炭、垃圾、渣土、砂石、</w:t>
            </w:r>
            <w:r>
              <w:rPr>
                <w:sz w:val="20"/>
                <w:szCs w:val="20"/>
              </w:rPr>
              <w:t xml:space="preserve"> </w:t>
            </w:r>
            <w:r>
              <w:rPr>
                <w:spacing w:val="7"/>
                <w:sz w:val="20"/>
                <w:szCs w:val="20"/>
              </w:rPr>
              <w:t>土方、灰浆等散装、流体物料的</w:t>
            </w:r>
            <w:r>
              <w:rPr>
                <w:sz w:val="20"/>
                <w:szCs w:val="20"/>
              </w:rPr>
              <w:t xml:space="preserve"> </w:t>
            </w:r>
            <w:r>
              <w:rPr>
                <w:spacing w:val="23"/>
                <w:sz w:val="20"/>
                <w:szCs w:val="20"/>
              </w:rPr>
              <w:t>车辆应当采取密闭或者其他措</w:t>
            </w:r>
            <w:r>
              <w:rPr>
                <w:sz w:val="20"/>
                <w:szCs w:val="20"/>
              </w:rPr>
              <w:t xml:space="preserve"> </w:t>
            </w:r>
            <w:r>
              <w:rPr>
                <w:spacing w:val="7"/>
                <w:sz w:val="20"/>
                <w:szCs w:val="20"/>
              </w:rPr>
              <w:t>施防止物料遗撒造成扬尘污染，</w:t>
            </w:r>
            <w:r>
              <w:rPr>
                <w:sz w:val="20"/>
                <w:szCs w:val="20"/>
              </w:rPr>
              <w:t xml:space="preserve"> </w:t>
            </w:r>
            <w:r>
              <w:rPr>
                <w:spacing w:val="8"/>
                <w:sz w:val="20"/>
                <w:szCs w:val="20"/>
              </w:rPr>
              <w:t>并按照规定路线行驶。</w:t>
            </w:r>
          </w:p>
        </w:tc>
        <w:tc>
          <w:tcPr>
            <w:tcW w:w="2049" w:type="dxa"/>
            <w:vAlign w:val="top"/>
          </w:tcPr>
          <w:p w14:paraId="77A2F51F">
            <w:pPr>
              <w:pStyle w:val="6"/>
              <w:spacing w:before="146" w:line="322" w:lineRule="auto"/>
              <w:ind w:left="115" w:right="93"/>
              <w:jc w:val="both"/>
              <w:rPr>
                <w:sz w:val="20"/>
                <w:szCs w:val="20"/>
              </w:rPr>
            </w:pPr>
            <w:r>
              <w:rPr>
                <w:spacing w:val="19"/>
                <w:sz w:val="20"/>
                <w:szCs w:val="20"/>
              </w:rPr>
              <w:t>本项</w:t>
            </w:r>
            <w:r>
              <w:rPr>
                <w:spacing w:val="-24"/>
                <w:sz w:val="20"/>
                <w:szCs w:val="20"/>
              </w:rPr>
              <w:t xml:space="preserve"> </w:t>
            </w:r>
            <w:r>
              <w:rPr>
                <w:spacing w:val="19"/>
                <w:sz w:val="20"/>
                <w:szCs w:val="20"/>
              </w:rPr>
              <w:t>目运输车辆采</w:t>
            </w:r>
            <w:r>
              <w:rPr>
                <w:sz w:val="20"/>
                <w:szCs w:val="20"/>
              </w:rPr>
              <w:t xml:space="preserve"> </w:t>
            </w:r>
            <w:r>
              <w:rPr>
                <w:spacing w:val="3"/>
                <w:sz w:val="20"/>
                <w:szCs w:val="20"/>
              </w:rPr>
              <w:t>取密闭厢式货车，有</w:t>
            </w:r>
            <w:r>
              <w:rPr>
                <w:sz w:val="20"/>
                <w:szCs w:val="20"/>
              </w:rPr>
              <w:t xml:space="preserve"> </w:t>
            </w:r>
            <w:r>
              <w:rPr>
                <w:spacing w:val="28"/>
                <w:sz w:val="20"/>
                <w:szCs w:val="20"/>
              </w:rPr>
              <w:t>效防止物料遗撒造</w:t>
            </w:r>
            <w:r>
              <w:rPr>
                <w:spacing w:val="3"/>
                <w:sz w:val="20"/>
                <w:szCs w:val="20"/>
              </w:rPr>
              <w:t xml:space="preserve"> 成扬尘污染，按照规</w:t>
            </w:r>
            <w:r>
              <w:rPr>
                <w:sz w:val="20"/>
                <w:szCs w:val="20"/>
              </w:rPr>
              <w:t xml:space="preserve"> </w:t>
            </w:r>
            <w:r>
              <w:rPr>
                <w:spacing w:val="6"/>
                <w:sz w:val="20"/>
                <w:szCs w:val="20"/>
              </w:rPr>
              <w:t>定路线行驶。</w:t>
            </w:r>
          </w:p>
        </w:tc>
        <w:tc>
          <w:tcPr>
            <w:tcW w:w="743" w:type="dxa"/>
            <w:tcBorders>
              <w:right w:val="single" w:color="000000" w:sz="10" w:space="0"/>
            </w:tcBorders>
            <w:vAlign w:val="top"/>
          </w:tcPr>
          <w:p w14:paraId="10528E27">
            <w:pPr>
              <w:spacing w:line="278" w:lineRule="auto"/>
              <w:rPr>
                <w:rFonts w:ascii="Arial"/>
                <w:sz w:val="21"/>
              </w:rPr>
            </w:pPr>
          </w:p>
          <w:p w14:paraId="4E27C345">
            <w:pPr>
              <w:spacing w:line="278" w:lineRule="auto"/>
              <w:rPr>
                <w:rFonts w:ascii="Arial"/>
                <w:sz w:val="21"/>
              </w:rPr>
            </w:pPr>
          </w:p>
          <w:p w14:paraId="6D722A8E">
            <w:pPr>
              <w:spacing w:line="278" w:lineRule="auto"/>
              <w:rPr>
                <w:rFonts w:ascii="Arial"/>
                <w:sz w:val="21"/>
              </w:rPr>
            </w:pPr>
          </w:p>
          <w:p w14:paraId="725A6A47">
            <w:pPr>
              <w:pStyle w:val="6"/>
              <w:spacing w:before="65" w:line="228" w:lineRule="auto"/>
              <w:ind w:left="124"/>
              <w:rPr>
                <w:sz w:val="20"/>
                <w:szCs w:val="20"/>
              </w:rPr>
            </w:pPr>
            <w:r>
              <w:rPr>
                <w:spacing w:val="3"/>
                <w:sz w:val="20"/>
                <w:szCs w:val="20"/>
              </w:rPr>
              <w:t>符合</w:t>
            </w:r>
          </w:p>
        </w:tc>
      </w:tr>
      <w:tr w14:paraId="0240DB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81" w:hRule="atLeast"/>
        </w:trPr>
        <w:tc>
          <w:tcPr>
            <w:tcW w:w="2329" w:type="dxa"/>
            <w:vMerge w:val="continue"/>
            <w:tcBorders>
              <w:top w:val="nil"/>
              <w:left w:val="single" w:color="000000" w:sz="10" w:space="0"/>
              <w:bottom w:val="nil"/>
              <w:right w:val="single" w:color="000000" w:sz="2" w:space="0"/>
            </w:tcBorders>
            <w:vAlign w:val="top"/>
          </w:tcPr>
          <w:p w14:paraId="5CC10AED">
            <w:pPr>
              <w:rPr>
                <w:rFonts w:ascii="Arial"/>
                <w:sz w:val="21"/>
              </w:rPr>
            </w:pPr>
          </w:p>
        </w:tc>
        <w:tc>
          <w:tcPr>
            <w:tcW w:w="686" w:type="dxa"/>
            <w:vMerge w:val="continue"/>
            <w:tcBorders>
              <w:top w:val="nil"/>
              <w:left w:val="single" w:color="000000" w:sz="2" w:space="0"/>
            </w:tcBorders>
            <w:vAlign w:val="top"/>
          </w:tcPr>
          <w:p w14:paraId="57E9BE1F">
            <w:pPr>
              <w:rPr>
                <w:rFonts w:ascii="Arial"/>
                <w:sz w:val="21"/>
              </w:rPr>
            </w:pPr>
          </w:p>
        </w:tc>
        <w:tc>
          <w:tcPr>
            <w:tcW w:w="3115" w:type="dxa"/>
            <w:gridSpan w:val="2"/>
            <w:vAlign w:val="top"/>
          </w:tcPr>
          <w:p w14:paraId="05349D9F">
            <w:pPr>
              <w:pStyle w:val="6"/>
              <w:spacing w:before="151" w:line="326" w:lineRule="auto"/>
              <w:ind w:left="108" w:right="99" w:firstLine="1"/>
              <w:jc w:val="both"/>
              <w:rPr>
                <w:sz w:val="20"/>
                <w:szCs w:val="20"/>
              </w:rPr>
            </w:pPr>
            <w:r>
              <w:rPr>
                <w:spacing w:val="6"/>
                <w:sz w:val="20"/>
                <w:szCs w:val="20"/>
              </w:rPr>
              <w:t>从事有色金属矿采选、有色金属</w:t>
            </w:r>
            <w:r>
              <w:rPr>
                <w:spacing w:val="8"/>
                <w:sz w:val="20"/>
                <w:szCs w:val="20"/>
              </w:rPr>
              <w:t xml:space="preserve"> </w:t>
            </w:r>
            <w:r>
              <w:rPr>
                <w:spacing w:val="6"/>
                <w:sz w:val="20"/>
                <w:szCs w:val="20"/>
              </w:rPr>
              <w:t>冶炼、铅蓄电池制造、皮革及其</w:t>
            </w:r>
            <w:r>
              <w:rPr>
                <w:spacing w:val="10"/>
                <w:sz w:val="20"/>
                <w:szCs w:val="20"/>
              </w:rPr>
              <w:t xml:space="preserve"> </w:t>
            </w:r>
            <w:r>
              <w:rPr>
                <w:spacing w:val="6"/>
                <w:sz w:val="20"/>
                <w:szCs w:val="20"/>
              </w:rPr>
              <w:t>制品制造、化学原料以及化学制</w:t>
            </w:r>
            <w:r>
              <w:rPr>
                <w:spacing w:val="12"/>
                <w:sz w:val="20"/>
                <w:szCs w:val="20"/>
              </w:rPr>
              <w:t xml:space="preserve"> </w:t>
            </w:r>
            <w:r>
              <w:rPr>
                <w:spacing w:val="6"/>
                <w:sz w:val="20"/>
                <w:szCs w:val="20"/>
              </w:rPr>
              <w:t>品制造、电镀等的单位，应当执</w:t>
            </w:r>
            <w:r>
              <w:rPr>
                <w:spacing w:val="12"/>
                <w:sz w:val="20"/>
                <w:szCs w:val="20"/>
              </w:rPr>
              <w:t xml:space="preserve"> </w:t>
            </w:r>
            <w:r>
              <w:rPr>
                <w:spacing w:val="22"/>
                <w:sz w:val="20"/>
                <w:szCs w:val="20"/>
              </w:rPr>
              <w:t>行重金属污染物排放总量控制</w:t>
            </w:r>
            <w:r>
              <w:rPr>
                <w:spacing w:val="10"/>
                <w:sz w:val="20"/>
                <w:szCs w:val="20"/>
              </w:rPr>
              <w:t xml:space="preserve"> </w:t>
            </w:r>
            <w:r>
              <w:rPr>
                <w:spacing w:val="2"/>
                <w:sz w:val="20"/>
                <w:szCs w:val="20"/>
              </w:rPr>
              <w:t>制度。</w:t>
            </w:r>
          </w:p>
        </w:tc>
        <w:tc>
          <w:tcPr>
            <w:tcW w:w="2049" w:type="dxa"/>
            <w:vAlign w:val="top"/>
          </w:tcPr>
          <w:p w14:paraId="15D140B0">
            <w:pPr>
              <w:spacing w:line="278" w:lineRule="auto"/>
              <w:rPr>
                <w:rFonts w:ascii="Arial"/>
                <w:sz w:val="21"/>
              </w:rPr>
            </w:pPr>
          </w:p>
          <w:p w14:paraId="7560ABC6">
            <w:pPr>
              <w:spacing w:line="279" w:lineRule="auto"/>
              <w:rPr>
                <w:rFonts w:ascii="Arial"/>
                <w:sz w:val="21"/>
              </w:rPr>
            </w:pPr>
          </w:p>
          <w:p w14:paraId="487760FB">
            <w:pPr>
              <w:spacing w:line="279" w:lineRule="auto"/>
              <w:rPr>
                <w:rFonts w:ascii="Arial"/>
                <w:sz w:val="21"/>
              </w:rPr>
            </w:pPr>
          </w:p>
          <w:p w14:paraId="7215A9CF">
            <w:pPr>
              <w:pStyle w:val="6"/>
              <w:spacing w:before="65" w:line="338" w:lineRule="auto"/>
              <w:ind w:left="117" w:right="105" w:hanging="2"/>
              <w:rPr>
                <w:sz w:val="20"/>
                <w:szCs w:val="20"/>
              </w:rPr>
            </w:pPr>
            <w:r>
              <w:rPr>
                <w:spacing w:val="14"/>
                <w:sz w:val="20"/>
                <w:szCs w:val="20"/>
              </w:rPr>
              <w:t>本项</w:t>
            </w:r>
            <w:r>
              <w:rPr>
                <w:spacing w:val="-36"/>
                <w:sz w:val="20"/>
                <w:szCs w:val="20"/>
              </w:rPr>
              <w:t xml:space="preserve"> </w:t>
            </w:r>
            <w:r>
              <w:rPr>
                <w:spacing w:val="14"/>
                <w:sz w:val="20"/>
                <w:szCs w:val="20"/>
              </w:rPr>
              <w:t>目不属</w:t>
            </w:r>
            <w:r>
              <w:rPr>
                <w:spacing w:val="-60"/>
                <w:sz w:val="20"/>
                <w:szCs w:val="20"/>
              </w:rPr>
              <w:t xml:space="preserve"> </w:t>
            </w:r>
            <w:r>
              <w:rPr>
                <w:spacing w:val="14"/>
                <w:sz w:val="20"/>
                <w:szCs w:val="20"/>
              </w:rPr>
              <w:t>于上述</w:t>
            </w:r>
            <w:r>
              <w:rPr>
                <w:sz w:val="20"/>
                <w:szCs w:val="20"/>
              </w:rPr>
              <w:t xml:space="preserve"> </w:t>
            </w:r>
            <w:r>
              <w:rPr>
                <w:spacing w:val="6"/>
                <w:sz w:val="20"/>
                <w:szCs w:val="20"/>
              </w:rPr>
              <w:t>行业。</w:t>
            </w:r>
          </w:p>
        </w:tc>
        <w:tc>
          <w:tcPr>
            <w:tcW w:w="743" w:type="dxa"/>
            <w:tcBorders>
              <w:right w:val="single" w:color="000000" w:sz="10" w:space="0"/>
            </w:tcBorders>
            <w:vAlign w:val="top"/>
          </w:tcPr>
          <w:p w14:paraId="77E469BA">
            <w:pPr>
              <w:spacing w:line="256" w:lineRule="auto"/>
              <w:rPr>
                <w:rFonts w:ascii="Arial"/>
                <w:sz w:val="21"/>
              </w:rPr>
            </w:pPr>
          </w:p>
          <w:p w14:paraId="651FD74A">
            <w:pPr>
              <w:spacing w:line="257" w:lineRule="auto"/>
              <w:rPr>
                <w:rFonts w:ascii="Arial"/>
                <w:sz w:val="21"/>
              </w:rPr>
            </w:pPr>
          </w:p>
          <w:p w14:paraId="7FE3F2FB">
            <w:pPr>
              <w:spacing w:line="257" w:lineRule="auto"/>
              <w:rPr>
                <w:rFonts w:ascii="Arial"/>
                <w:sz w:val="21"/>
              </w:rPr>
            </w:pPr>
          </w:p>
          <w:p w14:paraId="6E73C2E9">
            <w:pPr>
              <w:spacing w:line="257" w:lineRule="auto"/>
              <w:rPr>
                <w:rFonts w:ascii="Arial"/>
                <w:sz w:val="21"/>
              </w:rPr>
            </w:pPr>
          </w:p>
          <w:p w14:paraId="4F340DB5">
            <w:pPr>
              <w:pStyle w:val="6"/>
              <w:spacing w:before="65" w:line="228" w:lineRule="auto"/>
              <w:ind w:left="124"/>
              <w:rPr>
                <w:sz w:val="20"/>
                <w:szCs w:val="20"/>
              </w:rPr>
            </w:pPr>
            <w:r>
              <w:rPr>
                <w:spacing w:val="3"/>
                <w:sz w:val="20"/>
                <w:szCs w:val="20"/>
              </w:rPr>
              <w:t>符合</w:t>
            </w:r>
          </w:p>
        </w:tc>
      </w:tr>
      <w:tr w14:paraId="1DD9A6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802" w:hRule="atLeast"/>
        </w:trPr>
        <w:tc>
          <w:tcPr>
            <w:tcW w:w="2329" w:type="dxa"/>
            <w:vMerge w:val="continue"/>
            <w:tcBorders>
              <w:top w:val="nil"/>
              <w:left w:val="single" w:color="000000" w:sz="10" w:space="0"/>
              <w:bottom w:val="nil"/>
              <w:right w:val="single" w:color="000000" w:sz="2" w:space="0"/>
            </w:tcBorders>
            <w:vAlign w:val="top"/>
          </w:tcPr>
          <w:p w14:paraId="709B35F2">
            <w:pPr>
              <w:rPr>
                <w:rFonts w:ascii="Arial"/>
                <w:sz w:val="21"/>
              </w:rPr>
            </w:pPr>
          </w:p>
        </w:tc>
        <w:tc>
          <w:tcPr>
            <w:tcW w:w="686" w:type="dxa"/>
            <w:vMerge w:val="restart"/>
            <w:tcBorders>
              <w:left w:val="single" w:color="000000" w:sz="2" w:space="0"/>
              <w:bottom w:val="nil"/>
            </w:tcBorders>
            <w:vAlign w:val="top"/>
          </w:tcPr>
          <w:p w14:paraId="0089D976">
            <w:pPr>
              <w:spacing w:line="248" w:lineRule="auto"/>
              <w:rPr>
                <w:rFonts w:ascii="Arial"/>
                <w:sz w:val="21"/>
              </w:rPr>
            </w:pPr>
          </w:p>
          <w:p w14:paraId="70181786">
            <w:pPr>
              <w:spacing w:line="248" w:lineRule="auto"/>
              <w:rPr>
                <w:rFonts w:ascii="Arial"/>
                <w:sz w:val="21"/>
              </w:rPr>
            </w:pPr>
          </w:p>
          <w:p w14:paraId="72B81E72">
            <w:pPr>
              <w:spacing w:line="248" w:lineRule="auto"/>
              <w:rPr>
                <w:rFonts w:ascii="Arial"/>
                <w:sz w:val="21"/>
              </w:rPr>
            </w:pPr>
          </w:p>
          <w:p w14:paraId="17A2BEB5">
            <w:pPr>
              <w:spacing w:line="248" w:lineRule="auto"/>
              <w:rPr>
                <w:rFonts w:ascii="Arial"/>
                <w:sz w:val="21"/>
              </w:rPr>
            </w:pPr>
          </w:p>
          <w:p w14:paraId="5C60FB79">
            <w:pPr>
              <w:spacing w:line="248" w:lineRule="auto"/>
              <w:rPr>
                <w:rFonts w:ascii="Arial"/>
                <w:sz w:val="21"/>
              </w:rPr>
            </w:pPr>
          </w:p>
          <w:p w14:paraId="0281F12D">
            <w:pPr>
              <w:spacing w:line="248" w:lineRule="auto"/>
              <w:rPr>
                <w:rFonts w:ascii="Arial"/>
                <w:sz w:val="21"/>
              </w:rPr>
            </w:pPr>
          </w:p>
          <w:p w14:paraId="60C00987">
            <w:pPr>
              <w:spacing w:line="249" w:lineRule="auto"/>
              <w:rPr>
                <w:rFonts w:ascii="Arial"/>
                <w:sz w:val="21"/>
              </w:rPr>
            </w:pPr>
          </w:p>
          <w:p w14:paraId="2F11D84F">
            <w:pPr>
              <w:spacing w:line="249" w:lineRule="auto"/>
              <w:rPr>
                <w:rFonts w:ascii="Arial"/>
                <w:sz w:val="21"/>
              </w:rPr>
            </w:pPr>
          </w:p>
          <w:p w14:paraId="3EADE8C1">
            <w:pPr>
              <w:spacing w:line="249" w:lineRule="auto"/>
              <w:rPr>
                <w:rFonts w:ascii="Arial"/>
                <w:sz w:val="21"/>
              </w:rPr>
            </w:pPr>
          </w:p>
          <w:p w14:paraId="51D4206E">
            <w:pPr>
              <w:pStyle w:val="6"/>
              <w:spacing w:before="65" w:line="323" w:lineRule="auto"/>
              <w:ind w:left="107" w:right="108"/>
              <w:jc w:val="both"/>
              <w:rPr>
                <w:sz w:val="20"/>
                <w:szCs w:val="20"/>
              </w:rPr>
            </w:pPr>
            <w:r>
              <w:rPr>
                <w:sz w:val="20"/>
                <w:szCs w:val="20"/>
              </w:rPr>
              <w:t>环</w:t>
            </w:r>
            <w:r>
              <w:rPr>
                <w:spacing w:val="-39"/>
                <w:sz w:val="20"/>
                <w:szCs w:val="20"/>
              </w:rPr>
              <w:t xml:space="preserve"> </w:t>
            </w:r>
            <w:r>
              <w:rPr>
                <w:sz w:val="20"/>
                <w:szCs w:val="20"/>
              </w:rPr>
              <w:t xml:space="preserve">境 </w:t>
            </w:r>
            <w:r>
              <w:rPr>
                <w:spacing w:val="-6"/>
                <w:sz w:val="20"/>
                <w:szCs w:val="20"/>
              </w:rPr>
              <w:t>风</w:t>
            </w:r>
            <w:r>
              <w:rPr>
                <w:spacing w:val="-28"/>
                <w:sz w:val="20"/>
                <w:szCs w:val="20"/>
              </w:rPr>
              <w:t xml:space="preserve"> </w:t>
            </w:r>
            <w:r>
              <w:rPr>
                <w:spacing w:val="-6"/>
                <w:sz w:val="20"/>
                <w:szCs w:val="20"/>
              </w:rPr>
              <w:t>险</w:t>
            </w:r>
            <w:r>
              <w:rPr>
                <w:sz w:val="20"/>
                <w:szCs w:val="20"/>
              </w:rPr>
              <w:t xml:space="preserve"> </w:t>
            </w:r>
            <w:r>
              <w:rPr>
                <w:spacing w:val="4"/>
                <w:sz w:val="20"/>
                <w:szCs w:val="20"/>
              </w:rPr>
              <w:t>防控</w:t>
            </w:r>
          </w:p>
        </w:tc>
        <w:tc>
          <w:tcPr>
            <w:tcW w:w="3115" w:type="dxa"/>
            <w:gridSpan w:val="2"/>
            <w:vAlign w:val="top"/>
          </w:tcPr>
          <w:p w14:paraId="39DEFDF4">
            <w:pPr>
              <w:spacing w:line="246" w:lineRule="auto"/>
              <w:rPr>
                <w:rFonts w:ascii="Arial"/>
                <w:sz w:val="21"/>
              </w:rPr>
            </w:pPr>
          </w:p>
          <w:p w14:paraId="46E6FF10">
            <w:pPr>
              <w:pStyle w:val="6"/>
              <w:spacing w:before="65" w:line="323" w:lineRule="auto"/>
              <w:ind w:left="106" w:right="99" w:firstLine="4"/>
              <w:jc w:val="both"/>
              <w:rPr>
                <w:sz w:val="20"/>
                <w:szCs w:val="20"/>
              </w:rPr>
            </w:pPr>
            <w:r>
              <w:rPr>
                <w:spacing w:val="22"/>
                <w:sz w:val="20"/>
                <w:szCs w:val="20"/>
              </w:rPr>
              <w:t>企事业单位和其他生产经营者</w:t>
            </w:r>
            <w:r>
              <w:rPr>
                <w:spacing w:val="8"/>
                <w:sz w:val="20"/>
                <w:szCs w:val="20"/>
              </w:rPr>
              <w:t xml:space="preserve"> </w:t>
            </w:r>
            <w:r>
              <w:rPr>
                <w:spacing w:val="23"/>
                <w:sz w:val="20"/>
                <w:szCs w:val="20"/>
              </w:rPr>
              <w:t>按照相关规定编制突发环境事</w:t>
            </w:r>
            <w:r>
              <w:rPr>
                <w:sz w:val="20"/>
                <w:szCs w:val="20"/>
              </w:rPr>
              <w:t xml:space="preserve"> </w:t>
            </w:r>
            <w:r>
              <w:rPr>
                <w:spacing w:val="11"/>
                <w:sz w:val="20"/>
                <w:szCs w:val="20"/>
              </w:rPr>
              <w:t>件应急预案并向所在地县</w:t>
            </w:r>
            <w:r>
              <w:rPr>
                <w:rFonts w:ascii="Times New Roman" w:hAnsi="Times New Roman" w:eastAsia="Times New Roman" w:cs="Times New Roman"/>
                <w:spacing w:val="11"/>
                <w:sz w:val="20"/>
                <w:szCs w:val="20"/>
              </w:rPr>
              <w:t>(</w:t>
            </w:r>
            <w:r>
              <w:rPr>
                <w:spacing w:val="11"/>
                <w:sz w:val="20"/>
                <w:szCs w:val="20"/>
              </w:rPr>
              <w:t>区</w:t>
            </w:r>
            <w:r>
              <w:rPr>
                <w:rFonts w:ascii="Times New Roman" w:hAnsi="Times New Roman" w:eastAsia="Times New Roman" w:cs="Times New Roman"/>
                <w:spacing w:val="11"/>
                <w:sz w:val="20"/>
                <w:szCs w:val="20"/>
              </w:rPr>
              <w:t>)</w:t>
            </w:r>
            <w:r>
              <w:rPr>
                <w:spacing w:val="11"/>
                <w:sz w:val="20"/>
                <w:szCs w:val="20"/>
              </w:rPr>
              <w:t>生</w:t>
            </w:r>
            <w:r>
              <w:rPr>
                <w:sz w:val="20"/>
                <w:szCs w:val="20"/>
              </w:rPr>
              <w:t xml:space="preserve"> </w:t>
            </w:r>
            <w:r>
              <w:rPr>
                <w:spacing w:val="7"/>
                <w:sz w:val="20"/>
                <w:szCs w:val="20"/>
              </w:rPr>
              <w:t>态环境部门报备。</w:t>
            </w:r>
          </w:p>
        </w:tc>
        <w:tc>
          <w:tcPr>
            <w:tcW w:w="2049" w:type="dxa"/>
            <w:vAlign w:val="top"/>
          </w:tcPr>
          <w:p w14:paraId="034B03BC">
            <w:pPr>
              <w:pStyle w:val="6"/>
              <w:spacing w:before="134" w:line="306" w:lineRule="auto"/>
              <w:ind w:left="115" w:right="78"/>
              <w:jc w:val="both"/>
              <w:rPr>
                <w:sz w:val="20"/>
                <w:szCs w:val="20"/>
              </w:rPr>
            </w:pPr>
            <w:r>
              <w:rPr>
                <w:spacing w:val="13"/>
                <w:sz w:val="20"/>
                <w:szCs w:val="20"/>
              </w:rPr>
              <w:t>本项</w:t>
            </w:r>
            <w:r>
              <w:rPr>
                <w:spacing w:val="-29"/>
                <w:sz w:val="20"/>
                <w:szCs w:val="20"/>
              </w:rPr>
              <w:t xml:space="preserve"> </w:t>
            </w:r>
            <w:r>
              <w:rPr>
                <w:spacing w:val="13"/>
                <w:sz w:val="20"/>
                <w:szCs w:val="20"/>
              </w:rPr>
              <w:t>目建成后按</w:t>
            </w:r>
            <w:r>
              <w:rPr>
                <w:spacing w:val="-59"/>
                <w:sz w:val="20"/>
                <w:szCs w:val="20"/>
              </w:rPr>
              <w:t xml:space="preserve"> </w:t>
            </w:r>
            <w:r>
              <w:rPr>
                <w:spacing w:val="13"/>
                <w:sz w:val="20"/>
                <w:szCs w:val="20"/>
              </w:rPr>
              <w:t>相</w:t>
            </w:r>
            <w:r>
              <w:rPr>
                <w:sz w:val="20"/>
                <w:szCs w:val="20"/>
              </w:rPr>
              <w:t xml:space="preserve"> </w:t>
            </w:r>
            <w:r>
              <w:rPr>
                <w:spacing w:val="23"/>
                <w:sz w:val="20"/>
                <w:szCs w:val="20"/>
              </w:rPr>
              <w:t>关规</w:t>
            </w:r>
            <w:r>
              <w:rPr>
                <w:spacing w:val="-56"/>
                <w:sz w:val="20"/>
                <w:szCs w:val="20"/>
              </w:rPr>
              <w:t xml:space="preserve"> </w:t>
            </w:r>
            <w:r>
              <w:rPr>
                <w:spacing w:val="23"/>
                <w:sz w:val="20"/>
                <w:szCs w:val="20"/>
              </w:rPr>
              <w:t>定要求编制突</w:t>
            </w:r>
            <w:r>
              <w:rPr>
                <w:sz w:val="20"/>
                <w:szCs w:val="20"/>
              </w:rPr>
              <w:t xml:space="preserve"> </w:t>
            </w:r>
            <w:r>
              <w:rPr>
                <w:spacing w:val="28"/>
                <w:sz w:val="20"/>
                <w:szCs w:val="20"/>
              </w:rPr>
              <w:t>发环境事件应急预</w:t>
            </w:r>
            <w:r>
              <w:rPr>
                <w:spacing w:val="3"/>
                <w:sz w:val="20"/>
                <w:szCs w:val="20"/>
              </w:rPr>
              <w:t xml:space="preserve"> </w:t>
            </w:r>
            <w:r>
              <w:rPr>
                <w:spacing w:val="9"/>
                <w:sz w:val="20"/>
                <w:szCs w:val="20"/>
              </w:rPr>
              <w:t>案并向所在地县</w:t>
            </w:r>
            <w:r>
              <w:rPr>
                <w:rFonts w:ascii="Times New Roman" w:hAnsi="Times New Roman" w:eastAsia="Times New Roman" w:cs="Times New Roman"/>
                <w:spacing w:val="9"/>
                <w:sz w:val="20"/>
                <w:szCs w:val="20"/>
              </w:rPr>
              <w:t>(</w:t>
            </w:r>
            <w:r>
              <w:rPr>
                <w:spacing w:val="9"/>
                <w:sz w:val="20"/>
                <w:szCs w:val="20"/>
              </w:rPr>
              <w:t>区</w:t>
            </w:r>
            <w:r>
              <w:rPr>
                <w:rFonts w:ascii="Times New Roman" w:hAnsi="Times New Roman" w:eastAsia="Times New Roman" w:cs="Times New Roman"/>
                <w:spacing w:val="9"/>
                <w:sz w:val="20"/>
                <w:szCs w:val="20"/>
              </w:rPr>
              <w:t>)</w:t>
            </w:r>
            <w:r>
              <w:rPr>
                <w:rFonts w:ascii="Times New Roman" w:hAnsi="Times New Roman" w:eastAsia="Times New Roman" w:cs="Times New Roman"/>
                <w:spacing w:val="4"/>
                <w:sz w:val="20"/>
                <w:szCs w:val="20"/>
              </w:rPr>
              <w:t xml:space="preserve"> </w:t>
            </w:r>
            <w:r>
              <w:rPr>
                <w:spacing w:val="4"/>
                <w:sz w:val="20"/>
                <w:szCs w:val="20"/>
              </w:rPr>
              <w:t>生态环境部门报备。</w:t>
            </w:r>
          </w:p>
        </w:tc>
        <w:tc>
          <w:tcPr>
            <w:tcW w:w="743" w:type="dxa"/>
            <w:tcBorders>
              <w:right w:val="single" w:color="000000" w:sz="10" w:space="0"/>
            </w:tcBorders>
            <w:vAlign w:val="top"/>
          </w:tcPr>
          <w:p w14:paraId="42EE22E5">
            <w:pPr>
              <w:spacing w:line="260" w:lineRule="auto"/>
              <w:rPr>
                <w:rFonts w:ascii="Arial"/>
                <w:sz w:val="21"/>
              </w:rPr>
            </w:pPr>
          </w:p>
          <w:p w14:paraId="38C5D1E8">
            <w:pPr>
              <w:spacing w:line="261" w:lineRule="auto"/>
              <w:rPr>
                <w:rFonts w:ascii="Arial"/>
                <w:sz w:val="21"/>
              </w:rPr>
            </w:pPr>
          </w:p>
          <w:p w14:paraId="490F7372">
            <w:pPr>
              <w:spacing w:line="261" w:lineRule="auto"/>
              <w:rPr>
                <w:rFonts w:ascii="Arial"/>
                <w:sz w:val="21"/>
              </w:rPr>
            </w:pPr>
          </w:p>
          <w:p w14:paraId="173B4594">
            <w:pPr>
              <w:pStyle w:val="6"/>
              <w:spacing w:before="65" w:line="228" w:lineRule="auto"/>
              <w:ind w:left="124"/>
              <w:rPr>
                <w:sz w:val="20"/>
                <w:szCs w:val="20"/>
              </w:rPr>
            </w:pPr>
            <w:r>
              <w:rPr>
                <w:spacing w:val="3"/>
                <w:sz w:val="20"/>
                <w:szCs w:val="20"/>
              </w:rPr>
              <w:t>符合</w:t>
            </w:r>
          </w:p>
        </w:tc>
      </w:tr>
      <w:tr w14:paraId="71CA5D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3" w:hRule="atLeast"/>
        </w:trPr>
        <w:tc>
          <w:tcPr>
            <w:tcW w:w="2329" w:type="dxa"/>
            <w:vMerge w:val="continue"/>
            <w:tcBorders>
              <w:top w:val="nil"/>
              <w:left w:val="single" w:color="000000" w:sz="10" w:space="0"/>
              <w:bottom w:val="nil"/>
              <w:right w:val="single" w:color="000000" w:sz="2" w:space="0"/>
            </w:tcBorders>
            <w:vAlign w:val="top"/>
          </w:tcPr>
          <w:p w14:paraId="307AE630">
            <w:pPr>
              <w:rPr>
                <w:rFonts w:ascii="Arial"/>
                <w:sz w:val="21"/>
              </w:rPr>
            </w:pPr>
          </w:p>
        </w:tc>
        <w:tc>
          <w:tcPr>
            <w:tcW w:w="686" w:type="dxa"/>
            <w:vMerge w:val="continue"/>
            <w:tcBorders>
              <w:top w:val="nil"/>
              <w:left w:val="single" w:color="000000" w:sz="2" w:space="0"/>
              <w:bottom w:val="nil"/>
            </w:tcBorders>
            <w:vAlign w:val="top"/>
          </w:tcPr>
          <w:p w14:paraId="510E4B02">
            <w:pPr>
              <w:rPr>
                <w:rFonts w:ascii="Arial"/>
                <w:sz w:val="21"/>
              </w:rPr>
            </w:pPr>
          </w:p>
        </w:tc>
        <w:tc>
          <w:tcPr>
            <w:tcW w:w="3115" w:type="dxa"/>
            <w:gridSpan w:val="2"/>
            <w:vAlign w:val="top"/>
          </w:tcPr>
          <w:p w14:paraId="3B0AF9B9">
            <w:pPr>
              <w:pStyle w:val="6"/>
              <w:spacing w:before="136" w:line="288" w:lineRule="auto"/>
              <w:ind w:left="108" w:right="101"/>
              <w:jc w:val="both"/>
              <w:rPr>
                <w:sz w:val="20"/>
                <w:szCs w:val="20"/>
              </w:rPr>
            </w:pPr>
            <w:r>
              <w:rPr>
                <w:spacing w:val="6"/>
                <w:sz w:val="20"/>
                <w:szCs w:val="20"/>
              </w:rPr>
              <w:t>煤矸石、粉煤灰、电石渣等一般</w:t>
            </w:r>
            <w:r>
              <w:rPr>
                <w:spacing w:val="10"/>
                <w:sz w:val="20"/>
                <w:szCs w:val="20"/>
              </w:rPr>
              <w:t xml:space="preserve"> </w:t>
            </w:r>
            <w:r>
              <w:rPr>
                <w:spacing w:val="6"/>
                <w:sz w:val="20"/>
                <w:szCs w:val="20"/>
              </w:rPr>
              <w:t>工业固体废物贮存、利用、处置</w:t>
            </w:r>
            <w:r>
              <w:rPr>
                <w:spacing w:val="10"/>
                <w:sz w:val="20"/>
                <w:szCs w:val="20"/>
              </w:rPr>
              <w:t xml:space="preserve"> </w:t>
            </w:r>
            <w:r>
              <w:rPr>
                <w:spacing w:val="7"/>
                <w:sz w:val="20"/>
                <w:szCs w:val="20"/>
              </w:rPr>
              <w:t>要符合相关规范要求。</w:t>
            </w:r>
          </w:p>
        </w:tc>
        <w:tc>
          <w:tcPr>
            <w:tcW w:w="2049" w:type="dxa"/>
            <w:vAlign w:val="top"/>
          </w:tcPr>
          <w:p w14:paraId="6903D596">
            <w:pPr>
              <w:pStyle w:val="6"/>
              <w:spacing w:before="136" w:line="288" w:lineRule="auto"/>
              <w:ind w:left="115" w:right="105"/>
              <w:jc w:val="both"/>
              <w:rPr>
                <w:sz w:val="20"/>
                <w:szCs w:val="20"/>
              </w:rPr>
            </w:pPr>
            <w:r>
              <w:rPr>
                <w:spacing w:val="14"/>
                <w:sz w:val="20"/>
                <w:szCs w:val="20"/>
              </w:rPr>
              <w:t>本项</w:t>
            </w:r>
            <w:r>
              <w:rPr>
                <w:spacing w:val="-36"/>
                <w:sz w:val="20"/>
                <w:szCs w:val="20"/>
              </w:rPr>
              <w:t xml:space="preserve"> </w:t>
            </w:r>
            <w:r>
              <w:rPr>
                <w:spacing w:val="14"/>
                <w:sz w:val="20"/>
                <w:szCs w:val="20"/>
              </w:rPr>
              <w:t>目严格按</w:t>
            </w:r>
            <w:r>
              <w:rPr>
                <w:spacing w:val="-60"/>
                <w:sz w:val="20"/>
                <w:szCs w:val="20"/>
              </w:rPr>
              <w:t xml:space="preserve"> </w:t>
            </w:r>
            <w:r>
              <w:rPr>
                <w:spacing w:val="14"/>
                <w:sz w:val="20"/>
                <w:szCs w:val="20"/>
              </w:rPr>
              <w:t>照相</w:t>
            </w:r>
            <w:r>
              <w:rPr>
                <w:sz w:val="20"/>
                <w:szCs w:val="20"/>
              </w:rPr>
              <w:t xml:space="preserve"> </w:t>
            </w:r>
            <w:r>
              <w:rPr>
                <w:spacing w:val="27"/>
                <w:sz w:val="20"/>
                <w:szCs w:val="20"/>
              </w:rPr>
              <w:t>关规定进行固废的</w:t>
            </w:r>
            <w:r>
              <w:rPr>
                <w:sz w:val="20"/>
                <w:szCs w:val="20"/>
              </w:rPr>
              <w:t xml:space="preserve"> </w:t>
            </w:r>
            <w:r>
              <w:rPr>
                <w:spacing w:val="19"/>
                <w:sz w:val="20"/>
                <w:szCs w:val="20"/>
              </w:rPr>
              <w:t>贮存、利用、处置</w:t>
            </w:r>
          </w:p>
        </w:tc>
        <w:tc>
          <w:tcPr>
            <w:tcW w:w="743" w:type="dxa"/>
            <w:tcBorders>
              <w:right w:val="single" w:color="000000" w:sz="10" w:space="0"/>
            </w:tcBorders>
            <w:vAlign w:val="top"/>
          </w:tcPr>
          <w:p w14:paraId="5628F677">
            <w:pPr>
              <w:spacing w:line="427" w:lineRule="auto"/>
              <w:rPr>
                <w:rFonts w:ascii="Arial"/>
                <w:sz w:val="21"/>
              </w:rPr>
            </w:pPr>
          </w:p>
          <w:p w14:paraId="6E8D099B">
            <w:pPr>
              <w:pStyle w:val="6"/>
              <w:spacing w:before="65" w:line="228" w:lineRule="auto"/>
              <w:ind w:left="124"/>
              <w:rPr>
                <w:sz w:val="20"/>
                <w:szCs w:val="20"/>
              </w:rPr>
            </w:pPr>
            <w:r>
              <w:rPr>
                <w:spacing w:val="3"/>
                <w:sz w:val="20"/>
                <w:szCs w:val="20"/>
              </w:rPr>
              <w:t>符合</w:t>
            </w:r>
          </w:p>
        </w:tc>
      </w:tr>
      <w:tr w14:paraId="4012CC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42" w:hRule="atLeast"/>
        </w:trPr>
        <w:tc>
          <w:tcPr>
            <w:tcW w:w="2329" w:type="dxa"/>
            <w:vMerge w:val="continue"/>
            <w:tcBorders>
              <w:top w:val="nil"/>
              <w:left w:val="single" w:color="000000" w:sz="10" w:space="0"/>
              <w:bottom w:val="nil"/>
              <w:right w:val="single" w:color="000000" w:sz="2" w:space="0"/>
            </w:tcBorders>
            <w:vAlign w:val="top"/>
          </w:tcPr>
          <w:p w14:paraId="6605B9D3">
            <w:pPr>
              <w:rPr>
                <w:rFonts w:ascii="Arial"/>
                <w:sz w:val="21"/>
              </w:rPr>
            </w:pPr>
          </w:p>
        </w:tc>
        <w:tc>
          <w:tcPr>
            <w:tcW w:w="686" w:type="dxa"/>
            <w:vMerge w:val="continue"/>
            <w:tcBorders>
              <w:top w:val="nil"/>
              <w:left w:val="single" w:color="000000" w:sz="2" w:space="0"/>
              <w:bottom w:val="nil"/>
            </w:tcBorders>
            <w:vAlign w:val="top"/>
          </w:tcPr>
          <w:p w14:paraId="3245BBF0">
            <w:pPr>
              <w:rPr>
                <w:rFonts w:ascii="Arial"/>
                <w:sz w:val="21"/>
              </w:rPr>
            </w:pPr>
          </w:p>
        </w:tc>
        <w:tc>
          <w:tcPr>
            <w:tcW w:w="3115" w:type="dxa"/>
            <w:gridSpan w:val="2"/>
            <w:vAlign w:val="top"/>
          </w:tcPr>
          <w:p w14:paraId="7B61998B">
            <w:pPr>
              <w:spacing w:line="428" w:lineRule="auto"/>
              <w:rPr>
                <w:rFonts w:ascii="Arial"/>
                <w:sz w:val="21"/>
              </w:rPr>
            </w:pPr>
          </w:p>
          <w:p w14:paraId="3DEA11F5">
            <w:pPr>
              <w:pStyle w:val="6"/>
              <w:spacing w:before="65" w:line="318" w:lineRule="auto"/>
              <w:ind w:left="106" w:right="99"/>
              <w:rPr>
                <w:sz w:val="20"/>
                <w:szCs w:val="20"/>
              </w:rPr>
            </w:pPr>
            <w:r>
              <w:rPr>
                <w:spacing w:val="7"/>
                <w:sz w:val="20"/>
                <w:szCs w:val="20"/>
              </w:rPr>
              <w:t>所有危险废物一律规范收集、贮</w:t>
            </w:r>
            <w:r>
              <w:rPr>
                <w:sz w:val="20"/>
                <w:szCs w:val="20"/>
              </w:rPr>
              <w:t xml:space="preserve"> </w:t>
            </w:r>
            <w:r>
              <w:rPr>
                <w:spacing w:val="8"/>
                <w:sz w:val="20"/>
                <w:szCs w:val="20"/>
              </w:rPr>
              <w:t>存、转运、利用、处置。</w:t>
            </w:r>
          </w:p>
        </w:tc>
        <w:tc>
          <w:tcPr>
            <w:tcW w:w="2049" w:type="dxa"/>
            <w:vAlign w:val="top"/>
          </w:tcPr>
          <w:p w14:paraId="13B6CA66">
            <w:pPr>
              <w:pStyle w:val="6"/>
              <w:spacing w:before="136" w:line="299" w:lineRule="auto"/>
              <w:ind w:left="114" w:right="105" w:firstLine="1"/>
              <w:jc w:val="both"/>
              <w:rPr>
                <w:sz w:val="20"/>
                <w:szCs w:val="20"/>
              </w:rPr>
            </w:pPr>
            <w:r>
              <w:rPr>
                <w:spacing w:val="14"/>
                <w:sz w:val="20"/>
                <w:szCs w:val="20"/>
              </w:rPr>
              <w:t>本项</w:t>
            </w:r>
            <w:r>
              <w:rPr>
                <w:spacing w:val="-36"/>
                <w:sz w:val="20"/>
                <w:szCs w:val="20"/>
              </w:rPr>
              <w:t xml:space="preserve"> </w:t>
            </w:r>
            <w:r>
              <w:rPr>
                <w:spacing w:val="14"/>
                <w:sz w:val="20"/>
                <w:szCs w:val="20"/>
              </w:rPr>
              <w:t>目严格按</w:t>
            </w:r>
            <w:r>
              <w:rPr>
                <w:spacing w:val="-60"/>
                <w:sz w:val="20"/>
                <w:szCs w:val="20"/>
              </w:rPr>
              <w:t xml:space="preserve"> </w:t>
            </w:r>
            <w:r>
              <w:rPr>
                <w:spacing w:val="14"/>
                <w:sz w:val="20"/>
                <w:szCs w:val="20"/>
              </w:rPr>
              <w:t>照相</w:t>
            </w:r>
            <w:r>
              <w:rPr>
                <w:sz w:val="20"/>
                <w:szCs w:val="20"/>
              </w:rPr>
              <w:t xml:space="preserve"> </w:t>
            </w:r>
            <w:r>
              <w:rPr>
                <w:spacing w:val="27"/>
                <w:sz w:val="20"/>
                <w:szCs w:val="20"/>
              </w:rPr>
              <w:t>关规定进行危废的</w:t>
            </w:r>
            <w:r>
              <w:rPr>
                <w:spacing w:val="2"/>
                <w:sz w:val="20"/>
                <w:szCs w:val="20"/>
              </w:rPr>
              <w:t xml:space="preserve"> </w:t>
            </w:r>
            <w:r>
              <w:rPr>
                <w:spacing w:val="16"/>
                <w:sz w:val="20"/>
                <w:szCs w:val="20"/>
              </w:rPr>
              <w:t>收集</w:t>
            </w:r>
            <w:r>
              <w:rPr>
                <w:spacing w:val="-54"/>
                <w:sz w:val="20"/>
                <w:szCs w:val="20"/>
              </w:rPr>
              <w:t xml:space="preserve"> </w:t>
            </w:r>
            <w:r>
              <w:rPr>
                <w:spacing w:val="16"/>
                <w:sz w:val="20"/>
                <w:szCs w:val="20"/>
              </w:rPr>
              <w:t>、贮存</w:t>
            </w:r>
            <w:r>
              <w:rPr>
                <w:spacing w:val="-56"/>
                <w:sz w:val="20"/>
                <w:szCs w:val="20"/>
              </w:rPr>
              <w:t xml:space="preserve"> </w:t>
            </w:r>
            <w:r>
              <w:rPr>
                <w:spacing w:val="16"/>
                <w:sz w:val="20"/>
                <w:szCs w:val="20"/>
              </w:rPr>
              <w:t>、转运</w:t>
            </w:r>
            <w:r>
              <w:rPr>
                <w:sz w:val="20"/>
                <w:szCs w:val="20"/>
              </w:rPr>
              <w:t xml:space="preserve"> </w:t>
            </w:r>
            <w:r>
              <w:rPr>
                <w:spacing w:val="11"/>
                <w:sz w:val="20"/>
                <w:szCs w:val="20"/>
              </w:rPr>
              <w:t>及处置。</w:t>
            </w:r>
          </w:p>
        </w:tc>
        <w:tc>
          <w:tcPr>
            <w:tcW w:w="743" w:type="dxa"/>
            <w:tcBorders>
              <w:right w:val="single" w:color="000000" w:sz="10" w:space="0"/>
            </w:tcBorders>
            <w:vAlign w:val="top"/>
          </w:tcPr>
          <w:p w14:paraId="369BE509">
            <w:pPr>
              <w:spacing w:line="303" w:lineRule="auto"/>
              <w:rPr>
                <w:rFonts w:ascii="Arial"/>
                <w:sz w:val="21"/>
              </w:rPr>
            </w:pPr>
          </w:p>
          <w:p w14:paraId="7D1E28C2">
            <w:pPr>
              <w:spacing w:line="304" w:lineRule="auto"/>
              <w:rPr>
                <w:rFonts w:ascii="Arial"/>
                <w:sz w:val="21"/>
              </w:rPr>
            </w:pPr>
          </w:p>
          <w:p w14:paraId="213FBF1E">
            <w:pPr>
              <w:pStyle w:val="6"/>
              <w:spacing w:before="65" w:line="228" w:lineRule="auto"/>
              <w:ind w:left="124"/>
              <w:rPr>
                <w:sz w:val="20"/>
                <w:szCs w:val="20"/>
              </w:rPr>
            </w:pPr>
            <w:r>
              <w:rPr>
                <w:spacing w:val="3"/>
                <w:sz w:val="20"/>
                <w:szCs w:val="20"/>
              </w:rPr>
              <w:t>符合</w:t>
            </w:r>
          </w:p>
        </w:tc>
      </w:tr>
      <w:tr w14:paraId="0034D7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3" w:hRule="atLeast"/>
        </w:trPr>
        <w:tc>
          <w:tcPr>
            <w:tcW w:w="2329" w:type="dxa"/>
            <w:vMerge w:val="continue"/>
            <w:tcBorders>
              <w:top w:val="nil"/>
              <w:left w:val="single" w:color="000000" w:sz="10" w:space="0"/>
              <w:bottom w:val="nil"/>
              <w:right w:val="single" w:color="000000" w:sz="2" w:space="0"/>
            </w:tcBorders>
            <w:vAlign w:val="top"/>
          </w:tcPr>
          <w:p w14:paraId="3BB93FD1">
            <w:pPr>
              <w:rPr>
                <w:rFonts w:ascii="Arial"/>
                <w:sz w:val="21"/>
              </w:rPr>
            </w:pPr>
          </w:p>
        </w:tc>
        <w:tc>
          <w:tcPr>
            <w:tcW w:w="686" w:type="dxa"/>
            <w:vMerge w:val="continue"/>
            <w:tcBorders>
              <w:top w:val="nil"/>
              <w:left w:val="single" w:color="000000" w:sz="2" w:space="0"/>
            </w:tcBorders>
            <w:vAlign w:val="top"/>
          </w:tcPr>
          <w:p w14:paraId="29BB8169">
            <w:pPr>
              <w:rPr>
                <w:rFonts w:ascii="Arial"/>
                <w:sz w:val="21"/>
              </w:rPr>
            </w:pPr>
          </w:p>
        </w:tc>
        <w:tc>
          <w:tcPr>
            <w:tcW w:w="3115" w:type="dxa"/>
            <w:gridSpan w:val="2"/>
            <w:vAlign w:val="top"/>
          </w:tcPr>
          <w:p w14:paraId="2A44FEDA">
            <w:pPr>
              <w:spacing w:line="251" w:lineRule="auto"/>
              <w:rPr>
                <w:rFonts w:ascii="Arial"/>
                <w:sz w:val="21"/>
              </w:rPr>
            </w:pPr>
          </w:p>
          <w:p w14:paraId="221CD9BD">
            <w:pPr>
              <w:pStyle w:val="6"/>
              <w:spacing w:before="65" w:line="318" w:lineRule="auto"/>
              <w:ind w:left="107" w:right="119"/>
              <w:rPr>
                <w:sz w:val="20"/>
                <w:szCs w:val="20"/>
              </w:rPr>
            </w:pPr>
            <w:r>
              <w:rPr>
                <w:spacing w:val="5"/>
                <w:sz w:val="20"/>
                <w:szCs w:val="20"/>
              </w:rPr>
              <w:t>严格控制农用地的农药使用量，</w:t>
            </w:r>
            <w:r>
              <w:rPr>
                <w:spacing w:val="6"/>
                <w:sz w:val="20"/>
                <w:szCs w:val="20"/>
              </w:rPr>
              <w:t xml:space="preserve"> </w:t>
            </w:r>
            <w:r>
              <w:rPr>
                <w:spacing w:val="8"/>
                <w:sz w:val="20"/>
                <w:szCs w:val="20"/>
              </w:rPr>
              <w:t>禁止使用高毒、高残留农药。</w:t>
            </w:r>
          </w:p>
        </w:tc>
        <w:tc>
          <w:tcPr>
            <w:tcW w:w="2049" w:type="dxa"/>
            <w:vAlign w:val="top"/>
          </w:tcPr>
          <w:p w14:paraId="162C25C9">
            <w:pPr>
              <w:pStyle w:val="6"/>
              <w:spacing w:before="140" w:line="287" w:lineRule="auto"/>
              <w:ind w:left="115" w:right="93"/>
              <w:jc w:val="both"/>
              <w:rPr>
                <w:sz w:val="20"/>
                <w:szCs w:val="20"/>
              </w:rPr>
            </w:pPr>
            <w:r>
              <w:rPr>
                <w:spacing w:val="11"/>
                <w:sz w:val="20"/>
                <w:szCs w:val="20"/>
              </w:rPr>
              <w:t>本项</w:t>
            </w:r>
            <w:r>
              <w:rPr>
                <w:spacing w:val="-26"/>
                <w:sz w:val="20"/>
                <w:szCs w:val="20"/>
              </w:rPr>
              <w:t xml:space="preserve"> </w:t>
            </w:r>
            <w:r>
              <w:rPr>
                <w:spacing w:val="11"/>
                <w:sz w:val="20"/>
                <w:szCs w:val="20"/>
              </w:rPr>
              <w:t>目</w:t>
            </w:r>
            <w:r>
              <w:rPr>
                <w:spacing w:val="-34"/>
                <w:sz w:val="20"/>
                <w:szCs w:val="20"/>
              </w:rPr>
              <w:t xml:space="preserve"> </w:t>
            </w:r>
            <w:r>
              <w:rPr>
                <w:spacing w:val="11"/>
                <w:sz w:val="20"/>
                <w:szCs w:val="20"/>
              </w:rPr>
              <w:t>占地性质为</w:t>
            </w:r>
            <w:r>
              <w:rPr>
                <w:sz w:val="20"/>
                <w:szCs w:val="20"/>
              </w:rPr>
              <w:t xml:space="preserve"> </w:t>
            </w:r>
            <w:r>
              <w:rPr>
                <w:spacing w:val="1"/>
                <w:sz w:val="20"/>
                <w:szCs w:val="20"/>
              </w:rPr>
              <w:t>交通用地，不涉及农</w:t>
            </w:r>
            <w:r>
              <w:rPr>
                <w:spacing w:val="6"/>
                <w:sz w:val="20"/>
                <w:szCs w:val="20"/>
              </w:rPr>
              <w:t xml:space="preserve"> 用地。</w:t>
            </w:r>
          </w:p>
        </w:tc>
        <w:tc>
          <w:tcPr>
            <w:tcW w:w="743" w:type="dxa"/>
            <w:tcBorders>
              <w:right w:val="single" w:color="000000" w:sz="10" w:space="0"/>
            </w:tcBorders>
            <w:vAlign w:val="top"/>
          </w:tcPr>
          <w:p w14:paraId="759112C4">
            <w:pPr>
              <w:spacing w:line="431" w:lineRule="auto"/>
              <w:rPr>
                <w:rFonts w:ascii="Arial"/>
                <w:sz w:val="21"/>
              </w:rPr>
            </w:pPr>
          </w:p>
          <w:p w14:paraId="0C9E7E6F">
            <w:pPr>
              <w:pStyle w:val="6"/>
              <w:spacing w:before="65" w:line="228" w:lineRule="auto"/>
              <w:ind w:left="124"/>
              <w:rPr>
                <w:sz w:val="20"/>
                <w:szCs w:val="20"/>
              </w:rPr>
            </w:pPr>
            <w:r>
              <w:rPr>
                <w:spacing w:val="3"/>
                <w:sz w:val="20"/>
                <w:szCs w:val="20"/>
              </w:rPr>
              <w:t>符合</w:t>
            </w:r>
          </w:p>
        </w:tc>
      </w:tr>
      <w:tr w14:paraId="1C603B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2329" w:type="dxa"/>
            <w:vMerge w:val="continue"/>
            <w:tcBorders>
              <w:top w:val="nil"/>
              <w:left w:val="single" w:color="000000" w:sz="10" w:space="0"/>
              <w:bottom w:val="single" w:color="000000" w:sz="10" w:space="0"/>
              <w:right w:val="single" w:color="000000" w:sz="2" w:space="0"/>
            </w:tcBorders>
            <w:vAlign w:val="top"/>
          </w:tcPr>
          <w:p w14:paraId="5E375F80">
            <w:pPr>
              <w:rPr>
                <w:rFonts w:ascii="Arial"/>
                <w:sz w:val="21"/>
              </w:rPr>
            </w:pPr>
          </w:p>
        </w:tc>
        <w:tc>
          <w:tcPr>
            <w:tcW w:w="686" w:type="dxa"/>
            <w:tcBorders>
              <w:left w:val="single" w:color="000000" w:sz="2" w:space="0"/>
              <w:bottom w:val="single" w:color="000000" w:sz="10" w:space="0"/>
            </w:tcBorders>
            <w:vAlign w:val="top"/>
          </w:tcPr>
          <w:p w14:paraId="6B5D0174">
            <w:pPr>
              <w:pStyle w:val="6"/>
              <w:spacing w:before="143" w:line="229" w:lineRule="auto"/>
              <w:ind w:left="116"/>
              <w:rPr>
                <w:sz w:val="20"/>
                <w:szCs w:val="20"/>
              </w:rPr>
            </w:pPr>
            <w:r>
              <w:rPr>
                <w:spacing w:val="-4"/>
                <w:sz w:val="20"/>
                <w:szCs w:val="20"/>
              </w:rPr>
              <w:t>资</w:t>
            </w:r>
            <w:r>
              <w:rPr>
                <w:spacing w:val="-40"/>
                <w:sz w:val="20"/>
                <w:szCs w:val="20"/>
              </w:rPr>
              <w:t xml:space="preserve"> </w:t>
            </w:r>
            <w:r>
              <w:rPr>
                <w:spacing w:val="-4"/>
                <w:sz w:val="20"/>
                <w:szCs w:val="20"/>
              </w:rPr>
              <w:t>源</w:t>
            </w:r>
          </w:p>
        </w:tc>
        <w:tc>
          <w:tcPr>
            <w:tcW w:w="479" w:type="dxa"/>
            <w:tcBorders>
              <w:bottom w:val="single" w:color="000000" w:sz="10" w:space="0"/>
            </w:tcBorders>
            <w:vAlign w:val="top"/>
          </w:tcPr>
          <w:p w14:paraId="22CE0D62">
            <w:pPr>
              <w:pStyle w:val="6"/>
              <w:spacing w:before="142" w:line="228" w:lineRule="auto"/>
              <w:ind w:left="109"/>
              <w:rPr>
                <w:sz w:val="20"/>
                <w:szCs w:val="20"/>
              </w:rPr>
            </w:pPr>
            <w:r>
              <w:rPr>
                <w:sz w:val="20"/>
                <w:szCs w:val="20"/>
              </w:rPr>
              <w:t>水</w:t>
            </w:r>
          </w:p>
        </w:tc>
        <w:tc>
          <w:tcPr>
            <w:tcW w:w="2636" w:type="dxa"/>
            <w:tcBorders>
              <w:bottom w:val="single" w:color="000000" w:sz="10" w:space="0"/>
            </w:tcBorders>
            <w:vAlign w:val="top"/>
          </w:tcPr>
          <w:p w14:paraId="070ADBB9">
            <w:pPr>
              <w:pStyle w:val="6"/>
              <w:spacing w:before="142" w:line="228" w:lineRule="auto"/>
              <w:ind w:left="110"/>
              <w:rPr>
                <w:sz w:val="20"/>
                <w:szCs w:val="20"/>
              </w:rPr>
            </w:pPr>
            <w:r>
              <w:rPr>
                <w:spacing w:val="19"/>
                <w:sz w:val="20"/>
                <w:szCs w:val="20"/>
              </w:rPr>
              <w:t>水资源利用上线严格落实</w:t>
            </w:r>
          </w:p>
        </w:tc>
        <w:tc>
          <w:tcPr>
            <w:tcW w:w="2049" w:type="dxa"/>
            <w:tcBorders>
              <w:bottom w:val="single" w:color="000000" w:sz="10" w:space="0"/>
            </w:tcBorders>
            <w:vAlign w:val="top"/>
          </w:tcPr>
          <w:p w14:paraId="6FE3A2E5">
            <w:pPr>
              <w:pStyle w:val="6"/>
              <w:spacing w:before="142" w:line="227" w:lineRule="auto"/>
              <w:ind w:left="115"/>
              <w:rPr>
                <w:sz w:val="20"/>
                <w:szCs w:val="20"/>
              </w:rPr>
            </w:pPr>
            <w:r>
              <w:rPr>
                <w:spacing w:val="-5"/>
                <w:sz w:val="20"/>
                <w:szCs w:val="20"/>
              </w:rPr>
              <w:t>本</w:t>
            </w:r>
            <w:r>
              <w:rPr>
                <w:spacing w:val="-22"/>
                <w:sz w:val="20"/>
                <w:szCs w:val="20"/>
              </w:rPr>
              <w:t xml:space="preserve"> </w:t>
            </w:r>
            <w:r>
              <w:rPr>
                <w:spacing w:val="-5"/>
                <w:sz w:val="20"/>
                <w:szCs w:val="20"/>
              </w:rPr>
              <w:t>项 目</w:t>
            </w:r>
            <w:r>
              <w:rPr>
                <w:spacing w:val="-31"/>
                <w:sz w:val="20"/>
                <w:szCs w:val="20"/>
              </w:rPr>
              <w:t xml:space="preserve"> </w:t>
            </w:r>
            <w:r>
              <w:rPr>
                <w:spacing w:val="-5"/>
                <w:sz w:val="20"/>
                <w:szCs w:val="20"/>
              </w:rPr>
              <w:t>用</w:t>
            </w:r>
            <w:r>
              <w:rPr>
                <w:spacing w:val="-29"/>
                <w:sz w:val="20"/>
                <w:szCs w:val="20"/>
              </w:rPr>
              <w:t xml:space="preserve"> </w:t>
            </w:r>
            <w:r>
              <w:rPr>
                <w:spacing w:val="-5"/>
                <w:sz w:val="20"/>
                <w:szCs w:val="20"/>
              </w:rPr>
              <w:t>水</w:t>
            </w:r>
            <w:r>
              <w:rPr>
                <w:spacing w:val="-32"/>
                <w:sz w:val="20"/>
                <w:szCs w:val="20"/>
              </w:rPr>
              <w:t xml:space="preserve"> </w:t>
            </w:r>
            <w:r>
              <w:rPr>
                <w:spacing w:val="-5"/>
                <w:sz w:val="20"/>
                <w:szCs w:val="20"/>
              </w:rPr>
              <w:t>量</w:t>
            </w:r>
            <w:r>
              <w:rPr>
                <w:spacing w:val="-30"/>
                <w:sz w:val="20"/>
                <w:szCs w:val="20"/>
              </w:rPr>
              <w:t xml:space="preserve"> </w:t>
            </w:r>
            <w:r>
              <w:rPr>
                <w:spacing w:val="-5"/>
                <w:sz w:val="20"/>
                <w:szCs w:val="20"/>
              </w:rPr>
              <w:t>较</w:t>
            </w:r>
          </w:p>
        </w:tc>
        <w:tc>
          <w:tcPr>
            <w:tcW w:w="743" w:type="dxa"/>
            <w:tcBorders>
              <w:bottom w:val="single" w:color="000000" w:sz="10" w:space="0"/>
              <w:right w:val="single" w:color="000000" w:sz="10" w:space="0"/>
            </w:tcBorders>
            <w:vAlign w:val="top"/>
          </w:tcPr>
          <w:p w14:paraId="757EC1C4">
            <w:pPr>
              <w:pStyle w:val="6"/>
              <w:spacing w:before="142" w:line="228" w:lineRule="auto"/>
              <w:ind w:left="124"/>
              <w:rPr>
                <w:sz w:val="20"/>
                <w:szCs w:val="20"/>
              </w:rPr>
            </w:pPr>
            <w:r>
              <w:rPr>
                <w:spacing w:val="3"/>
                <w:sz w:val="20"/>
                <w:szCs w:val="20"/>
              </w:rPr>
              <w:t>符合</w:t>
            </w:r>
          </w:p>
        </w:tc>
      </w:tr>
    </w:tbl>
    <w:p w14:paraId="47FD2FA1">
      <w:pPr>
        <w:rPr>
          <w:rFonts w:ascii="Arial"/>
          <w:sz w:val="21"/>
        </w:rPr>
      </w:pPr>
    </w:p>
    <w:p w14:paraId="5367C731">
      <w:pPr>
        <w:rPr>
          <w:rFonts w:ascii="Arial" w:hAnsi="Arial" w:eastAsia="Arial" w:cs="Arial"/>
          <w:sz w:val="21"/>
          <w:szCs w:val="21"/>
        </w:rPr>
        <w:sectPr>
          <w:footerReference r:id="rId12" w:type="default"/>
          <w:pgSz w:w="11907" w:h="16840"/>
          <w:pgMar w:top="1418" w:right="1480" w:bottom="1182" w:left="1478" w:header="0" w:footer="1022" w:gutter="0"/>
          <w:cols w:space="720" w:num="1"/>
        </w:sectPr>
      </w:pPr>
    </w:p>
    <w:tbl>
      <w:tblPr>
        <w:tblStyle w:val="5"/>
        <w:tblW w:w="8922" w:type="dxa"/>
        <w:tblInd w:w="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329"/>
        <w:gridCol w:w="686"/>
        <w:gridCol w:w="479"/>
        <w:gridCol w:w="2636"/>
        <w:gridCol w:w="2049"/>
        <w:gridCol w:w="743"/>
      </w:tblGrid>
      <w:tr w14:paraId="069226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17" w:hRule="atLeast"/>
        </w:trPr>
        <w:tc>
          <w:tcPr>
            <w:tcW w:w="2329" w:type="dxa"/>
            <w:vMerge w:val="restart"/>
            <w:tcBorders>
              <w:left w:val="single" w:color="000000" w:sz="10" w:space="0"/>
              <w:bottom w:val="nil"/>
              <w:right w:val="single" w:color="000000" w:sz="2" w:space="0"/>
            </w:tcBorders>
            <w:vAlign w:val="top"/>
          </w:tcPr>
          <w:p w14:paraId="1E619B01">
            <w:pPr>
              <w:rPr>
                <w:rFonts w:ascii="Arial"/>
                <w:sz w:val="21"/>
              </w:rPr>
            </w:pPr>
            <w:r>
              <w:pict>
                <v:shape id="_x0000_s1045" o:spid="_x0000_s1045" style="position:absolute;left:0pt;margin-left:110.35pt;margin-top:0pt;height:692.65pt;width:0.75pt;mso-position-horizontal-relative:page;mso-position-vertical-relative:page;z-index:251668480;mso-width-relative:page;mso-height-relative:page;" filled="f" stroked="t" coordsize="15,13853" path="m7,0l7,13852e">
                  <v:fill on="f" focussize="0,0"/>
                  <v:stroke weight="0.72pt" color="#000000" miterlimit="2" joinstyle="bevel"/>
                  <v:imagedata o:title=""/>
                  <o:lock v:ext="edit"/>
                </v:shape>
              </w:pict>
            </w:r>
          </w:p>
        </w:tc>
        <w:tc>
          <w:tcPr>
            <w:tcW w:w="686" w:type="dxa"/>
            <w:vMerge w:val="restart"/>
            <w:tcBorders>
              <w:left w:val="single" w:color="000000" w:sz="2" w:space="0"/>
              <w:bottom w:val="nil"/>
            </w:tcBorders>
            <w:vAlign w:val="top"/>
          </w:tcPr>
          <w:p w14:paraId="0856705F">
            <w:pPr>
              <w:pStyle w:val="6"/>
              <w:spacing w:before="137" w:line="318" w:lineRule="auto"/>
              <w:ind w:left="111" w:right="108" w:hanging="4"/>
              <w:rPr>
                <w:sz w:val="20"/>
                <w:szCs w:val="20"/>
              </w:rPr>
            </w:pPr>
            <w:r>
              <w:rPr>
                <w:spacing w:val="-1"/>
                <w:sz w:val="20"/>
                <w:szCs w:val="20"/>
              </w:rPr>
              <w:t>利</w:t>
            </w:r>
            <w:r>
              <w:rPr>
                <w:spacing w:val="-38"/>
                <w:sz w:val="20"/>
                <w:szCs w:val="20"/>
              </w:rPr>
              <w:t xml:space="preserve"> </w:t>
            </w:r>
            <w:r>
              <w:rPr>
                <w:spacing w:val="-1"/>
                <w:sz w:val="20"/>
                <w:szCs w:val="20"/>
              </w:rPr>
              <w:t>用</w:t>
            </w:r>
            <w:r>
              <w:rPr>
                <w:sz w:val="20"/>
                <w:szCs w:val="20"/>
              </w:rPr>
              <w:t xml:space="preserve"> </w:t>
            </w:r>
            <w:r>
              <w:rPr>
                <w:spacing w:val="2"/>
                <w:sz w:val="20"/>
                <w:szCs w:val="20"/>
              </w:rPr>
              <w:t>效率</w:t>
            </w:r>
          </w:p>
        </w:tc>
        <w:tc>
          <w:tcPr>
            <w:tcW w:w="479" w:type="dxa"/>
            <w:textDirection w:val="tbRlV"/>
            <w:vAlign w:val="top"/>
          </w:tcPr>
          <w:p w14:paraId="5734B6FA">
            <w:pPr>
              <w:pStyle w:val="6"/>
              <w:spacing w:before="160" w:line="215" w:lineRule="auto"/>
              <w:ind w:left="138"/>
              <w:rPr>
                <w:sz w:val="20"/>
                <w:szCs w:val="20"/>
              </w:rPr>
            </w:pPr>
            <w:r>
              <w:rPr>
                <w:spacing w:val="8"/>
                <w:sz w:val="20"/>
                <w:szCs w:val="20"/>
              </w:rPr>
              <w:t>资</w:t>
            </w:r>
            <w:r>
              <w:rPr>
                <w:spacing w:val="53"/>
                <w:sz w:val="20"/>
                <w:szCs w:val="20"/>
              </w:rPr>
              <w:t xml:space="preserve"> </w:t>
            </w:r>
            <w:r>
              <w:rPr>
                <w:spacing w:val="8"/>
                <w:sz w:val="20"/>
                <w:szCs w:val="20"/>
              </w:rPr>
              <w:t>源</w:t>
            </w:r>
            <w:r>
              <w:rPr>
                <w:spacing w:val="51"/>
                <w:sz w:val="20"/>
                <w:szCs w:val="20"/>
              </w:rPr>
              <w:t xml:space="preserve"> </w:t>
            </w:r>
            <w:r>
              <w:rPr>
                <w:spacing w:val="8"/>
                <w:sz w:val="20"/>
                <w:szCs w:val="20"/>
              </w:rPr>
              <w:t>利</w:t>
            </w:r>
            <w:r>
              <w:rPr>
                <w:spacing w:val="51"/>
                <w:sz w:val="20"/>
                <w:szCs w:val="20"/>
              </w:rPr>
              <w:t xml:space="preserve"> </w:t>
            </w:r>
            <w:r>
              <w:rPr>
                <w:spacing w:val="8"/>
                <w:sz w:val="20"/>
                <w:szCs w:val="20"/>
              </w:rPr>
              <w:t>用</w:t>
            </w:r>
          </w:p>
        </w:tc>
        <w:tc>
          <w:tcPr>
            <w:tcW w:w="2636" w:type="dxa"/>
            <w:vAlign w:val="top"/>
          </w:tcPr>
          <w:p w14:paraId="5B747137">
            <w:pPr>
              <w:pStyle w:val="6"/>
              <w:spacing w:before="142" w:line="324" w:lineRule="auto"/>
              <w:ind w:left="106" w:right="42" w:hanging="44"/>
              <w:jc w:val="both"/>
              <w:rPr>
                <w:sz w:val="20"/>
                <w:szCs w:val="20"/>
              </w:rPr>
            </w:pPr>
            <w:r>
              <w:rPr>
                <w:rFonts w:ascii="Times New Roman" w:hAnsi="Times New Roman" w:eastAsia="Times New Roman" w:cs="Times New Roman"/>
                <w:spacing w:val="6"/>
                <w:sz w:val="20"/>
                <w:szCs w:val="20"/>
              </w:rPr>
              <w:t>“</w:t>
            </w:r>
            <w:r>
              <w:rPr>
                <w:spacing w:val="6"/>
                <w:sz w:val="20"/>
                <w:szCs w:val="20"/>
              </w:rPr>
              <w:t>十四五</w:t>
            </w:r>
            <w:r>
              <w:rPr>
                <w:rFonts w:ascii="Times New Roman" w:hAnsi="Times New Roman" w:eastAsia="Times New Roman" w:cs="Times New Roman"/>
                <w:spacing w:val="6"/>
                <w:sz w:val="20"/>
                <w:szCs w:val="20"/>
              </w:rPr>
              <w:t>”</w:t>
            </w:r>
            <w:r>
              <w:rPr>
                <w:spacing w:val="6"/>
                <w:sz w:val="20"/>
                <w:szCs w:val="20"/>
              </w:rPr>
              <w:t>相关目标指标。加</w:t>
            </w:r>
            <w:r>
              <w:rPr>
                <w:spacing w:val="7"/>
                <w:sz w:val="20"/>
                <w:szCs w:val="20"/>
              </w:rPr>
              <w:t xml:space="preserve"> </w:t>
            </w:r>
            <w:r>
              <w:rPr>
                <w:spacing w:val="19"/>
                <w:sz w:val="20"/>
                <w:szCs w:val="20"/>
              </w:rPr>
              <w:t>快推进辛安泉饮用水水源</w:t>
            </w:r>
            <w:r>
              <w:rPr>
                <w:spacing w:val="9"/>
                <w:sz w:val="20"/>
                <w:szCs w:val="20"/>
              </w:rPr>
              <w:t xml:space="preserve"> </w:t>
            </w:r>
            <w:r>
              <w:rPr>
                <w:spacing w:val="19"/>
                <w:sz w:val="20"/>
                <w:szCs w:val="20"/>
              </w:rPr>
              <w:t>地保护区和泉域重点保护</w:t>
            </w:r>
            <w:r>
              <w:rPr>
                <w:spacing w:val="9"/>
                <w:sz w:val="20"/>
                <w:szCs w:val="20"/>
              </w:rPr>
              <w:t xml:space="preserve"> </w:t>
            </w:r>
            <w:r>
              <w:rPr>
                <w:spacing w:val="6"/>
                <w:sz w:val="20"/>
                <w:szCs w:val="20"/>
              </w:rPr>
              <w:t>区的保护和生态修复工作。</w:t>
            </w:r>
            <w:r>
              <w:rPr>
                <w:spacing w:val="2"/>
                <w:sz w:val="20"/>
                <w:szCs w:val="20"/>
              </w:rPr>
              <w:t xml:space="preserve"> </w:t>
            </w:r>
            <w:r>
              <w:rPr>
                <w:spacing w:val="1"/>
                <w:sz w:val="20"/>
                <w:szCs w:val="20"/>
              </w:rPr>
              <w:t>大力推进工业节水改造，鼓</w:t>
            </w:r>
            <w:r>
              <w:rPr>
                <w:spacing w:val="6"/>
                <w:sz w:val="20"/>
                <w:szCs w:val="20"/>
              </w:rPr>
              <w:t xml:space="preserve"> </w:t>
            </w:r>
            <w:r>
              <w:rPr>
                <w:spacing w:val="19"/>
                <w:sz w:val="20"/>
                <w:szCs w:val="20"/>
              </w:rPr>
              <w:t>励支持企业开展节水技术</w:t>
            </w:r>
            <w:r>
              <w:rPr>
                <w:spacing w:val="9"/>
                <w:sz w:val="20"/>
                <w:szCs w:val="20"/>
              </w:rPr>
              <w:t xml:space="preserve"> </w:t>
            </w:r>
            <w:r>
              <w:rPr>
                <w:spacing w:val="1"/>
                <w:sz w:val="20"/>
                <w:szCs w:val="20"/>
              </w:rPr>
              <w:t>改造和再生水回用。严格实</w:t>
            </w:r>
            <w:r>
              <w:rPr>
                <w:spacing w:val="6"/>
                <w:sz w:val="20"/>
                <w:szCs w:val="20"/>
              </w:rPr>
              <w:t xml:space="preserve"> </w:t>
            </w:r>
            <w:r>
              <w:rPr>
                <w:spacing w:val="1"/>
                <w:sz w:val="20"/>
                <w:szCs w:val="20"/>
              </w:rPr>
              <w:t>行水资源管理制度，坚持以</w:t>
            </w:r>
            <w:r>
              <w:rPr>
                <w:spacing w:val="6"/>
                <w:sz w:val="20"/>
                <w:szCs w:val="20"/>
              </w:rPr>
              <w:t xml:space="preserve"> </w:t>
            </w:r>
            <w:r>
              <w:rPr>
                <w:spacing w:val="1"/>
                <w:sz w:val="20"/>
                <w:szCs w:val="20"/>
              </w:rPr>
              <w:t>水定城、以水定地、以水定</w:t>
            </w:r>
            <w:r>
              <w:rPr>
                <w:spacing w:val="6"/>
                <w:sz w:val="20"/>
                <w:szCs w:val="20"/>
              </w:rPr>
              <w:t xml:space="preserve"> </w:t>
            </w:r>
            <w:r>
              <w:rPr>
                <w:spacing w:val="1"/>
                <w:sz w:val="20"/>
                <w:szCs w:val="20"/>
              </w:rPr>
              <w:t>人、以水定产，提高水资源</w:t>
            </w:r>
            <w:r>
              <w:rPr>
                <w:spacing w:val="6"/>
                <w:sz w:val="20"/>
                <w:szCs w:val="20"/>
              </w:rPr>
              <w:t xml:space="preserve"> 集约安全利用水平。新建、</w:t>
            </w:r>
            <w:r>
              <w:rPr>
                <w:spacing w:val="2"/>
                <w:sz w:val="20"/>
                <w:szCs w:val="20"/>
              </w:rPr>
              <w:t xml:space="preserve"> </w:t>
            </w:r>
            <w:r>
              <w:rPr>
                <w:spacing w:val="1"/>
                <w:sz w:val="20"/>
                <w:szCs w:val="20"/>
              </w:rPr>
              <w:t>改建、扩建项目涉及开发利</w:t>
            </w:r>
            <w:r>
              <w:rPr>
                <w:spacing w:val="6"/>
                <w:sz w:val="20"/>
                <w:szCs w:val="20"/>
              </w:rPr>
              <w:t xml:space="preserve"> </w:t>
            </w:r>
            <w:r>
              <w:rPr>
                <w:spacing w:val="19"/>
                <w:sz w:val="20"/>
                <w:szCs w:val="20"/>
              </w:rPr>
              <w:t>用辛安泉域水资源的必须</w:t>
            </w:r>
            <w:r>
              <w:rPr>
                <w:spacing w:val="9"/>
                <w:sz w:val="20"/>
                <w:szCs w:val="20"/>
              </w:rPr>
              <w:t xml:space="preserve"> </w:t>
            </w:r>
            <w:r>
              <w:rPr>
                <w:spacing w:val="1"/>
                <w:sz w:val="20"/>
                <w:szCs w:val="20"/>
              </w:rPr>
              <w:t>符合《山西省泉域水资源保</w:t>
            </w:r>
            <w:r>
              <w:rPr>
                <w:spacing w:val="6"/>
                <w:sz w:val="20"/>
                <w:szCs w:val="20"/>
              </w:rPr>
              <w:t xml:space="preserve"> </w:t>
            </w:r>
            <w:r>
              <w:rPr>
                <w:spacing w:val="7"/>
                <w:sz w:val="20"/>
                <w:szCs w:val="20"/>
              </w:rPr>
              <w:t>护条例》相关规定。</w:t>
            </w:r>
          </w:p>
        </w:tc>
        <w:tc>
          <w:tcPr>
            <w:tcW w:w="2049" w:type="dxa"/>
            <w:vAlign w:val="top"/>
          </w:tcPr>
          <w:p w14:paraId="16AFCEEC">
            <w:pPr>
              <w:pStyle w:val="6"/>
              <w:spacing w:before="140" w:line="326" w:lineRule="auto"/>
              <w:ind w:left="115" w:right="105" w:firstLine="4"/>
              <w:jc w:val="both"/>
              <w:rPr>
                <w:sz w:val="20"/>
                <w:szCs w:val="20"/>
              </w:rPr>
            </w:pPr>
            <w:r>
              <w:rPr>
                <w:spacing w:val="15"/>
                <w:sz w:val="20"/>
                <w:szCs w:val="20"/>
              </w:rPr>
              <w:t>小</w:t>
            </w:r>
            <w:r>
              <w:rPr>
                <w:spacing w:val="-50"/>
                <w:sz w:val="20"/>
                <w:szCs w:val="20"/>
              </w:rPr>
              <w:t xml:space="preserve"> </w:t>
            </w:r>
            <w:r>
              <w:rPr>
                <w:spacing w:val="15"/>
                <w:sz w:val="20"/>
                <w:szCs w:val="20"/>
              </w:rPr>
              <w:t>，</w:t>
            </w:r>
            <w:r>
              <w:rPr>
                <w:spacing w:val="-59"/>
                <w:sz w:val="20"/>
                <w:szCs w:val="20"/>
              </w:rPr>
              <w:t xml:space="preserve"> </w:t>
            </w:r>
            <w:r>
              <w:rPr>
                <w:spacing w:val="15"/>
                <w:sz w:val="20"/>
                <w:szCs w:val="20"/>
              </w:rPr>
              <w:t>不属于高耗水</w:t>
            </w:r>
            <w:r>
              <w:rPr>
                <w:sz w:val="20"/>
                <w:szCs w:val="20"/>
              </w:rPr>
              <w:t xml:space="preserve"> </w:t>
            </w:r>
            <w:r>
              <w:rPr>
                <w:spacing w:val="7"/>
                <w:sz w:val="20"/>
                <w:szCs w:val="20"/>
              </w:rPr>
              <w:t>型项</w:t>
            </w:r>
            <w:r>
              <w:rPr>
                <w:spacing w:val="-29"/>
                <w:sz w:val="20"/>
                <w:szCs w:val="20"/>
              </w:rPr>
              <w:t xml:space="preserve"> </w:t>
            </w:r>
            <w:r>
              <w:rPr>
                <w:spacing w:val="7"/>
                <w:sz w:val="20"/>
                <w:szCs w:val="20"/>
              </w:rPr>
              <w:t>目</w:t>
            </w:r>
            <w:r>
              <w:rPr>
                <w:spacing w:val="-51"/>
                <w:sz w:val="20"/>
                <w:szCs w:val="20"/>
              </w:rPr>
              <w:t xml:space="preserve"> </w:t>
            </w:r>
            <w:r>
              <w:rPr>
                <w:spacing w:val="7"/>
                <w:sz w:val="20"/>
                <w:szCs w:val="20"/>
              </w:rPr>
              <w:t>，</w:t>
            </w:r>
            <w:r>
              <w:rPr>
                <w:spacing w:val="-60"/>
                <w:sz w:val="20"/>
                <w:szCs w:val="20"/>
              </w:rPr>
              <w:t xml:space="preserve"> </w:t>
            </w:r>
            <w:r>
              <w:rPr>
                <w:spacing w:val="7"/>
                <w:sz w:val="20"/>
                <w:szCs w:val="20"/>
              </w:rPr>
              <w:t>建设场地</w:t>
            </w:r>
            <w:r>
              <w:rPr>
                <w:sz w:val="20"/>
                <w:szCs w:val="20"/>
              </w:rPr>
              <w:t xml:space="preserve"> </w:t>
            </w:r>
            <w:r>
              <w:rPr>
                <w:spacing w:val="27"/>
                <w:sz w:val="20"/>
                <w:szCs w:val="20"/>
              </w:rPr>
              <w:t>不在饮用水水源地</w:t>
            </w:r>
            <w:r>
              <w:rPr>
                <w:sz w:val="20"/>
                <w:szCs w:val="20"/>
              </w:rPr>
              <w:t xml:space="preserve"> </w:t>
            </w:r>
            <w:r>
              <w:rPr>
                <w:spacing w:val="27"/>
                <w:sz w:val="20"/>
                <w:szCs w:val="20"/>
              </w:rPr>
              <w:t>保护区和泉域重点</w:t>
            </w:r>
            <w:r>
              <w:rPr>
                <w:sz w:val="20"/>
                <w:szCs w:val="20"/>
              </w:rPr>
              <w:t xml:space="preserve"> </w:t>
            </w:r>
            <w:r>
              <w:rPr>
                <w:spacing w:val="15"/>
                <w:sz w:val="20"/>
                <w:szCs w:val="20"/>
              </w:rPr>
              <w:t>保护区范围内。</w:t>
            </w:r>
          </w:p>
        </w:tc>
        <w:tc>
          <w:tcPr>
            <w:tcW w:w="743" w:type="dxa"/>
            <w:tcBorders>
              <w:right w:val="single" w:color="000000" w:sz="10" w:space="0"/>
            </w:tcBorders>
            <w:vAlign w:val="top"/>
          </w:tcPr>
          <w:p w14:paraId="18C87D9B">
            <w:pPr>
              <w:rPr>
                <w:rFonts w:ascii="Arial"/>
                <w:sz w:val="21"/>
              </w:rPr>
            </w:pPr>
          </w:p>
        </w:tc>
      </w:tr>
      <w:tr w14:paraId="0FD333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39" w:hRule="atLeast"/>
        </w:trPr>
        <w:tc>
          <w:tcPr>
            <w:tcW w:w="2329" w:type="dxa"/>
            <w:vMerge w:val="continue"/>
            <w:tcBorders>
              <w:top w:val="nil"/>
              <w:left w:val="single" w:color="000000" w:sz="10" w:space="0"/>
              <w:bottom w:val="nil"/>
              <w:right w:val="single" w:color="000000" w:sz="2" w:space="0"/>
            </w:tcBorders>
            <w:vAlign w:val="top"/>
          </w:tcPr>
          <w:p w14:paraId="71FD0DB8">
            <w:pPr>
              <w:rPr>
                <w:rFonts w:ascii="Arial"/>
                <w:sz w:val="21"/>
              </w:rPr>
            </w:pPr>
          </w:p>
        </w:tc>
        <w:tc>
          <w:tcPr>
            <w:tcW w:w="686" w:type="dxa"/>
            <w:vMerge w:val="continue"/>
            <w:tcBorders>
              <w:top w:val="nil"/>
              <w:left w:val="single" w:color="000000" w:sz="2" w:space="0"/>
              <w:bottom w:val="nil"/>
            </w:tcBorders>
            <w:vAlign w:val="top"/>
          </w:tcPr>
          <w:p w14:paraId="4BF39AA6">
            <w:pPr>
              <w:rPr>
                <w:rFonts w:ascii="Arial"/>
                <w:sz w:val="21"/>
              </w:rPr>
            </w:pPr>
          </w:p>
        </w:tc>
        <w:tc>
          <w:tcPr>
            <w:tcW w:w="479" w:type="dxa"/>
            <w:textDirection w:val="tbRlV"/>
            <w:vAlign w:val="top"/>
          </w:tcPr>
          <w:p w14:paraId="4C696F79">
            <w:pPr>
              <w:pStyle w:val="6"/>
              <w:spacing w:before="160" w:line="218" w:lineRule="auto"/>
              <w:ind w:left="1028"/>
              <w:rPr>
                <w:sz w:val="20"/>
                <w:szCs w:val="20"/>
              </w:rPr>
            </w:pPr>
            <w:r>
              <w:rPr>
                <w:spacing w:val="8"/>
                <w:sz w:val="20"/>
                <w:szCs w:val="20"/>
              </w:rPr>
              <w:t>能</w:t>
            </w:r>
            <w:r>
              <w:rPr>
                <w:spacing w:val="53"/>
                <w:sz w:val="20"/>
                <w:szCs w:val="20"/>
              </w:rPr>
              <w:t xml:space="preserve"> </w:t>
            </w:r>
            <w:r>
              <w:rPr>
                <w:spacing w:val="8"/>
                <w:sz w:val="20"/>
                <w:szCs w:val="20"/>
              </w:rPr>
              <w:t>源</w:t>
            </w:r>
            <w:r>
              <w:rPr>
                <w:spacing w:val="51"/>
                <w:sz w:val="20"/>
                <w:szCs w:val="20"/>
              </w:rPr>
              <w:t xml:space="preserve"> </w:t>
            </w:r>
            <w:r>
              <w:rPr>
                <w:spacing w:val="8"/>
                <w:sz w:val="20"/>
                <w:szCs w:val="20"/>
              </w:rPr>
              <w:t>利</w:t>
            </w:r>
            <w:r>
              <w:rPr>
                <w:spacing w:val="51"/>
                <w:sz w:val="20"/>
                <w:szCs w:val="20"/>
              </w:rPr>
              <w:t xml:space="preserve"> </w:t>
            </w:r>
            <w:r>
              <w:rPr>
                <w:spacing w:val="8"/>
                <w:sz w:val="20"/>
                <w:szCs w:val="20"/>
              </w:rPr>
              <w:t>用</w:t>
            </w:r>
          </w:p>
        </w:tc>
        <w:tc>
          <w:tcPr>
            <w:tcW w:w="2636" w:type="dxa"/>
            <w:vAlign w:val="top"/>
          </w:tcPr>
          <w:p w14:paraId="27F272C9">
            <w:pPr>
              <w:pStyle w:val="6"/>
              <w:spacing w:before="128" w:line="318" w:lineRule="auto"/>
              <w:ind w:left="107" w:right="42" w:firstLine="8"/>
              <w:jc w:val="both"/>
              <w:rPr>
                <w:sz w:val="20"/>
                <w:szCs w:val="20"/>
              </w:rPr>
            </w:pPr>
            <w:r>
              <w:rPr>
                <w:spacing w:val="10"/>
                <w:sz w:val="20"/>
                <w:szCs w:val="20"/>
              </w:rPr>
              <w:t>能源利用上线严格落实</w:t>
            </w:r>
            <w:r>
              <w:rPr>
                <w:rFonts w:ascii="Times New Roman" w:hAnsi="Times New Roman" w:eastAsia="Times New Roman" w:cs="Times New Roman"/>
                <w:spacing w:val="10"/>
                <w:sz w:val="20"/>
                <w:szCs w:val="20"/>
              </w:rPr>
              <w:t>“</w:t>
            </w:r>
            <w:r>
              <w:rPr>
                <w:spacing w:val="10"/>
                <w:sz w:val="20"/>
                <w:szCs w:val="20"/>
              </w:rPr>
              <w:t>十</w:t>
            </w:r>
            <w:r>
              <w:rPr>
                <w:sz w:val="20"/>
                <w:szCs w:val="20"/>
              </w:rPr>
              <w:t xml:space="preserve"> </w:t>
            </w:r>
            <w:r>
              <w:rPr>
                <w:spacing w:val="10"/>
                <w:sz w:val="20"/>
                <w:szCs w:val="20"/>
              </w:rPr>
              <w:t>四五</w:t>
            </w:r>
            <w:r>
              <w:rPr>
                <w:rFonts w:ascii="Times New Roman" w:hAnsi="Times New Roman" w:eastAsia="Times New Roman" w:cs="Times New Roman"/>
                <w:spacing w:val="10"/>
                <w:sz w:val="20"/>
                <w:szCs w:val="20"/>
              </w:rPr>
              <w:t>”</w:t>
            </w:r>
            <w:r>
              <w:rPr>
                <w:spacing w:val="10"/>
                <w:sz w:val="20"/>
                <w:szCs w:val="20"/>
              </w:rPr>
              <w:t>相关目标指标以及碳</w:t>
            </w:r>
            <w:r>
              <w:rPr>
                <w:spacing w:val="9"/>
                <w:sz w:val="20"/>
                <w:szCs w:val="20"/>
              </w:rPr>
              <w:t xml:space="preserve"> </w:t>
            </w:r>
            <w:r>
              <w:rPr>
                <w:spacing w:val="1"/>
                <w:sz w:val="20"/>
                <w:szCs w:val="20"/>
              </w:rPr>
              <w:t>达峰、碳中和相关要求。以</w:t>
            </w:r>
            <w:r>
              <w:rPr>
                <w:spacing w:val="6"/>
                <w:sz w:val="20"/>
                <w:szCs w:val="20"/>
              </w:rPr>
              <w:t xml:space="preserve"> 煤炭、火电、冶金、建材、</w:t>
            </w:r>
            <w:r>
              <w:rPr>
                <w:spacing w:val="2"/>
                <w:sz w:val="20"/>
                <w:szCs w:val="20"/>
              </w:rPr>
              <w:t xml:space="preserve"> </w:t>
            </w:r>
            <w:r>
              <w:rPr>
                <w:spacing w:val="1"/>
                <w:sz w:val="20"/>
                <w:szCs w:val="20"/>
              </w:rPr>
              <w:t>化工、焦化等高碳排放行业</w:t>
            </w:r>
            <w:r>
              <w:rPr>
                <w:spacing w:val="6"/>
                <w:sz w:val="20"/>
                <w:szCs w:val="20"/>
              </w:rPr>
              <w:t xml:space="preserve"> </w:t>
            </w:r>
            <w:r>
              <w:rPr>
                <w:spacing w:val="1"/>
                <w:sz w:val="20"/>
                <w:szCs w:val="20"/>
              </w:rPr>
              <w:t>为重点，推广应用先进工艺</w:t>
            </w:r>
            <w:r>
              <w:rPr>
                <w:spacing w:val="3"/>
                <w:sz w:val="20"/>
                <w:szCs w:val="20"/>
              </w:rPr>
              <w:t xml:space="preserve"> </w:t>
            </w:r>
            <w:r>
              <w:rPr>
                <w:spacing w:val="1"/>
                <w:sz w:val="20"/>
                <w:szCs w:val="20"/>
              </w:rPr>
              <w:t>和低碳技术，提高能效，有</w:t>
            </w:r>
            <w:r>
              <w:rPr>
                <w:spacing w:val="6"/>
                <w:sz w:val="20"/>
                <w:szCs w:val="20"/>
              </w:rPr>
              <w:t xml:space="preserve"> </w:t>
            </w:r>
            <w:r>
              <w:rPr>
                <w:spacing w:val="19"/>
                <w:sz w:val="20"/>
                <w:szCs w:val="20"/>
              </w:rPr>
              <w:t>效控制工业领域温室气体</w:t>
            </w:r>
            <w:r>
              <w:rPr>
                <w:spacing w:val="9"/>
                <w:sz w:val="20"/>
                <w:szCs w:val="20"/>
              </w:rPr>
              <w:t xml:space="preserve"> </w:t>
            </w:r>
            <w:r>
              <w:rPr>
                <w:spacing w:val="3"/>
                <w:sz w:val="20"/>
                <w:szCs w:val="20"/>
              </w:rPr>
              <w:t>排放。</w:t>
            </w:r>
          </w:p>
        </w:tc>
        <w:tc>
          <w:tcPr>
            <w:tcW w:w="2049" w:type="dxa"/>
            <w:vAlign w:val="top"/>
          </w:tcPr>
          <w:p w14:paraId="478A2FC4">
            <w:pPr>
              <w:spacing w:line="319" w:lineRule="auto"/>
              <w:rPr>
                <w:rFonts w:ascii="Arial"/>
                <w:sz w:val="21"/>
              </w:rPr>
            </w:pPr>
          </w:p>
          <w:p w14:paraId="789F7788">
            <w:pPr>
              <w:spacing w:line="319" w:lineRule="auto"/>
              <w:rPr>
                <w:rFonts w:ascii="Arial"/>
                <w:sz w:val="21"/>
              </w:rPr>
            </w:pPr>
          </w:p>
          <w:p w14:paraId="2EC672AD">
            <w:pPr>
              <w:spacing w:line="319" w:lineRule="auto"/>
              <w:rPr>
                <w:rFonts w:ascii="Arial"/>
                <w:sz w:val="21"/>
              </w:rPr>
            </w:pPr>
          </w:p>
          <w:p w14:paraId="107088CF">
            <w:pPr>
              <w:pStyle w:val="6"/>
              <w:spacing w:before="65" w:line="325" w:lineRule="auto"/>
              <w:ind w:left="114" w:right="105"/>
              <w:jc w:val="both"/>
              <w:rPr>
                <w:sz w:val="20"/>
                <w:szCs w:val="20"/>
              </w:rPr>
            </w:pPr>
            <w:r>
              <w:rPr>
                <w:spacing w:val="18"/>
                <w:sz w:val="20"/>
                <w:szCs w:val="20"/>
              </w:rPr>
              <w:t>本项</w:t>
            </w:r>
            <w:r>
              <w:rPr>
                <w:spacing w:val="-28"/>
                <w:sz w:val="20"/>
                <w:szCs w:val="20"/>
              </w:rPr>
              <w:t xml:space="preserve"> </w:t>
            </w:r>
            <w:r>
              <w:rPr>
                <w:spacing w:val="18"/>
                <w:sz w:val="20"/>
                <w:szCs w:val="20"/>
              </w:rPr>
              <w:t>目为原煤储存</w:t>
            </w:r>
            <w:r>
              <w:rPr>
                <w:sz w:val="20"/>
                <w:szCs w:val="20"/>
              </w:rPr>
              <w:t xml:space="preserve"> </w:t>
            </w:r>
            <w:r>
              <w:rPr>
                <w:spacing w:val="7"/>
                <w:sz w:val="20"/>
                <w:szCs w:val="20"/>
              </w:rPr>
              <w:t>项</w:t>
            </w:r>
            <w:r>
              <w:rPr>
                <w:spacing w:val="-28"/>
                <w:sz w:val="20"/>
                <w:szCs w:val="20"/>
              </w:rPr>
              <w:t xml:space="preserve"> </w:t>
            </w:r>
            <w:r>
              <w:rPr>
                <w:spacing w:val="7"/>
                <w:sz w:val="20"/>
                <w:szCs w:val="20"/>
              </w:rPr>
              <w:t>目</w:t>
            </w:r>
            <w:r>
              <w:rPr>
                <w:spacing w:val="-53"/>
                <w:sz w:val="20"/>
                <w:szCs w:val="20"/>
              </w:rPr>
              <w:t xml:space="preserve"> </w:t>
            </w:r>
            <w:r>
              <w:rPr>
                <w:spacing w:val="7"/>
                <w:sz w:val="20"/>
                <w:szCs w:val="20"/>
              </w:rPr>
              <w:t>，</w:t>
            </w:r>
            <w:r>
              <w:rPr>
                <w:spacing w:val="-58"/>
                <w:sz w:val="20"/>
                <w:szCs w:val="20"/>
              </w:rPr>
              <w:t xml:space="preserve"> </w:t>
            </w:r>
            <w:r>
              <w:rPr>
                <w:spacing w:val="7"/>
                <w:sz w:val="20"/>
                <w:szCs w:val="20"/>
              </w:rPr>
              <w:t>无高污染燃</w:t>
            </w:r>
            <w:r>
              <w:rPr>
                <w:sz w:val="20"/>
                <w:szCs w:val="20"/>
              </w:rPr>
              <w:t xml:space="preserve"> </w:t>
            </w:r>
            <w:r>
              <w:rPr>
                <w:spacing w:val="20"/>
                <w:sz w:val="20"/>
                <w:szCs w:val="20"/>
              </w:rPr>
              <w:t>料消耗</w:t>
            </w:r>
            <w:r>
              <w:rPr>
                <w:spacing w:val="-43"/>
                <w:sz w:val="20"/>
                <w:szCs w:val="20"/>
              </w:rPr>
              <w:t xml:space="preserve"> </w:t>
            </w:r>
            <w:r>
              <w:rPr>
                <w:spacing w:val="20"/>
                <w:sz w:val="20"/>
                <w:szCs w:val="20"/>
              </w:rPr>
              <w:t>。不属于高</w:t>
            </w:r>
            <w:r>
              <w:rPr>
                <w:sz w:val="20"/>
                <w:szCs w:val="20"/>
              </w:rPr>
              <w:t xml:space="preserve"> </w:t>
            </w:r>
            <w:r>
              <w:rPr>
                <w:spacing w:val="14"/>
                <w:sz w:val="20"/>
                <w:szCs w:val="20"/>
              </w:rPr>
              <w:t>碳排放行业。</w:t>
            </w:r>
          </w:p>
        </w:tc>
        <w:tc>
          <w:tcPr>
            <w:tcW w:w="743" w:type="dxa"/>
            <w:tcBorders>
              <w:right w:val="single" w:color="000000" w:sz="10" w:space="0"/>
            </w:tcBorders>
            <w:vAlign w:val="top"/>
          </w:tcPr>
          <w:p w14:paraId="5877ADB7">
            <w:pPr>
              <w:spacing w:line="248" w:lineRule="auto"/>
              <w:rPr>
                <w:rFonts w:ascii="Arial"/>
                <w:sz w:val="21"/>
              </w:rPr>
            </w:pPr>
          </w:p>
          <w:p w14:paraId="68F72C13">
            <w:pPr>
              <w:spacing w:line="249" w:lineRule="auto"/>
              <w:rPr>
                <w:rFonts w:ascii="Arial"/>
                <w:sz w:val="21"/>
              </w:rPr>
            </w:pPr>
          </w:p>
          <w:p w14:paraId="7B711E1F">
            <w:pPr>
              <w:spacing w:line="249" w:lineRule="auto"/>
              <w:rPr>
                <w:rFonts w:ascii="Arial"/>
                <w:sz w:val="21"/>
              </w:rPr>
            </w:pPr>
          </w:p>
          <w:p w14:paraId="5AEFE21C">
            <w:pPr>
              <w:spacing w:line="249" w:lineRule="auto"/>
              <w:rPr>
                <w:rFonts w:ascii="Arial"/>
                <w:sz w:val="21"/>
              </w:rPr>
            </w:pPr>
          </w:p>
          <w:p w14:paraId="0FFDE532">
            <w:pPr>
              <w:spacing w:line="249" w:lineRule="auto"/>
              <w:rPr>
                <w:rFonts w:ascii="Arial"/>
                <w:sz w:val="21"/>
              </w:rPr>
            </w:pPr>
          </w:p>
          <w:p w14:paraId="635BF0B5">
            <w:pPr>
              <w:spacing w:line="249" w:lineRule="auto"/>
              <w:rPr>
                <w:rFonts w:ascii="Arial"/>
                <w:sz w:val="21"/>
              </w:rPr>
            </w:pPr>
          </w:p>
          <w:p w14:paraId="71921730">
            <w:pPr>
              <w:pStyle w:val="6"/>
              <w:spacing w:before="65" w:line="228" w:lineRule="auto"/>
              <w:ind w:left="124"/>
              <w:rPr>
                <w:sz w:val="20"/>
                <w:szCs w:val="20"/>
              </w:rPr>
            </w:pPr>
            <w:r>
              <w:rPr>
                <w:spacing w:val="3"/>
                <w:sz w:val="20"/>
                <w:szCs w:val="20"/>
              </w:rPr>
              <w:t>符合</w:t>
            </w:r>
          </w:p>
        </w:tc>
      </w:tr>
      <w:tr w14:paraId="4224BF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34" w:hRule="atLeast"/>
        </w:trPr>
        <w:tc>
          <w:tcPr>
            <w:tcW w:w="2329" w:type="dxa"/>
            <w:vMerge w:val="continue"/>
            <w:tcBorders>
              <w:top w:val="nil"/>
              <w:left w:val="single" w:color="000000" w:sz="10" w:space="0"/>
              <w:bottom w:val="nil"/>
              <w:right w:val="single" w:color="000000" w:sz="2" w:space="0"/>
            </w:tcBorders>
            <w:vAlign w:val="top"/>
          </w:tcPr>
          <w:p w14:paraId="05ABEFB8">
            <w:pPr>
              <w:rPr>
                <w:rFonts w:ascii="Arial"/>
                <w:sz w:val="21"/>
              </w:rPr>
            </w:pPr>
          </w:p>
        </w:tc>
        <w:tc>
          <w:tcPr>
            <w:tcW w:w="686" w:type="dxa"/>
            <w:vMerge w:val="continue"/>
            <w:tcBorders>
              <w:top w:val="nil"/>
              <w:left w:val="single" w:color="000000" w:sz="2" w:space="0"/>
              <w:bottom w:val="single" w:color="000000" w:sz="2" w:space="0"/>
            </w:tcBorders>
            <w:vAlign w:val="top"/>
          </w:tcPr>
          <w:p w14:paraId="150AC8A2">
            <w:pPr>
              <w:rPr>
                <w:rFonts w:ascii="Arial"/>
                <w:sz w:val="21"/>
              </w:rPr>
            </w:pPr>
          </w:p>
        </w:tc>
        <w:tc>
          <w:tcPr>
            <w:tcW w:w="479" w:type="dxa"/>
            <w:tcBorders>
              <w:bottom w:val="single" w:color="000000" w:sz="2" w:space="0"/>
            </w:tcBorders>
            <w:textDirection w:val="tbRlV"/>
            <w:vAlign w:val="top"/>
          </w:tcPr>
          <w:p w14:paraId="0F193F7C">
            <w:pPr>
              <w:pStyle w:val="6"/>
              <w:spacing w:before="160" w:line="215" w:lineRule="auto"/>
              <w:ind w:left="1573"/>
              <w:rPr>
                <w:sz w:val="20"/>
                <w:szCs w:val="20"/>
              </w:rPr>
            </w:pPr>
            <w:r>
              <w:rPr>
                <w:spacing w:val="8"/>
                <w:sz w:val="20"/>
                <w:szCs w:val="20"/>
              </w:rPr>
              <w:t>土</w:t>
            </w:r>
            <w:r>
              <w:rPr>
                <w:spacing w:val="54"/>
                <w:sz w:val="20"/>
                <w:szCs w:val="20"/>
              </w:rPr>
              <w:t xml:space="preserve"> </w:t>
            </w:r>
            <w:r>
              <w:rPr>
                <w:spacing w:val="8"/>
                <w:sz w:val="20"/>
                <w:szCs w:val="20"/>
              </w:rPr>
              <w:t>地</w:t>
            </w:r>
            <w:r>
              <w:rPr>
                <w:spacing w:val="52"/>
                <w:sz w:val="20"/>
                <w:szCs w:val="20"/>
              </w:rPr>
              <w:t xml:space="preserve"> </w:t>
            </w:r>
            <w:r>
              <w:rPr>
                <w:spacing w:val="8"/>
                <w:sz w:val="20"/>
                <w:szCs w:val="20"/>
              </w:rPr>
              <w:t>资</w:t>
            </w:r>
            <w:r>
              <w:rPr>
                <w:spacing w:val="51"/>
                <w:sz w:val="20"/>
                <w:szCs w:val="20"/>
              </w:rPr>
              <w:t xml:space="preserve"> </w:t>
            </w:r>
            <w:r>
              <w:rPr>
                <w:spacing w:val="8"/>
                <w:sz w:val="20"/>
                <w:szCs w:val="20"/>
              </w:rPr>
              <w:t>源</w:t>
            </w:r>
            <w:r>
              <w:rPr>
                <w:spacing w:val="51"/>
                <w:sz w:val="20"/>
                <w:szCs w:val="20"/>
              </w:rPr>
              <w:t xml:space="preserve"> </w:t>
            </w:r>
            <w:r>
              <w:rPr>
                <w:spacing w:val="8"/>
                <w:sz w:val="20"/>
                <w:szCs w:val="20"/>
              </w:rPr>
              <w:t>利</w:t>
            </w:r>
            <w:r>
              <w:rPr>
                <w:spacing w:val="51"/>
                <w:sz w:val="20"/>
                <w:szCs w:val="20"/>
              </w:rPr>
              <w:t xml:space="preserve"> </w:t>
            </w:r>
            <w:r>
              <w:rPr>
                <w:spacing w:val="8"/>
                <w:sz w:val="20"/>
                <w:szCs w:val="20"/>
              </w:rPr>
              <w:t>用</w:t>
            </w:r>
          </w:p>
        </w:tc>
        <w:tc>
          <w:tcPr>
            <w:tcW w:w="2636" w:type="dxa"/>
            <w:tcBorders>
              <w:bottom w:val="single" w:color="000000" w:sz="2" w:space="0"/>
            </w:tcBorders>
            <w:vAlign w:val="top"/>
          </w:tcPr>
          <w:p w14:paraId="0C23EE06">
            <w:pPr>
              <w:pStyle w:val="6"/>
              <w:spacing w:before="137" w:line="329" w:lineRule="auto"/>
              <w:ind w:left="108" w:right="66"/>
              <w:jc w:val="both"/>
              <w:rPr>
                <w:sz w:val="20"/>
                <w:szCs w:val="20"/>
              </w:rPr>
            </w:pPr>
            <w:r>
              <w:rPr>
                <w:spacing w:val="19"/>
                <w:sz w:val="20"/>
                <w:szCs w:val="20"/>
              </w:rPr>
              <w:t>土地资源利用上线严格落</w:t>
            </w:r>
            <w:r>
              <w:rPr>
                <w:spacing w:val="7"/>
                <w:sz w:val="20"/>
                <w:szCs w:val="20"/>
              </w:rPr>
              <w:t xml:space="preserve"> </w:t>
            </w:r>
            <w:r>
              <w:rPr>
                <w:spacing w:val="5"/>
                <w:sz w:val="20"/>
                <w:szCs w:val="20"/>
              </w:rPr>
              <w:t>实</w:t>
            </w:r>
            <w:r>
              <w:rPr>
                <w:rFonts w:ascii="Times New Roman" w:hAnsi="Times New Roman" w:eastAsia="Times New Roman" w:cs="Times New Roman"/>
                <w:spacing w:val="5"/>
                <w:sz w:val="20"/>
                <w:szCs w:val="20"/>
              </w:rPr>
              <w:t>“</w:t>
            </w:r>
            <w:r>
              <w:rPr>
                <w:spacing w:val="5"/>
                <w:sz w:val="20"/>
                <w:szCs w:val="20"/>
              </w:rPr>
              <w:t>十四五</w:t>
            </w:r>
            <w:r>
              <w:rPr>
                <w:rFonts w:ascii="Times New Roman" w:hAnsi="Times New Roman" w:eastAsia="Times New Roman" w:cs="Times New Roman"/>
                <w:spacing w:val="5"/>
                <w:sz w:val="20"/>
                <w:szCs w:val="20"/>
              </w:rPr>
              <w:t>”</w:t>
            </w:r>
            <w:r>
              <w:rPr>
                <w:spacing w:val="5"/>
                <w:sz w:val="20"/>
                <w:szCs w:val="20"/>
              </w:rPr>
              <w:t>相关目标指标。</w:t>
            </w:r>
            <w:r>
              <w:rPr>
                <w:spacing w:val="7"/>
                <w:sz w:val="20"/>
                <w:szCs w:val="20"/>
              </w:rPr>
              <w:t xml:space="preserve"> </w:t>
            </w:r>
            <w:r>
              <w:rPr>
                <w:spacing w:val="19"/>
                <w:sz w:val="20"/>
                <w:szCs w:val="20"/>
              </w:rPr>
              <w:t>严格耕地和城镇建设用地</w:t>
            </w:r>
            <w:r>
              <w:rPr>
                <w:spacing w:val="8"/>
                <w:sz w:val="20"/>
                <w:szCs w:val="20"/>
              </w:rPr>
              <w:t xml:space="preserve"> </w:t>
            </w:r>
            <w:r>
              <w:rPr>
                <w:spacing w:val="1"/>
                <w:sz w:val="20"/>
                <w:szCs w:val="20"/>
              </w:rPr>
              <w:t>总量控制，确保耕地占补平</w:t>
            </w:r>
            <w:r>
              <w:rPr>
                <w:spacing w:val="5"/>
                <w:sz w:val="20"/>
                <w:szCs w:val="20"/>
              </w:rPr>
              <w:t xml:space="preserve"> </w:t>
            </w:r>
            <w:r>
              <w:rPr>
                <w:spacing w:val="19"/>
                <w:sz w:val="20"/>
                <w:szCs w:val="20"/>
              </w:rPr>
              <w:t>衡，严格建设用地规模控</w:t>
            </w:r>
            <w:r>
              <w:rPr>
                <w:spacing w:val="8"/>
                <w:sz w:val="20"/>
                <w:szCs w:val="20"/>
              </w:rPr>
              <w:t xml:space="preserve"> </w:t>
            </w:r>
            <w:r>
              <w:rPr>
                <w:spacing w:val="5"/>
                <w:sz w:val="20"/>
                <w:szCs w:val="20"/>
              </w:rPr>
              <w:t>制，落实</w:t>
            </w:r>
            <w:r>
              <w:rPr>
                <w:rFonts w:ascii="Times New Roman" w:hAnsi="Times New Roman" w:eastAsia="Times New Roman" w:cs="Times New Roman"/>
                <w:spacing w:val="5"/>
                <w:sz w:val="20"/>
                <w:szCs w:val="20"/>
              </w:rPr>
              <w:t>“</w:t>
            </w:r>
            <w:r>
              <w:rPr>
                <w:spacing w:val="5"/>
                <w:sz w:val="20"/>
                <w:szCs w:val="20"/>
              </w:rPr>
              <w:t>增存挂钩</w:t>
            </w:r>
            <w:r>
              <w:rPr>
                <w:rFonts w:ascii="Times New Roman" w:hAnsi="Times New Roman" w:eastAsia="Times New Roman" w:cs="Times New Roman"/>
                <w:spacing w:val="5"/>
                <w:sz w:val="20"/>
                <w:szCs w:val="20"/>
              </w:rPr>
              <w:t>”</w:t>
            </w:r>
            <w:r>
              <w:rPr>
                <w:spacing w:val="5"/>
                <w:sz w:val="20"/>
                <w:szCs w:val="20"/>
              </w:rPr>
              <w:t>制度，</w:t>
            </w:r>
            <w:r>
              <w:rPr>
                <w:spacing w:val="7"/>
                <w:sz w:val="20"/>
                <w:szCs w:val="20"/>
              </w:rPr>
              <w:t xml:space="preserve"> </w:t>
            </w:r>
            <w:r>
              <w:rPr>
                <w:spacing w:val="19"/>
                <w:sz w:val="20"/>
                <w:szCs w:val="20"/>
              </w:rPr>
              <w:t>持续加大批而未供和闲置</w:t>
            </w:r>
            <w:r>
              <w:rPr>
                <w:spacing w:val="8"/>
                <w:sz w:val="20"/>
                <w:szCs w:val="20"/>
              </w:rPr>
              <w:t xml:space="preserve"> </w:t>
            </w:r>
            <w:r>
              <w:rPr>
                <w:spacing w:val="1"/>
                <w:sz w:val="20"/>
                <w:szCs w:val="20"/>
              </w:rPr>
              <w:t>土地处置力度，推进盘活存</w:t>
            </w:r>
            <w:r>
              <w:rPr>
                <w:spacing w:val="5"/>
                <w:sz w:val="20"/>
                <w:szCs w:val="20"/>
              </w:rPr>
              <w:t xml:space="preserve"> </w:t>
            </w:r>
            <w:r>
              <w:rPr>
                <w:spacing w:val="1"/>
                <w:sz w:val="20"/>
                <w:szCs w:val="20"/>
              </w:rPr>
              <w:t>量建设用地，进一步提高土</w:t>
            </w:r>
            <w:r>
              <w:rPr>
                <w:spacing w:val="3"/>
                <w:sz w:val="20"/>
                <w:szCs w:val="20"/>
              </w:rPr>
              <w:t xml:space="preserve"> </w:t>
            </w:r>
            <w:r>
              <w:rPr>
                <w:spacing w:val="6"/>
                <w:sz w:val="20"/>
                <w:szCs w:val="20"/>
              </w:rPr>
              <w:t>地利用效率。</w:t>
            </w:r>
          </w:p>
          <w:p w14:paraId="7D0BDA8F">
            <w:pPr>
              <w:pStyle w:val="6"/>
              <w:spacing w:before="30" w:line="298" w:lineRule="auto"/>
              <w:ind w:left="107" w:right="99" w:firstLine="1"/>
              <w:jc w:val="both"/>
              <w:rPr>
                <w:sz w:val="20"/>
                <w:szCs w:val="20"/>
              </w:rPr>
            </w:pPr>
            <w:r>
              <w:rPr>
                <w:spacing w:val="19"/>
                <w:sz w:val="20"/>
                <w:szCs w:val="20"/>
              </w:rPr>
              <w:t>提高矿产资源开发保护水</w:t>
            </w:r>
            <w:r>
              <w:rPr>
                <w:spacing w:val="7"/>
                <w:sz w:val="20"/>
                <w:szCs w:val="20"/>
              </w:rPr>
              <w:t xml:space="preserve"> </w:t>
            </w:r>
            <w:r>
              <w:rPr>
                <w:spacing w:val="19"/>
                <w:sz w:val="20"/>
                <w:szCs w:val="20"/>
              </w:rPr>
              <w:t>平，落实资源价格形成机</w:t>
            </w:r>
            <w:r>
              <w:rPr>
                <w:spacing w:val="9"/>
                <w:sz w:val="20"/>
                <w:szCs w:val="20"/>
              </w:rPr>
              <w:t xml:space="preserve"> </w:t>
            </w:r>
            <w:r>
              <w:rPr>
                <w:spacing w:val="1"/>
                <w:sz w:val="20"/>
                <w:szCs w:val="20"/>
              </w:rPr>
              <w:t>制，加快发展固废综合利用</w:t>
            </w:r>
            <w:r>
              <w:rPr>
                <w:spacing w:val="3"/>
                <w:sz w:val="20"/>
                <w:szCs w:val="20"/>
              </w:rPr>
              <w:t xml:space="preserve"> </w:t>
            </w:r>
            <w:r>
              <w:rPr>
                <w:spacing w:val="1"/>
                <w:sz w:val="20"/>
                <w:szCs w:val="20"/>
              </w:rPr>
              <w:t>产业，提高资源综合利用效</w:t>
            </w:r>
          </w:p>
        </w:tc>
        <w:tc>
          <w:tcPr>
            <w:tcW w:w="2049" w:type="dxa"/>
            <w:tcBorders>
              <w:bottom w:val="single" w:color="000000" w:sz="2" w:space="0"/>
            </w:tcBorders>
            <w:vAlign w:val="top"/>
          </w:tcPr>
          <w:p w14:paraId="3337CA1D">
            <w:pPr>
              <w:spacing w:line="426" w:lineRule="auto"/>
              <w:rPr>
                <w:rFonts w:ascii="Arial"/>
                <w:sz w:val="21"/>
              </w:rPr>
            </w:pPr>
          </w:p>
          <w:p w14:paraId="2FD5FEF1">
            <w:pPr>
              <w:pStyle w:val="6"/>
              <w:spacing w:before="65" w:line="328" w:lineRule="auto"/>
              <w:ind w:left="114" w:right="105"/>
              <w:jc w:val="both"/>
              <w:rPr>
                <w:sz w:val="20"/>
                <w:szCs w:val="20"/>
              </w:rPr>
            </w:pPr>
            <w:r>
              <w:rPr>
                <w:spacing w:val="18"/>
                <w:sz w:val="20"/>
                <w:szCs w:val="20"/>
              </w:rPr>
              <w:t>本项</w:t>
            </w:r>
            <w:r>
              <w:rPr>
                <w:spacing w:val="-28"/>
                <w:sz w:val="20"/>
                <w:szCs w:val="20"/>
              </w:rPr>
              <w:t xml:space="preserve"> </w:t>
            </w:r>
            <w:r>
              <w:rPr>
                <w:spacing w:val="18"/>
                <w:sz w:val="20"/>
                <w:szCs w:val="20"/>
              </w:rPr>
              <w:t>目为原煤存储</w:t>
            </w:r>
            <w:r>
              <w:rPr>
                <w:sz w:val="20"/>
                <w:szCs w:val="20"/>
              </w:rPr>
              <w:t xml:space="preserve"> </w:t>
            </w:r>
            <w:r>
              <w:rPr>
                <w:spacing w:val="12"/>
                <w:sz w:val="20"/>
                <w:szCs w:val="20"/>
              </w:rPr>
              <w:t>项</w:t>
            </w:r>
            <w:r>
              <w:rPr>
                <w:spacing w:val="-26"/>
                <w:sz w:val="20"/>
                <w:szCs w:val="20"/>
              </w:rPr>
              <w:t xml:space="preserve"> </w:t>
            </w:r>
            <w:r>
              <w:rPr>
                <w:spacing w:val="12"/>
                <w:sz w:val="20"/>
                <w:szCs w:val="20"/>
              </w:rPr>
              <w:t>目</w:t>
            </w:r>
            <w:r>
              <w:rPr>
                <w:spacing w:val="-53"/>
                <w:sz w:val="20"/>
                <w:szCs w:val="20"/>
              </w:rPr>
              <w:t xml:space="preserve"> </w:t>
            </w:r>
            <w:r>
              <w:rPr>
                <w:spacing w:val="12"/>
                <w:sz w:val="20"/>
                <w:szCs w:val="20"/>
              </w:rPr>
              <w:t>，储煤场区不</w:t>
            </w:r>
            <w:r>
              <w:rPr>
                <w:sz w:val="20"/>
                <w:szCs w:val="20"/>
              </w:rPr>
              <w:t xml:space="preserve"> </w:t>
            </w:r>
            <w:r>
              <w:rPr>
                <w:spacing w:val="12"/>
                <w:sz w:val="20"/>
                <w:szCs w:val="20"/>
              </w:rPr>
              <w:t>涉及占用耕地</w:t>
            </w:r>
            <w:r>
              <w:rPr>
                <w:spacing w:val="-53"/>
                <w:sz w:val="20"/>
                <w:szCs w:val="20"/>
              </w:rPr>
              <w:t xml:space="preserve"> </w:t>
            </w:r>
            <w:r>
              <w:rPr>
                <w:spacing w:val="12"/>
                <w:sz w:val="20"/>
                <w:szCs w:val="20"/>
              </w:rPr>
              <w:t>，</w:t>
            </w:r>
            <w:r>
              <w:rPr>
                <w:spacing w:val="-26"/>
                <w:sz w:val="20"/>
                <w:szCs w:val="20"/>
              </w:rPr>
              <w:t xml:space="preserve"> </w:t>
            </w:r>
            <w:r>
              <w:rPr>
                <w:spacing w:val="12"/>
                <w:sz w:val="20"/>
                <w:szCs w:val="20"/>
              </w:rPr>
              <w:t>占</w:t>
            </w:r>
            <w:r>
              <w:rPr>
                <w:sz w:val="20"/>
                <w:szCs w:val="20"/>
              </w:rPr>
              <w:t xml:space="preserve"> </w:t>
            </w:r>
            <w:r>
              <w:rPr>
                <w:spacing w:val="27"/>
                <w:sz w:val="20"/>
                <w:szCs w:val="20"/>
              </w:rPr>
              <w:t>地类型主要为交通</w:t>
            </w:r>
            <w:r>
              <w:rPr>
                <w:spacing w:val="1"/>
                <w:sz w:val="20"/>
                <w:szCs w:val="20"/>
              </w:rPr>
              <w:t xml:space="preserve"> </w:t>
            </w:r>
            <w:r>
              <w:rPr>
                <w:spacing w:val="7"/>
                <w:sz w:val="20"/>
                <w:szCs w:val="20"/>
              </w:rPr>
              <w:t>用地</w:t>
            </w:r>
            <w:r>
              <w:rPr>
                <w:spacing w:val="-50"/>
                <w:sz w:val="20"/>
                <w:szCs w:val="20"/>
              </w:rPr>
              <w:t xml:space="preserve"> </w:t>
            </w:r>
            <w:r>
              <w:rPr>
                <w:spacing w:val="7"/>
                <w:sz w:val="20"/>
                <w:szCs w:val="20"/>
              </w:rPr>
              <w:t>，</w:t>
            </w:r>
            <w:r>
              <w:rPr>
                <w:spacing w:val="-59"/>
                <w:sz w:val="20"/>
                <w:szCs w:val="20"/>
              </w:rPr>
              <w:t xml:space="preserve"> </w:t>
            </w:r>
            <w:r>
              <w:rPr>
                <w:spacing w:val="7"/>
                <w:sz w:val="20"/>
                <w:szCs w:val="20"/>
              </w:rPr>
              <w:t>项</w:t>
            </w:r>
            <w:r>
              <w:rPr>
                <w:spacing w:val="-30"/>
                <w:sz w:val="20"/>
                <w:szCs w:val="20"/>
              </w:rPr>
              <w:t xml:space="preserve"> </w:t>
            </w:r>
            <w:r>
              <w:rPr>
                <w:spacing w:val="7"/>
                <w:sz w:val="20"/>
                <w:szCs w:val="20"/>
              </w:rPr>
              <w:t>目建设使</w:t>
            </w:r>
            <w:r>
              <w:rPr>
                <w:sz w:val="20"/>
                <w:szCs w:val="20"/>
              </w:rPr>
              <w:t xml:space="preserve"> </w:t>
            </w:r>
            <w:r>
              <w:rPr>
                <w:spacing w:val="-1"/>
                <w:sz w:val="20"/>
                <w:szCs w:val="20"/>
              </w:rPr>
              <w:t>土</w:t>
            </w:r>
            <w:r>
              <w:rPr>
                <w:spacing w:val="-31"/>
                <w:sz w:val="20"/>
                <w:szCs w:val="20"/>
              </w:rPr>
              <w:t xml:space="preserve"> </w:t>
            </w:r>
            <w:r>
              <w:rPr>
                <w:spacing w:val="-1"/>
                <w:sz w:val="20"/>
                <w:szCs w:val="20"/>
              </w:rPr>
              <w:t>地</w:t>
            </w:r>
            <w:r>
              <w:rPr>
                <w:spacing w:val="-28"/>
                <w:sz w:val="20"/>
                <w:szCs w:val="20"/>
              </w:rPr>
              <w:t xml:space="preserve"> </w:t>
            </w:r>
            <w:r>
              <w:rPr>
                <w:spacing w:val="-1"/>
                <w:sz w:val="20"/>
                <w:szCs w:val="20"/>
              </w:rPr>
              <w:t>利</w:t>
            </w:r>
            <w:r>
              <w:rPr>
                <w:spacing w:val="-31"/>
                <w:sz w:val="20"/>
                <w:szCs w:val="20"/>
              </w:rPr>
              <w:t xml:space="preserve"> </w:t>
            </w:r>
            <w:r>
              <w:rPr>
                <w:spacing w:val="-1"/>
                <w:sz w:val="20"/>
                <w:szCs w:val="20"/>
              </w:rPr>
              <w:t>用</w:t>
            </w:r>
            <w:r>
              <w:rPr>
                <w:spacing w:val="-27"/>
                <w:sz w:val="20"/>
                <w:szCs w:val="20"/>
              </w:rPr>
              <w:t xml:space="preserve"> </w:t>
            </w:r>
            <w:r>
              <w:rPr>
                <w:spacing w:val="-1"/>
                <w:sz w:val="20"/>
                <w:szCs w:val="20"/>
              </w:rPr>
              <w:t>效</w:t>
            </w:r>
            <w:r>
              <w:rPr>
                <w:spacing w:val="-30"/>
                <w:sz w:val="20"/>
                <w:szCs w:val="20"/>
              </w:rPr>
              <w:t xml:space="preserve"> </w:t>
            </w:r>
            <w:r>
              <w:rPr>
                <w:spacing w:val="-1"/>
                <w:sz w:val="20"/>
                <w:szCs w:val="20"/>
              </w:rPr>
              <w:t>率</w:t>
            </w:r>
            <w:r>
              <w:rPr>
                <w:spacing w:val="-29"/>
                <w:sz w:val="20"/>
                <w:szCs w:val="20"/>
              </w:rPr>
              <w:t xml:space="preserve"> </w:t>
            </w:r>
            <w:r>
              <w:rPr>
                <w:spacing w:val="-1"/>
                <w:sz w:val="20"/>
                <w:szCs w:val="20"/>
              </w:rPr>
              <w:t>提</w:t>
            </w:r>
            <w:r>
              <w:rPr>
                <w:sz w:val="20"/>
                <w:szCs w:val="20"/>
              </w:rPr>
              <w:t xml:space="preserve"> 高。</w:t>
            </w:r>
          </w:p>
          <w:p w14:paraId="6B69C67B">
            <w:pPr>
              <w:pStyle w:val="6"/>
              <w:spacing w:before="34" w:line="326" w:lineRule="auto"/>
              <w:ind w:left="113" w:right="105" w:firstLine="5"/>
              <w:jc w:val="both"/>
              <w:rPr>
                <w:sz w:val="20"/>
                <w:szCs w:val="20"/>
              </w:rPr>
            </w:pPr>
            <w:r>
              <w:rPr>
                <w:spacing w:val="18"/>
                <w:sz w:val="20"/>
                <w:szCs w:val="20"/>
              </w:rPr>
              <w:t>项</w:t>
            </w:r>
            <w:r>
              <w:rPr>
                <w:spacing w:val="-30"/>
                <w:sz w:val="20"/>
                <w:szCs w:val="20"/>
              </w:rPr>
              <w:t xml:space="preserve"> </w:t>
            </w:r>
            <w:r>
              <w:rPr>
                <w:spacing w:val="18"/>
                <w:sz w:val="20"/>
                <w:szCs w:val="20"/>
              </w:rPr>
              <w:t>目运行期所产生</w:t>
            </w:r>
            <w:r>
              <w:rPr>
                <w:sz w:val="20"/>
                <w:szCs w:val="20"/>
              </w:rPr>
              <w:t xml:space="preserve"> </w:t>
            </w:r>
            <w:r>
              <w:rPr>
                <w:spacing w:val="27"/>
                <w:sz w:val="20"/>
                <w:szCs w:val="20"/>
              </w:rPr>
              <w:t>生活垃圾和固体废</w:t>
            </w:r>
            <w:r>
              <w:rPr>
                <w:spacing w:val="3"/>
                <w:sz w:val="20"/>
                <w:szCs w:val="20"/>
              </w:rPr>
              <w:t xml:space="preserve"> </w:t>
            </w:r>
            <w:r>
              <w:rPr>
                <w:spacing w:val="27"/>
                <w:sz w:val="20"/>
                <w:szCs w:val="20"/>
              </w:rPr>
              <w:t>物均会得到妥善处</w:t>
            </w:r>
            <w:r>
              <w:rPr>
                <w:spacing w:val="3"/>
                <w:sz w:val="20"/>
                <w:szCs w:val="20"/>
              </w:rPr>
              <w:t xml:space="preserve"> </w:t>
            </w:r>
            <w:r>
              <w:rPr>
                <w:spacing w:val="16"/>
                <w:sz w:val="20"/>
                <w:szCs w:val="20"/>
              </w:rPr>
              <w:t>置</w:t>
            </w:r>
            <w:r>
              <w:rPr>
                <w:spacing w:val="-50"/>
                <w:sz w:val="20"/>
                <w:szCs w:val="20"/>
              </w:rPr>
              <w:t xml:space="preserve"> </w:t>
            </w:r>
            <w:r>
              <w:rPr>
                <w:spacing w:val="16"/>
                <w:sz w:val="20"/>
                <w:szCs w:val="20"/>
              </w:rPr>
              <w:t>，</w:t>
            </w:r>
            <w:r>
              <w:rPr>
                <w:spacing w:val="-59"/>
                <w:sz w:val="20"/>
                <w:szCs w:val="20"/>
              </w:rPr>
              <w:t xml:space="preserve"> </w:t>
            </w:r>
            <w:r>
              <w:rPr>
                <w:spacing w:val="16"/>
                <w:sz w:val="20"/>
                <w:szCs w:val="20"/>
              </w:rPr>
              <w:t>不会对区域土</w:t>
            </w:r>
            <w:r>
              <w:rPr>
                <w:sz w:val="20"/>
                <w:szCs w:val="20"/>
              </w:rPr>
              <w:t xml:space="preserve"> </w:t>
            </w:r>
            <w:r>
              <w:rPr>
                <w:spacing w:val="16"/>
                <w:sz w:val="20"/>
                <w:szCs w:val="20"/>
              </w:rPr>
              <w:t>壤环境产生影响。</w:t>
            </w:r>
          </w:p>
        </w:tc>
        <w:tc>
          <w:tcPr>
            <w:tcW w:w="743" w:type="dxa"/>
            <w:tcBorders>
              <w:bottom w:val="single" w:color="000000" w:sz="2" w:space="0"/>
              <w:right w:val="single" w:color="000000" w:sz="10" w:space="0"/>
            </w:tcBorders>
            <w:vAlign w:val="top"/>
          </w:tcPr>
          <w:p w14:paraId="49BE588D">
            <w:pPr>
              <w:spacing w:line="265" w:lineRule="auto"/>
              <w:rPr>
                <w:rFonts w:ascii="Arial"/>
                <w:sz w:val="21"/>
              </w:rPr>
            </w:pPr>
          </w:p>
          <w:p w14:paraId="0DDCCDF2">
            <w:pPr>
              <w:spacing w:line="266" w:lineRule="auto"/>
              <w:rPr>
                <w:rFonts w:ascii="Arial"/>
                <w:sz w:val="21"/>
              </w:rPr>
            </w:pPr>
          </w:p>
          <w:p w14:paraId="14EB04F5">
            <w:pPr>
              <w:spacing w:line="266" w:lineRule="auto"/>
              <w:rPr>
                <w:rFonts w:ascii="Arial"/>
                <w:sz w:val="21"/>
              </w:rPr>
            </w:pPr>
          </w:p>
          <w:p w14:paraId="3CE0ACBB">
            <w:pPr>
              <w:spacing w:line="266" w:lineRule="auto"/>
              <w:rPr>
                <w:rFonts w:ascii="Arial"/>
                <w:sz w:val="21"/>
              </w:rPr>
            </w:pPr>
          </w:p>
          <w:p w14:paraId="5812184D">
            <w:pPr>
              <w:spacing w:line="266" w:lineRule="auto"/>
              <w:rPr>
                <w:rFonts w:ascii="Arial"/>
                <w:sz w:val="21"/>
              </w:rPr>
            </w:pPr>
          </w:p>
          <w:p w14:paraId="1632432E">
            <w:pPr>
              <w:spacing w:line="266" w:lineRule="auto"/>
              <w:rPr>
                <w:rFonts w:ascii="Arial"/>
                <w:sz w:val="21"/>
              </w:rPr>
            </w:pPr>
          </w:p>
          <w:p w14:paraId="1998118C">
            <w:pPr>
              <w:spacing w:line="266" w:lineRule="auto"/>
              <w:rPr>
                <w:rFonts w:ascii="Arial"/>
                <w:sz w:val="21"/>
              </w:rPr>
            </w:pPr>
          </w:p>
          <w:p w14:paraId="67B3CE67">
            <w:pPr>
              <w:spacing w:line="266" w:lineRule="auto"/>
              <w:rPr>
                <w:rFonts w:ascii="Arial"/>
                <w:sz w:val="21"/>
              </w:rPr>
            </w:pPr>
          </w:p>
          <w:p w14:paraId="3796C84A">
            <w:pPr>
              <w:spacing w:line="266" w:lineRule="auto"/>
              <w:rPr>
                <w:rFonts w:ascii="Arial"/>
                <w:sz w:val="21"/>
              </w:rPr>
            </w:pPr>
          </w:p>
          <w:p w14:paraId="575A0C94">
            <w:pPr>
              <w:pStyle w:val="6"/>
              <w:spacing w:before="65" w:line="228" w:lineRule="auto"/>
              <w:ind w:left="124"/>
              <w:rPr>
                <w:sz w:val="20"/>
                <w:szCs w:val="20"/>
              </w:rPr>
            </w:pPr>
            <w:r>
              <w:rPr>
                <w:spacing w:val="3"/>
                <w:sz w:val="20"/>
                <w:szCs w:val="20"/>
              </w:rPr>
              <w:t>符合</w:t>
            </w:r>
          </w:p>
        </w:tc>
      </w:tr>
      <w:tr w14:paraId="1114B9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 w:hRule="atLeast"/>
        </w:trPr>
        <w:tc>
          <w:tcPr>
            <w:tcW w:w="2329" w:type="dxa"/>
            <w:vMerge w:val="continue"/>
            <w:tcBorders>
              <w:top w:val="nil"/>
              <w:left w:val="single" w:color="000000" w:sz="10" w:space="0"/>
              <w:bottom w:val="single" w:color="000000" w:sz="10" w:space="0"/>
              <w:right w:val="single" w:color="000000" w:sz="2" w:space="0"/>
            </w:tcBorders>
            <w:vAlign w:val="top"/>
          </w:tcPr>
          <w:p w14:paraId="05727676">
            <w:pPr>
              <w:rPr>
                <w:rFonts w:ascii="Arial"/>
                <w:sz w:val="21"/>
              </w:rPr>
            </w:pPr>
          </w:p>
        </w:tc>
        <w:tc>
          <w:tcPr>
            <w:tcW w:w="686" w:type="dxa"/>
            <w:tcBorders>
              <w:top w:val="single" w:color="000000" w:sz="2" w:space="0"/>
              <w:left w:val="nil"/>
              <w:bottom w:val="single" w:color="000000" w:sz="10" w:space="0"/>
              <w:right w:val="nil"/>
            </w:tcBorders>
            <w:vAlign w:val="top"/>
          </w:tcPr>
          <w:p w14:paraId="72579C4C">
            <w:pPr>
              <w:spacing w:line="121" w:lineRule="exact"/>
              <w:rPr>
                <w:rFonts w:ascii="Arial"/>
                <w:sz w:val="10"/>
              </w:rPr>
            </w:pPr>
          </w:p>
        </w:tc>
        <w:tc>
          <w:tcPr>
            <w:tcW w:w="479" w:type="dxa"/>
            <w:tcBorders>
              <w:top w:val="single" w:color="000000" w:sz="2" w:space="0"/>
              <w:left w:val="nil"/>
              <w:bottom w:val="single" w:color="000000" w:sz="10" w:space="0"/>
              <w:right w:val="nil"/>
            </w:tcBorders>
            <w:vAlign w:val="top"/>
          </w:tcPr>
          <w:p w14:paraId="7E6503D3">
            <w:pPr>
              <w:spacing w:line="121" w:lineRule="exact"/>
              <w:rPr>
                <w:rFonts w:ascii="Arial"/>
                <w:sz w:val="10"/>
              </w:rPr>
            </w:pPr>
          </w:p>
        </w:tc>
        <w:tc>
          <w:tcPr>
            <w:tcW w:w="2636" w:type="dxa"/>
            <w:tcBorders>
              <w:top w:val="single" w:color="000000" w:sz="2" w:space="0"/>
              <w:left w:val="nil"/>
              <w:bottom w:val="single" w:color="000000" w:sz="10" w:space="0"/>
              <w:right w:val="nil"/>
            </w:tcBorders>
            <w:vAlign w:val="top"/>
          </w:tcPr>
          <w:p w14:paraId="21F12D62">
            <w:pPr>
              <w:spacing w:line="121" w:lineRule="exact"/>
              <w:rPr>
                <w:rFonts w:ascii="Arial"/>
                <w:sz w:val="10"/>
              </w:rPr>
            </w:pPr>
          </w:p>
        </w:tc>
        <w:tc>
          <w:tcPr>
            <w:tcW w:w="2049" w:type="dxa"/>
            <w:tcBorders>
              <w:top w:val="single" w:color="000000" w:sz="2" w:space="0"/>
              <w:left w:val="nil"/>
              <w:bottom w:val="single" w:color="000000" w:sz="10" w:space="0"/>
              <w:right w:val="nil"/>
            </w:tcBorders>
            <w:vAlign w:val="top"/>
          </w:tcPr>
          <w:p w14:paraId="4CF9FC97">
            <w:pPr>
              <w:spacing w:line="121" w:lineRule="exact"/>
              <w:rPr>
                <w:rFonts w:ascii="Arial"/>
                <w:sz w:val="10"/>
              </w:rPr>
            </w:pPr>
          </w:p>
        </w:tc>
        <w:tc>
          <w:tcPr>
            <w:tcW w:w="743" w:type="dxa"/>
            <w:tcBorders>
              <w:top w:val="single" w:color="000000" w:sz="2" w:space="0"/>
              <w:left w:val="nil"/>
              <w:bottom w:val="single" w:color="000000" w:sz="10" w:space="0"/>
              <w:right w:val="single" w:color="000000" w:sz="10" w:space="0"/>
            </w:tcBorders>
            <w:vAlign w:val="top"/>
          </w:tcPr>
          <w:p w14:paraId="13725AA8">
            <w:pPr>
              <w:spacing w:line="121" w:lineRule="exact"/>
              <w:rPr>
                <w:rFonts w:ascii="Arial"/>
                <w:sz w:val="10"/>
              </w:rPr>
            </w:pPr>
          </w:p>
        </w:tc>
      </w:tr>
    </w:tbl>
    <w:p w14:paraId="58034692">
      <w:pPr>
        <w:rPr>
          <w:rFonts w:ascii="Arial"/>
          <w:sz w:val="21"/>
        </w:rPr>
      </w:pPr>
    </w:p>
    <w:p w14:paraId="6F9B2280">
      <w:pPr>
        <w:rPr>
          <w:rFonts w:ascii="Arial" w:hAnsi="Arial" w:eastAsia="Arial" w:cs="Arial"/>
          <w:sz w:val="21"/>
          <w:szCs w:val="21"/>
        </w:rPr>
        <w:sectPr>
          <w:footerReference r:id="rId13" w:type="default"/>
          <w:pgSz w:w="11907" w:h="16840"/>
          <w:pgMar w:top="1418" w:right="1480" w:bottom="1184" w:left="1478" w:header="0" w:footer="1022" w:gutter="0"/>
          <w:cols w:space="720" w:num="1"/>
        </w:sectPr>
      </w:pPr>
    </w:p>
    <w:tbl>
      <w:tblPr>
        <w:tblStyle w:val="5"/>
        <w:tblW w:w="8927" w:type="dxa"/>
        <w:tblInd w:w="12" w:type="dxa"/>
        <w:tblBorders>
          <w:top w:val="single" w:color="000000" w:sz="4" w:space="0"/>
          <w:left w:val="single" w:color="000000" w:sz="10" w:space="0"/>
          <w:bottom w:val="single" w:color="000000" w:sz="10" w:space="0"/>
          <w:right w:val="single" w:color="000000" w:sz="6" w:space="0"/>
          <w:insideH w:val="none" w:color="auto" w:sz="0" w:space="0"/>
          <w:insideV w:val="none" w:color="auto" w:sz="0" w:space="0"/>
        </w:tblBorders>
        <w:tblLayout w:type="fixed"/>
        <w:tblCellMar>
          <w:top w:w="0" w:type="dxa"/>
          <w:left w:w="0" w:type="dxa"/>
          <w:bottom w:w="0" w:type="dxa"/>
          <w:right w:w="0" w:type="dxa"/>
        </w:tblCellMar>
      </w:tblPr>
      <w:tblGrid>
        <w:gridCol w:w="8927"/>
      </w:tblGrid>
      <w:tr w14:paraId="7948C910">
        <w:tblPrEx>
          <w:tblBorders>
            <w:top w:val="single" w:color="000000" w:sz="4" w:space="0"/>
            <w:left w:val="single" w:color="000000" w:sz="10" w:space="0"/>
            <w:bottom w:val="single" w:color="000000" w:sz="10" w:space="0"/>
            <w:right w:val="single" w:color="000000" w:sz="6" w:space="0"/>
            <w:insideH w:val="none" w:color="auto" w:sz="0" w:space="0"/>
            <w:insideV w:val="none" w:color="auto" w:sz="0" w:space="0"/>
          </w:tblBorders>
          <w:tblCellMar>
            <w:top w:w="0" w:type="dxa"/>
            <w:left w:w="0" w:type="dxa"/>
            <w:bottom w:w="0" w:type="dxa"/>
            <w:right w:w="0" w:type="dxa"/>
          </w:tblCellMar>
        </w:tblPrEx>
        <w:trPr>
          <w:trHeight w:val="13846" w:hRule="atLeast"/>
        </w:trPr>
        <w:tc>
          <w:tcPr>
            <w:tcW w:w="8927" w:type="dxa"/>
            <w:vAlign w:val="top"/>
          </w:tcPr>
          <w:tbl>
            <w:tblPr>
              <w:tblStyle w:val="5"/>
              <w:tblW w:w="6703" w:type="dxa"/>
              <w:tblInd w:w="219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04"/>
              <w:gridCol w:w="480"/>
              <w:gridCol w:w="2642"/>
              <w:gridCol w:w="2053"/>
              <w:gridCol w:w="724"/>
            </w:tblGrid>
            <w:tr w14:paraId="0E1BC0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46" w:hRule="atLeast"/>
              </w:trPr>
              <w:tc>
                <w:tcPr>
                  <w:tcW w:w="804" w:type="dxa"/>
                  <w:tcBorders>
                    <w:top w:val="nil"/>
                    <w:bottom w:val="single" w:color="000000" w:sz="2" w:space="0"/>
                  </w:tcBorders>
                  <w:vAlign w:val="top"/>
                </w:tcPr>
                <w:p w14:paraId="69261CD8">
                  <w:pPr>
                    <w:rPr>
                      <w:rFonts w:ascii="Arial"/>
                      <w:sz w:val="21"/>
                    </w:rPr>
                  </w:pPr>
                </w:p>
              </w:tc>
              <w:tc>
                <w:tcPr>
                  <w:tcW w:w="480" w:type="dxa"/>
                  <w:tcBorders>
                    <w:top w:val="nil"/>
                    <w:bottom w:val="single" w:color="000000" w:sz="2" w:space="0"/>
                  </w:tcBorders>
                  <w:vAlign w:val="top"/>
                </w:tcPr>
                <w:p w14:paraId="7EBA263F">
                  <w:pPr>
                    <w:rPr>
                      <w:rFonts w:ascii="Arial"/>
                      <w:sz w:val="21"/>
                    </w:rPr>
                  </w:pPr>
                </w:p>
              </w:tc>
              <w:tc>
                <w:tcPr>
                  <w:tcW w:w="2642" w:type="dxa"/>
                  <w:tcBorders>
                    <w:top w:val="nil"/>
                    <w:bottom w:val="single" w:color="000000" w:sz="2" w:space="0"/>
                  </w:tcBorders>
                  <w:vAlign w:val="top"/>
                </w:tcPr>
                <w:p w14:paraId="07E6B2C3">
                  <w:pPr>
                    <w:pStyle w:val="6"/>
                    <w:spacing w:before="149" w:line="322" w:lineRule="auto"/>
                    <w:ind w:left="106" w:right="62" w:firstLine="2"/>
                    <w:jc w:val="both"/>
                    <w:rPr>
                      <w:sz w:val="20"/>
                      <w:szCs w:val="20"/>
                    </w:rPr>
                  </w:pPr>
                  <w:r>
                    <w:rPr>
                      <w:spacing w:val="16"/>
                      <w:sz w:val="20"/>
                      <w:szCs w:val="20"/>
                    </w:rPr>
                    <w:t>率</w:t>
                  </w:r>
                  <w:r>
                    <w:rPr>
                      <w:spacing w:val="-60"/>
                      <w:sz w:val="20"/>
                      <w:szCs w:val="20"/>
                    </w:rPr>
                    <w:t xml:space="preserve"> </w:t>
                  </w:r>
                  <w:r>
                    <w:rPr>
                      <w:spacing w:val="16"/>
                      <w:sz w:val="20"/>
                      <w:szCs w:val="20"/>
                    </w:rPr>
                    <w:t>。深入开展生活垃圾分</w:t>
                  </w:r>
                  <w:r>
                    <w:rPr>
                      <w:sz w:val="20"/>
                      <w:szCs w:val="20"/>
                    </w:rPr>
                    <w:t xml:space="preserve"> </w:t>
                  </w:r>
                  <w:r>
                    <w:rPr>
                      <w:spacing w:val="1"/>
                      <w:sz w:val="20"/>
                      <w:szCs w:val="20"/>
                    </w:rPr>
                    <w:t>类，加快构建废旧物资循环</w:t>
                  </w:r>
                  <w:r>
                    <w:rPr>
                      <w:spacing w:val="3"/>
                      <w:sz w:val="20"/>
                      <w:szCs w:val="20"/>
                    </w:rPr>
                    <w:t xml:space="preserve"> </w:t>
                  </w:r>
                  <w:r>
                    <w:rPr>
                      <w:spacing w:val="6"/>
                      <w:sz w:val="20"/>
                      <w:szCs w:val="20"/>
                    </w:rPr>
                    <w:t>利用体系，推进</w:t>
                  </w:r>
                  <w:r>
                    <w:rPr>
                      <w:rFonts w:ascii="Times New Roman" w:hAnsi="Times New Roman" w:eastAsia="Times New Roman" w:cs="Times New Roman"/>
                      <w:spacing w:val="6"/>
                      <w:sz w:val="20"/>
                      <w:szCs w:val="20"/>
                    </w:rPr>
                    <w:t>“</w:t>
                  </w:r>
                  <w:r>
                    <w:rPr>
                      <w:spacing w:val="6"/>
                      <w:sz w:val="20"/>
                      <w:szCs w:val="20"/>
                    </w:rPr>
                    <w:t>无废城市</w:t>
                  </w:r>
                  <w:r>
                    <w:rPr>
                      <w:rFonts w:ascii="Times New Roman" w:hAnsi="Times New Roman" w:eastAsia="Times New Roman" w:cs="Times New Roman"/>
                      <w:spacing w:val="6"/>
                      <w:sz w:val="20"/>
                      <w:szCs w:val="20"/>
                    </w:rPr>
                    <w:t>”</w:t>
                  </w:r>
                  <w:r>
                    <w:rPr>
                      <w:rFonts w:ascii="Times New Roman" w:hAnsi="Times New Roman" w:eastAsia="Times New Roman" w:cs="Times New Roman"/>
                      <w:spacing w:val="5"/>
                      <w:sz w:val="20"/>
                      <w:szCs w:val="20"/>
                    </w:rPr>
                    <w:t xml:space="preserve"> </w:t>
                  </w:r>
                  <w:r>
                    <w:rPr>
                      <w:spacing w:val="1"/>
                      <w:sz w:val="20"/>
                      <w:szCs w:val="20"/>
                    </w:rPr>
                    <w:t>建设。（疑似）污染地块再</w:t>
                  </w:r>
                  <w:r>
                    <w:rPr>
                      <w:spacing w:val="6"/>
                      <w:sz w:val="20"/>
                      <w:szCs w:val="20"/>
                    </w:rPr>
                    <w:t xml:space="preserve"> </w:t>
                  </w:r>
                  <w:r>
                    <w:rPr>
                      <w:spacing w:val="1"/>
                      <w:sz w:val="20"/>
                      <w:szCs w:val="20"/>
                    </w:rPr>
                    <w:t>开发利用，必须开展土壤环</w:t>
                  </w:r>
                  <w:r>
                    <w:rPr>
                      <w:spacing w:val="6"/>
                      <w:sz w:val="20"/>
                      <w:szCs w:val="20"/>
                    </w:rPr>
                    <w:t xml:space="preserve"> </w:t>
                  </w:r>
                  <w:r>
                    <w:rPr>
                      <w:spacing w:val="1"/>
                      <w:sz w:val="20"/>
                      <w:szCs w:val="20"/>
                    </w:rPr>
                    <w:t>境调查评估；未开展土壤环</w:t>
                  </w:r>
                  <w:r>
                    <w:rPr>
                      <w:spacing w:val="3"/>
                      <w:sz w:val="20"/>
                      <w:szCs w:val="20"/>
                    </w:rPr>
                    <w:t xml:space="preserve"> </w:t>
                  </w:r>
                  <w:r>
                    <w:rPr>
                      <w:spacing w:val="19"/>
                      <w:sz w:val="20"/>
                      <w:szCs w:val="20"/>
                    </w:rPr>
                    <w:t>境调查评估或经评估对人</w:t>
                  </w:r>
                  <w:r>
                    <w:rPr>
                      <w:spacing w:val="9"/>
                      <w:sz w:val="20"/>
                      <w:szCs w:val="20"/>
                    </w:rPr>
                    <w:t xml:space="preserve"> </w:t>
                  </w:r>
                  <w:r>
                    <w:rPr>
                      <w:spacing w:val="1"/>
                      <w:sz w:val="20"/>
                      <w:szCs w:val="20"/>
                    </w:rPr>
                    <w:t>体健康有严重影响的，未经</w:t>
                  </w:r>
                  <w:r>
                    <w:rPr>
                      <w:spacing w:val="3"/>
                      <w:sz w:val="20"/>
                      <w:szCs w:val="20"/>
                    </w:rPr>
                    <w:t xml:space="preserve"> </w:t>
                  </w:r>
                  <w:r>
                    <w:rPr>
                      <w:spacing w:val="19"/>
                      <w:sz w:val="20"/>
                      <w:szCs w:val="20"/>
                    </w:rPr>
                    <w:t>治理修复或治理修复后仍</w:t>
                  </w:r>
                  <w:r>
                    <w:rPr>
                      <w:spacing w:val="9"/>
                      <w:sz w:val="20"/>
                      <w:szCs w:val="20"/>
                    </w:rPr>
                    <w:t xml:space="preserve"> </w:t>
                  </w:r>
                  <w:r>
                    <w:rPr>
                      <w:spacing w:val="19"/>
                      <w:sz w:val="20"/>
                      <w:szCs w:val="20"/>
                    </w:rPr>
                    <w:t>不符合相应规划用地土壤</w:t>
                  </w:r>
                  <w:r>
                    <w:rPr>
                      <w:spacing w:val="9"/>
                      <w:sz w:val="20"/>
                      <w:szCs w:val="20"/>
                    </w:rPr>
                    <w:t xml:space="preserve"> </w:t>
                  </w:r>
                  <w:r>
                    <w:rPr>
                      <w:spacing w:val="1"/>
                      <w:sz w:val="20"/>
                      <w:szCs w:val="20"/>
                    </w:rPr>
                    <w:t>环境要求的，不得纳入用地</w:t>
                  </w:r>
                  <w:r>
                    <w:rPr>
                      <w:spacing w:val="3"/>
                      <w:sz w:val="20"/>
                      <w:szCs w:val="20"/>
                    </w:rPr>
                    <w:t xml:space="preserve"> 程序。</w:t>
                  </w:r>
                </w:p>
              </w:tc>
              <w:tc>
                <w:tcPr>
                  <w:tcW w:w="2053" w:type="dxa"/>
                  <w:tcBorders>
                    <w:top w:val="nil"/>
                    <w:bottom w:val="single" w:color="000000" w:sz="2" w:space="0"/>
                  </w:tcBorders>
                  <w:vAlign w:val="top"/>
                </w:tcPr>
                <w:p w14:paraId="2640AA2D">
                  <w:pPr>
                    <w:rPr>
                      <w:rFonts w:ascii="Arial"/>
                      <w:sz w:val="21"/>
                    </w:rPr>
                  </w:pPr>
                </w:p>
              </w:tc>
              <w:tc>
                <w:tcPr>
                  <w:tcW w:w="724" w:type="dxa"/>
                  <w:tcBorders>
                    <w:top w:val="nil"/>
                    <w:bottom w:val="single" w:color="000000" w:sz="2" w:space="0"/>
                    <w:right w:val="nil"/>
                  </w:tcBorders>
                  <w:vAlign w:val="top"/>
                </w:tcPr>
                <w:p w14:paraId="63EF868D">
                  <w:pPr>
                    <w:rPr>
                      <w:rFonts w:ascii="Arial"/>
                      <w:sz w:val="21"/>
                    </w:rPr>
                  </w:pPr>
                </w:p>
              </w:tc>
            </w:tr>
            <w:tr w14:paraId="0550E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483" w:hRule="atLeast"/>
              </w:trPr>
              <w:tc>
                <w:tcPr>
                  <w:tcW w:w="6703" w:type="dxa"/>
                  <w:gridSpan w:val="5"/>
                  <w:tcBorders>
                    <w:top w:val="single" w:color="000000" w:sz="2" w:space="0"/>
                    <w:bottom w:val="nil"/>
                    <w:right w:val="nil"/>
                  </w:tcBorders>
                  <w:vAlign w:val="top"/>
                </w:tcPr>
                <w:p w14:paraId="3DF80678">
                  <w:pPr>
                    <w:pStyle w:val="6"/>
                    <w:spacing w:before="191" w:line="381" w:lineRule="auto"/>
                    <w:ind w:left="112" w:right="40" w:firstLine="479"/>
                    <w:jc w:val="both"/>
                  </w:pPr>
                  <w:r>
                    <w:rPr>
                      <w:spacing w:val="-5"/>
                    </w:rPr>
                    <w:t>②本项目位于长治县上党区荫城镇双岗村西</w:t>
                  </w:r>
                  <w:r>
                    <w:rPr>
                      <w:spacing w:val="-49"/>
                    </w:rPr>
                    <w:t xml:space="preserve"> </w:t>
                  </w:r>
                  <w:r>
                    <w:rPr>
                      <w:rFonts w:ascii="Times New Roman" w:hAnsi="Times New Roman" w:eastAsia="Times New Roman" w:cs="Times New Roman"/>
                      <w:spacing w:val="-5"/>
                    </w:rPr>
                    <w:t>500m</w:t>
                  </w:r>
                  <w:r>
                    <w:rPr>
                      <w:spacing w:val="-5"/>
                    </w:rPr>
                    <w:t>，已取得</w:t>
                  </w:r>
                  <w:r>
                    <w:t xml:space="preserve"> </w:t>
                  </w:r>
                  <w:r>
                    <w:rPr>
                      <w:spacing w:val="-3"/>
                    </w:rPr>
                    <w:t>土地证，类型为交通用地，土地证使用面积为</w:t>
                  </w:r>
                  <w:r>
                    <w:rPr>
                      <w:spacing w:val="-47"/>
                    </w:rPr>
                    <w:t xml:space="preserve"> </w:t>
                  </w:r>
                  <w:r>
                    <w:rPr>
                      <w:rFonts w:ascii="Times New Roman" w:hAnsi="Times New Roman" w:eastAsia="Times New Roman" w:cs="Times New Roman"/>
                      <w:spacing w:val="-3"/>
                    </w:rPr>
                    <w:t>356000m</w:t>
                  </w:r>
                  <w:r>
                    <w:rPr>
                      <w:rFonts w:ascii="Times New Roman" w:hAnsi="Times New Roman" w:eastAsia="Times New Roman" w:cs="Times New Roman"/>
                      <w:spacing w:val="-3"/>
                      <w:position w:val="7"/>
                      <w:sz w:val="15"/>
                      <w:szCs w:val="15"/>
                    </w:rPr>
                    <w:t>2</w:t>
                  </w:r>
                  <w:r>
                    <w:rPr>
                      <w:spacing w:val="-3"/>
                    </w:rPr>
                    <w:t>，本企</w:t>
                  </w:r>
                  <w:r>
                    <w:t xml:space="preserve"> </w:t>
                  </w:r>
                  <w:r>
                    <w:rPr>
                      <w:spacing w:val="-6"/>
                    </w:rPr>
                    <w:t>业由同集团下属公司（山西长治王庄煤业有限</w:t>
                  </w:r>
                  <w:r>
                    <w:rPr>
                      <w:spacing w:val="-7"/>
                    </w:rPr>
                    <w:t>责任公司）提供，</w:t>
                  </w:r>
                  <w:r>
                    <w:t xml:space="preserve"> 无需用地协议；运营期无废水外排，对产生的废气、噪声、固</w:t>
                  </w:r>
                  <w:r>
                    <w:rPr>
                      <w:spacing w:val="2"/>
                    </w:rPr>
                    <w:t xml:space="preserve"> </w:t>
                  </w:r>
                  <w:r>
                    <w:t>废等采取了合理的环保措施，不同程度地减少了大气污染物的</w:t>
                  </w:r>
                  <w:r>
                    <w:rPr>
                      <w:spacing w:val="2"/>
                    </w:rPr>
                    <w:t xml:space="preserve"> </w:t>
                  </w:r>
                  <w:r>
                    <w:t>排放。项目的建设不在环境管控单元范围内，不违背山西省长</w:t>
                  </w:r>
                  <w:r>
                    <w:rPr>
                      <w:spacing w:val="2"/>
                    </w:rPr>
                    <w:t xml:space="preserve"> </w:t>
                  </w:r>
                  <w:r>
                    <w:rPr>
                      <w:spacing w:val="1"/>
                    </w:rPr>
                    <w:t>治市区域空间生态环境评价暨</w:t>
                  </w:r>
                  <w:r>
                    <w:rPr>
                      <w:rFonts w:ascii="Times New Roman" w:hAnsi="Times New Roman" w:eastAsia="Times New Roman" w:cs="Times New Roman"/>
                      <w:spacing w:val="1"/>
                    </w:rPr>
                    <w:t>“</w:t>
                  </w:r>
                  <w:r>
                    <w:rPr>
                      <w:spacing w:val="1"/>
                    </w:rPr>
                    <w:t>三线一单</w:t>
                  </w:r>
                  <w:r>
                    <w:rPr>
                      <w:rFonts w:ascii="Times New Roman" w:hAnsi="Times New Roman" w:eastAsia="Times New Roman" w:cs="Times New Roman"/>
                      <w:spacing w:val="1"/>
                    </w:rPr>
                    <w:t>”</w:t>
                  </w:r>
                  <w:r>
                    <w:rPr>
                      <w:spacing w:val="1"/>
                    </w:rPr>
                    <w:t xml:space="preserve">生态环境准入清单要 </w:t>
                  </w:r>
                  <w:r>
                    <w:rPr>
                      <w:spacing w:val="-5"/>
                    </w:rPr>
                    <w:t>求。</w:t>
                  </w:r>
                </w:p>
                <w:p w14:paraId="30ECC398">
                  <w:pPr>
                    <w:pStyle w:val="6"/>
                    <w:spacing w:line="341" w:lineRule="auto"/>
                    <w:ind w:left="131" w:right="140" w:firstLine="465"/>
                  </w:pPr>
                  <w:r>
                    <w:rPr>
                      <w:spacing w:val="-1"/>
                    </w:rPr>
                    <w:t>综上所述，本项目的建设符合长治市</w:t>
                  </w:r>
                  <w:r>
                    <w:rPr>
                      <w:rFonts w:ascii="Times New Roman" w:hAnsi="Times New Roman" w:eastAsia="Times New Roman" w:cs="Times New Roman"/>
                      <w:spacing w:val="-1"/>
                    </w:rPr>
                    <w:t>“</w:t>
                  </w:r>
                  <w:r>
                    <w:rPr>
                      <w:spacing w:val="-1"/>
                    </w:rPr>
                    <w:t>三线一单</w:t>
                  </w:r>
                  <w:r>
                    <w:rPr>
                      <w:rFonts w:ascii="Times New Roman" w:hAnsi="Times New Roman" w:eastAsia="Times New Roman" w:cs="Times New Roman"/>
                      <w:spacing w:val="-1"/>
                    </w:rPr>
                    <w:t>”</w:t>
                  </w:r>
                  <w:r>
                    <w:rPr>
                      <w:spacing w:val="-1"/>
                    </w:rPr>
                    <w:t>生态管控</w:t>
                  </w:r>
                  <w:r>
                    <w:rPr>
                      <w:spacing w:val="13"/>
                    </w:rPr>
                    <w:t xml:space="preserve"> </w:t>
                  </w:r>
                  <w:r>
                    <w:rPr>
                      <w:spacing w:val="-2"/>
                    </w:rPr>
                    <w:t>区一般管控单元和生态环境准入清单要求。</w:t>
                  </w:r>
                </w:p>
                <w:p w14:paraId="69FD8045">
                  <w:pPr>
                    <w:pStyle w:val="6"/>
                    <w:spacing w:before="185" w:line="219" w:lineRule="auto"/>
                    <w:ind w:left="590"/>
                  </w:pPr>
                  <w:r>
                    <w:rPr>
                      <w:rFonts w:ascii="Times New Roman" w:hAnsi="Times New Roman" w:eastAsia="Times New Roman" w:cs="Times New Roman"/>
                      <w:b/>
                      <w:bCs/>
                      <w:spacing w:val="-5"/>
                    </w:rPr>
                    <w:t>2</w:t>
                  </w:r>
                  <w:r>
                    <w:rPr>
                      <w:rFonts w:ascii="Times New Roman" w:hAnsi="Times New Roman" w:eastAsia="Times New Roman" w:cs="Times New Roman"/>
                      <w:b/>
                      <w:bCs/>
                      <w:spacing w:val="-30"/>
                    </w:rPr>
                    <w:t xml:space="preserve"> </w:t>
                  </w:r>
                  <w:r>
                    <w:rPr>
                      <w:b/>
                      <w:bCs/>
                      <w:spacing w:val="-5"/>
                    </w:rPr>
                    <w:t>、产业政策符合性分析</w:t>
                  </w:r>
                </w:p>
                <w:p w14:paraId="6C4D858C">
                  <w:pPr>
                    <w:pStyle w:val="6"/>
                    <w:spacing w:before="215" w:line="378" w:lineRule="auto"/>
                    <w:ind w:left="112" w:right="99" w:firstLine="484"/>
                    <w:jc w:val="both"/>
                  </w:pPr>
                  <w:r>
                    <w:rPr>
                      <w:spacing w:val="-5"/>
                    </w:rPr>
                    <w:t>项目于</w:t>
                  </w:r>
                  <w:r>
                    <w:rPr>
                      <w:spacing w:val="-43"/>
                    </w:rPr>
                    <w:t xml:space="preserve"> </w:t>
                  </w:r>
                  <w:r>
                    <w:rPr>
                      <w:rFonts w:ascii="Times New Roman" w:hAnsi="Times New Roman" w:eastAsia="Times New Roman" w:cs="Times New Roman"/>
                      <w:spacing w:val="-5"/>
                    </w:rPr>
                    <w:t xml:space="preserve">2015 </w:t>
                  </w:r>
                  <w:r>
                    <w:rPr>
                      <w:spacing w:val="-5"/>
                    </w:rPr>
                    <w:t>年经长治县发展和改革局予以备案，审批文号</w:t>
                  </w:r>
                  <w:r>
                    <w:t xml:space="preserve"> </w:t>
                  </w:r>
                  <w:r>
                    <w:rPr>
                      <w:spacing w:val="1"/>
                    </w:rPr>
                    <w:t>为：长县发改综字</w:t>
                  </w:r>
                  <w:r>
                    <w:rPr>
                      <w:rFonts w:ascii="Times New Roman" w:hAnsi="Times New Roman" w:eastAsia="Times New Roman" w:cs="Times New Roman"/>
                      <w:spacing w:val="1"/>
                    </w:rPr>
                    <w:t xml:space="preserve">[2015]60 </w:t>
                  </w:r>
                  <w:r>
                    <w:rPr>
                      <w:spacing w:val="1"/>
                    </w:rPr>
                    <w:t>号，符合产</w:t>
                  </w:r>
                  <w:r>
                    <w:t xml:space="preserve">业政策要求。根据《产 </w:t>
                  </w:r>
                  <w:r>
                    <w:rPr>
                      <w:spacing w:val="-1"/>
                    </w:rPr>
                    <w:t>业结构调整指导目录（</w:t>
                  </w:r>
                  <w:r>
                    <w:rPr>
                      <w:rFonts w:ascii="Times New Roman" w:hAnsi="Times New Roman" w:eastAsia="Times New Roman" w:cs="Times New Roman"/>
                      <w:spacing w:val="-1"/>
                    </w:rPr>
                    <w:t xml:space="preserve">2024 </w:t>
                  </w:r>
                  <w:r>
                    <w:rPr>
                      <w:spacing w:val="-1"/>
                    </w:rPr>
                    <w:t>年本）》（国家发展改革委令第</w:t>
                  </w:r>
                  <w:r>
                    <w:rPr>
                      <w:spacing w:val="-40"/>
                    </w:rPr>
                    <w:t xml:space="preserve"> </w:t>
                  </w:r>
                  <w:r>
                    <w:rPr>
                      <w:rFonts w:ascii="Times New Roman" w:hAnsi="Times New Roman" w:eastAsia="Times New Roman" w:cs="Times New Roman"/>
                      <w:spacing w:val="-1"/>
                    </w:rPr>
                    <w:t>7</w:t>
                  </w:r>
                  <w:r>
                    <w:rPr>
                      <w:rFonts w:ascii="Times New Roman" w:hAnsi="Times New Roman" w:eastAsia="Times New Roman" w:cs="Times New Roman"/>
                    </w:rPr>
                    <w:t xml:space="preserve"> </w:t>
                  </w:r>
                  <w:r>
                    <w:t>号</w:t>
                  </w:r>
                  <w:r>
                    <w:rPr>
                      <w:spacing w:val="5"/>
                    </w:rPr>
                    <w:t>），</w:t>
                  </w:r>
                  <w:r>
                    <w:t>本项目不属于限制类和淘汰类，为储煤设</w:t>
                  </w:r>
                  <w:r>
                    <w:rPr>
                      <w:spacing w:val="-1"/>
                    </w:rPr>
                    <w:t>施建设和环保</w:t>
                  </w:r>
                  <w:r>
                    <w:rPr>
                      <w:spacing w:val="1"/>
                    </w:rPr>
                    <w:t xml:space="preserve"> </w:t>
                  </w:r>
                  <w:r>
                    <w:rPr>
                      <w:spacing w:val="-1"/>
                    </w:rPr>
                    <w:t>改造，属于鼓励类项目，符合现行国家产业政策的相关要求。</w:t>
                  </w:r>
                </w:p>
                <w:p w14:paraId="32832D08">
                  <w:pPr>
                    <w:pStyle w:val="6"/>
                    <w:spacing w:before="158" w:line="219" w:lineRule="auto"/>
                    <w:ind w:left="588"/>
                  </w:pPr>
                  <w:r>
                    <w:rPr>
                      <w:rFonts w:ascii="Times New Roman" w:hAnsi="Times New Roman" w:eastAsia="Times New Roman" w:cs="Times New Roman"/>
                      <w:b/>
                      <w:bCs/>
                      <w:spacing w:val="-2"/>
                    </w:rPr>
                    <w:t>3</w:t>
                  </w:r>
                  <w:r>
                    <w:rPr>
                      <w:rFonts w:ascii="Times New Roman" w:hAnsi="Times New Roman" w:eastAsia="Times New Roman" w:cs="Times New Roman"/>
                      <w:b/>
                      <w:bCs/>
                      <w:spacing w:val="-34"/>
                    </w:rPr>
                    <w:t xml:space="preserve"> </w:t>
                  </w:r>
                  <w:r>
                    <w:rPr>
                      <w:b/>
                      <w:bCs/>
                      <w:spacing w:val="-2"/>
                    </w:rPr>
                    <w:t>、与《上党区（长治县）县城总体规划》（</w:t>
                  </w:r>
                  <w:r>
                    <w:rPr>
                      <w:rFonts w:ascii="Times New Roman" w:hAnsi="Times New Roman" w:eastAsia="Times New Roman" w:cs="Times New Roman"/>
                      <w:b/>
                      <w:bCs/>
                      <w:spacing w:val="-2"/>
                    </w:rPr>
                    <w:t>2016</w:t>
                  </w:r>
                  <w:r>
                    <w:rPr>
                      <w:rFonts w:ascii="Times New Roman" w:hAnsi="Times New Roman" w:eastAsia="Times New Roman" w:cs="Times New Roman"/>
                      <w:b/>
                      <w:bCs/>
                      <w:spacing w:val="-3"/>
                    </w:rPr>
                    <w:t>-2030</w:t>
                  </w:r>
                  <w:r>
                    <w:rPr>
                      <w:b/>
                      <w:bCs/>
                      <w:spacing w:val="-3"/>
                    </w:rPr>
                    <w:t>）</w:t>
                  </w:r>
                </w:p>
                <w:p w14:paraId="1735C87A">
                  <w:pPr>
                    <w:pStyle w:val="6"/>
                    <w:spacing w:before="214" w:line="219" w:lineRule="auto"/>
                    <w:ind w:left="115"/>
                  </w:pPr>
                  <w:r>
                    <w:rPr>
                      <w:b/>
                      <w:bCs/>
                      <w:spacing w:val="-4"/>
                    </w:rPr>
                    <w:t>符合性分析</w:t>
                  </w:r>
                </w:p>
              </w:tc>
            </w:tr>
          </w:tbl>
          <w:p w14:paraId="1760BF0E">
            <w:pPr>
              <w:spacing w:line="14" w:lineRule="auto"/>
              <w:rPr>
                <w:rFonts w:ascii="Arial"/>
                <w:sz w:val="2"/>
              </w:rPr>
            </w:pPr>
          </w:p>
        </w:tc>
      </w:tr>
    </w:tbl>
    <w:p w14:paraId="18171D96">
      <w:pPr>
        <w:rPr>
          <w:rFonts w:ascii="Arial"/>
          <w:sz w:val="21"/>
        </w:rPr>
      </w:pPr>
    </w:p>
    <w:p w14:paraId="4CC670B7">
      <w:pPr>
        <w:rPr>
          <w:rFonts w:ascii="Arial" w:hAnsi="Arial" w:eastAsia="Arial" w:cs="Arial"/>
          <w:sz w:val="21"/>
          <w:szCs w:val="21"/>
        </w:rPr>
        <w:sectPr>
          <w:footerReference r:id="rId14" w:type="default"/>
          <w:pgSz w:w="11907" w:h="16840"/>
          <w:pgMar w:top="1418" w:right="1480" w:bottom="1184" w:left="1478" w:header="0" w:footer="1022" w:gutter="0"/>
          <w:cols w:space="720" w:num="1"/>
        </w:sectPr>
      </w:pPr>
    </w:p>
    <w:tbl>
      <w:tblPr>
        <w:tblStyle w:val="5"/>
        <w:tblW w:w="8922"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219"/>
        <w:gridCol w:w="6703"/>
      </w:tblGrid>
      <w:tr w14:paraId="6691B3BE">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46" w:hRule="atLeast"/>
        </w:trPr>
        <w:tc>
          <w:tcPr>
            <w:tcW w:w="2219" w:type="dxa"/>
            <w:tcBorders>
              <w:top w:val="single" w:color="000000" w:sz="4" w:space="0"/>
              <w:right w:val="single" w:color="000000" w:sz="4" w:space="0"/>
            </w:tcBorders>
            <w:vAlign w:val="top"/>
          </w:tcPr>
          <w:p w14:paraId="3D88D282">
            <w:pPr>
              <w:rPr>
                <w:rFonts w:ascii="Arial"/>
                <w:sz w:val="21"/>
              </w:rPr>
            </w:pPr>
          </w:p>
        </w:tc>
        <w:tc>
          <w:tcPr>
            <w:tcW w:w="6703" w:type="dxa"/>
            <w:tcBorders>
              <w:top w:val="single" w:color="000000" w:sz="4" w:space="0"/>
              <w:left w:val="single" w:color="000000" w:sz="4" w:space="0"/>
            </w:tcBorders>
            <w:vAlign w:val="top"/>
          </w:tcPr>
          <w:p w14:paraId="41BA88C5">
            <w:pPr>
              <w:pStyle w:val="6"/>
              <w:spacing w:before="201" w:line="375" w:lineRule="auto"/>
              <w:ind w:left="106" w:firstLine="476"/>
            </w:pPr>
            <w:r>
              <w:rPr>
                <w:spacing w:val="-7"/>
              </w:rPr>
              <w:t>根据《上党区（长治县）县城总体规划》（</w:t>
            </w:r>
            <w:r>
              <w:rPr>
                <w:rFonts w:ascii="Times New Roman" w:hAnsi="Times New Roman" w:eastAsia="Times New Roman" w:cs="Times New Roman"/>
                <w:spacing w:val="-7"/>
              </w:rPr>
              <w:t>2016-2030</w:t>
            </w:r>
            <w:r>
              <w:rPr>
                <w:spacing w:val="-7"/>
              </w:rPr>
              <w:t>）</w:t>
            </w:r>
            <w:r>
              <w:rPr>
                <w:spacing w:val="-8"/>
              </w:rPr>
              <w:t>》，</w:t>
            </w:r>
            <w:r>
              <w:t xml:space="preserve"> </w:t>
            </w:r>
            <w:r>
              <w:rPr>
                <w:spacing w:val="-1"/>
              </w:rPr>
              <w:t>其用地规划结构中心城区的规划结构为：</w:t>
            </w:r>
            <w:r>
              <w:rPr>
                <w:rFonts w:ascii="Times New Roman" w:hAnsi="Times New Roman" w:eastAsia="Times New Roman" w:cs="Times New Roman"/>
                <w:spacing w:val="-1"/>
              </w:rPr>
              <w:t>“</w:t>
            </w:r>
            <w:r>
              <w:rPr>
                <w:spacing w:val="-1"/>
              </w:rPr>
              <w:t>一轴、两翼、三园、</w:t>
            </w:r>
            <w:r>
              <w:rPr>
                <w:spacing w:val="11"/>
              </w:rPr>
              <w:t xml:space="preserve"> </w:t>
            </w:r>
            <w:r>
              <w:rPr>
                <w:spacing w:val="-3"/>
              </w:rPr>
              <w:t>多组团</w:t>
            </w:r>
            <w:r>
              <w:rPr>
                <w:rFonts w:ascii="Times New Roman" w:hAnsi="Times New Roman" w:eastAsia="Times New Roman" w:cs="Times New Roman"/>
                <w:spacing w:val="-3"/>
              </w:rPr>
              <w:t>”</w:t>
            </w:r>
            <w:r>
              <w:rPr>
                <w:spacing w:val="-3"/>
              </w:rPr>
              <w:t>即：</w:t>
            </w:r>
          </w:p>
          <w:p w14:paraId="0E40F6DE">
            <w:pPr>
              <w:pStyle w:val="6"/>
              <w:spacing w:before="35" w:line="219" w:lineRule="auto"/>
              <w:ind w:left="589"/>
            </w:pPr>
            <w:r>
              <w:rPr>
                <w:spacing w:val="-2"/>
              </w:rPr>
              <w:t>一轴：长治县同城发展轴线；</w:t>
            </w:r>
          </w:p>
          <w:p w14:paraId="38A3CC07">
            <w:pPr>
              <w:pStyle w:val="6"/>
              <w:spacing w:before="214" w:line="219" w:lineRule="auto"/>
              <w:ind w:left="586"/>
            </w:pPr>
            <w:r>
              <w:rPr>
                <w:spacing w:val="-1"/>
              </w:rPr>
              <w:t>两翼：西部发展板块和东部发展板块；</w:t>
            </w:r>
          </w:p>
          <w:p w14:paraId="6E10FF0B">
            <w:pPr>
              <w:pStyle w:val="6"/>
              <w:spacing w:before="215" w:line="219" w:lineRule="auto"/>
              <w:ind w:left="585"/>
            </w:pPr>
            <w:r>
              <w:rPr>
                <w:spacing w:val="-1"/>
              </w:rPr>
              <w:t>三园：黎都公园、海子河公园、五谷山公园；</w:t>
            </w:r>
          </w:p>
          <w:p w14:paraId="11C1C09A">
            <w:pPr>
              <w:pStyle w:val="6"/>
              <w:spacing w:before="216" w:line="371" w:lineRule="auto"/>
              <w:ind w:left="127" w:right="109" w:firstLine="469"/>
            </w:pPr>
            <w:r>
              <w:rPr>
                <w:spacing w:val="-1"/>
              </w:rPr>
              <w:t>多组团：黎都、敦坊、经坊、韩店居住组团、文体休闲组</w:t>
            </w:r>
            <w:r>
              <w:rPr>
                <w:spacing w:val="3"/>
              </w:rPr>
              <w:t xml:space="preserve"> </w:t>
            </w:r>
            <w:r>
              <w:rPr>
                <w:spacing w:val="-3"/>
              </w:rPr>
              <w:t>团，商业服务组团、振东产业组团</w:t>
            </w:r>
          </w:p>
          <w:p w14:paraId="1426C895">
            <w:pPr>
              <w:pStyle w:val="6"/>
              <w:spacing w:before="33" w:line="376" w:lineRule="auto"/>
              <w:ind w:left="104" w:right="100" w:firstLine="481"/>
            </w:pPr>
            <w:r>
              <w:rPr>
                <w:spacing w:val="-1"/>
              </w:rPr>
              <w:t>本项目地址位于上党区荫城镇双岗村，本项目不在城市规</w:t>
            </w:r>
            <w:r>
              <w:rPr>
                <w:spacing w:val="13"/>
              </w:rPr>
              <w:t xml:space="preserve"> </w:t>
            </w:r>
            <w:r>
              <w:rPr>
                <w:spacing w:val="-3"/>
              </w:rPr>
              <w:t>划、长治县县城总体规划范围内，距离规划区边界约</w:t>
            </w:r>
            <w:r>
              <w:rPr>
                <w:spacing w:val="-38"/>
              </w:rPr>
              <w:t xml:space="preserve"> </w:t>
            </w:r>
            <w:r>
              <w:rPr>
                <w:rFonts w:ascii="Times New Roman" w:hAnsi="Times New Roman" w:eastAsia="Times New Roman" w:cs="Times New Roman"/>
                <w:spacing w:val="-3"/>
              </w:rPr>
              <w:t>7.80km</w:t>
            </w:r>
            <w:r>
              <w:rPr>
                <w:spacing w:val="-3"/>
              </w:rPr>
              <w:t>，</w:t>
            </w:r>
            <w:r>
              <w:t xml:space="preserve"> </w:t>
            </w:r>
            <w:r>
              <w:rPr>
                <w:spacing w:val="-1"/>
              </w:rPr>
              <w:t>不违背长治县总体规划。上党区城市总体规划见附图</w:t>
            </w:r>
            <w:r>
              <w:rPr>
                <w:spacing w:val="-45"/>
              </w:rPr>
              <w:t xml:space="preserve"> </w:t>
            </w:r>
            <w:r>
              <w:rPr>
                <w:rFonts w:ascii="Times New Roman" w:hAnsi="Times New Roman" w:eastAsia="Times New Roman" w:cs="Times New Roman"/>
                <w:spacing w:val="-1"/>
              </w:rPr>
              <w:t>3</w:t>
            </w:r>
            <w:r>
              <w:rPr>
                <w:spacing w:val="-1"/>
              </w:rPr>
              <w:t>。</w:t>
            </w:r>
          </w:p>
          <w:p w14:paraId="629DA599">
            <w:pPr>
              <w:pStyle w:val="6"/>
              <w:spacing w:before="21" w:line="356" w:lineRule="auto"/>
              <w:ind w:left="108" w:right="99" w:firstLine="473"/>
            </w:pPr>
            <w:r>
              <w:rPr>
                <w:rFonts w:ascii="Times New Roman" w:hAnsi="Times New Roman" w:eastAsia="Times New Roman" w:cs="Times New Roman"/>
                <w:b/>
                <w:bCs/>
                <w:spacing w:val="-1"/>
              </w:rPr>
              <w:t>4</w:t>
            </w:r>
            <w:r>
              <w:rPr>
                <w:rFonts w:ascii="Times New Roman" w:hAnsi="Times New Roman" w:eastAsia="Times New Roman" w:cs="Times New Roman"/>
                <w:b/>
                <w:bCs/>
                <w:spacing w:val="-31"/>
              </w:rPr>
              <w:t xml:space="preserve"> </w:t>
            </w:r>
            <w:r>
              <w:rPr>
                <w:b/>
                <w:bCs/>
                <w:spacing w:val="-1"/>
              </w:rPr>
              <w:t>、与《上党区国土空间总体规划（</w:t>
            </w:r>
            <w:r>
              <w:rPr>
                <w:rFonts w:ascii="Times New Roman" w:hAnsi="Times New Roman" w:eastAsia="Times New Roman" w:cs="Times New Roman"/>
                <w:b/>
                <w:bCs/>
                <w:spacing w:val="-1"/>
              </w:rPr>
              <w:t>2021-20</w:t>
            </w:r>
            <w:r>
              <w:rPr>
                <w:rFonts w:ascii="Times New Roman" w:hAnsi="Times New Roman" w:eastAsia="Times New Roman" w:cs="Times New Roman"/>
                <w:b/>
                <w:bCs/>
                <w:spacing w:val="-2"/>
              </w:rPr>
              <w:t>35</w:t>
            </w:r>
            <w:r>
              <w:rPr>
                <w:b/>
                <w:bCs/>
                <w:spacing w:val="-2"/>
              </w:rPr>
              <w:t>）》符合性</w:t>
            </w:r>
            <w:r>
              <w:t xml:space="preserve"> </w:t>
            </w:r>
            <w:r>
              <w:rPr>
                <w:b/>
                <w:bCs/>
                <w:spacing w:val="-9"/>
              </w:rPr>
              <w:t>分析</w:t>
            </w:r>
          </w:p>
          <w:p w14:paraId="3DD0AADE">
            <w:pPr>
              <w:pStyle w:val="6"/>
              <w:spacing w:before="34" w:line="220" w:lineRule="auto"/>
              <w:ind w:left="596"/>
            </w:pPr>
            <w:r>
              <w:rPr>
                <w:spacing w:val="-3"/>
              </w:rPr>
              <w:t>（</w:t>
            </w:r>
            <w:r>
              <w:rPr>
                <w:rFonts w:ascii="Times New Roman" w:hAnsi="Times New Roman" w:eastAsia="Times New Roman" w:cs="Times New Roman"/>
                <w:spacing w:val="-3"/>
              </w:rPr>
              <w:t>1</w:t>
            </w:r>
            <w:r>
              <w:rPr>
                <w:spacing w:val="-3"/>
              </w:rPr>
              <w:t>）规划范围</w:t>
            </w:r>
          </w:p>
          <w:p w14:paraId="43A48168">
            <w:pPr>
              <w:pStyle w:val="6"/>
              <w:spacing w:before="192" w:line="363" w:lineRule="auto"/>
              <w:ind w:left="105" w:right="17" w:firstLine="480"/>
            </w:pPr>
            <w:r>
              <w:t>包括全区和中心城区两个层次。全区统筹全域全要素规划</w:t>
            </w:r>
            <w:r>
              <w:rPr>
                <w:spacing w:val="1"/>
              </w:rPr>
              <w:t xml:space="preserve"> </w:t>
            </w:r>
            <w:r>
              <w:t>管理，侧重对全区国土空间保护、开发、利用、修复作出的具</w:t>
            </w:r>
            <w:r>
              <w:rPr>
                <w:spacing w:val="1"/>
              </w:rPr>
              <w:t xml:space="preserve"> </w:t>
            </w:r>
            <w:r>
              <w:t>体安排和部署，中心城区侧重功能完善和结构提升。全区国土</w:t>
            </w:r>
            <w:r>
              <w:rPr>
                <w:spacing w:val="1"/>
              </w:rPr>
              <w:t xml:space="preserve"> </w:t>
            </w:r>
            <w:r>
              <w:rPr>
                <w:spacing w:val="-5"/>
              </w:rPr>
              <w:t>总面积约</w:t>
            </w:r>
            <w:r>
              <w:rPr>
                <w:rFonts w:ascii="Times New Roman" w:hAnsi="Times New Roman" w:eastAsia="Times New Roman" w:cs="Times New Roman"/>
                <w:spacing w:val="-5"/>
              </w:rPr>
              <w:t>482.28</w:t>
            </w:r>
            <w:r>
              <w:rPr>
                <w:spacing w:val="-5"/>
              </w:rPr>
              <w:t>平方千米，中心城区用地面积约</w:t>
            </w:r>
            <w:r>
              <w:rPr>
                <w:rFonts w:ascii="Times New Roman" w:hAnsi="Times New Roman" w:eastAsia="Times New Roman" w:cs="Times New Roman"/>
                <w:spacing w:val="-5"/>
              </w:rPr>
              <w:t>14.52</w:t>
            </w:r>
            <w:r>
              <w:rPr>
                <w:spacing w:val="-5"/>
              </w:rPr>
              <w:t>平方千米。</w:t>
            </w:r>
          </w:p>
          <w:p w14:paraId="61DDA247">
            <w:pPr>
              <w:pStyle w:val="6"/>
              <w:spacing w:before="34" w:line="220" w:lineRule="auto"/>
              <w:ind w:left="596"/>
            </w:pPr>
            <w:r>
              <w:rPr>
                <w:spacing w:val="-3"/>
              </w:rPr>
              <w:t>（</w:t>
            </w:r>
            <w:r>
              <w:rPr>
                <w:rFonts w:ascii="Times New Roman" w:hAnsi="Times New Roman" w:eastAsia="Times New Roman" w:cs="Times New Roman"/>
                <w:spacing w:val="-3"/>
              </w:rPr>
              <w:t>2</w:t>
            </w:r>
            <w:r>
              <w:rPr>
                <w:spacing w:val="-3"/>
              </w:rPr>
              <w:t>）规划期限</w:t>
            </w:r>
          </w:p>
          <w:p w14:paraId="6C5E9557">
            <w:pPr>
              <w:pStyle w:val="6"/>
              <w:spacing w:before="195" w:line="219" w:lineRule="auto"/>
              <w:ind w:left="586"/>
            </w:pPr>
            <w:r>
              <w:rPr>
                <w:spacing w:val="-1"/>
              </w:rPr>
              <w:t>规划期限为</w:t>
            </w:r>
            <w:r>
              <w:rPr>
                <w:rFonts w:ascii="Times New Roman" w:hAnsi="Times New Roman" w:eastAsia="Times New Roman" w:cs="Times New Roman"/>
                <w:spacing w:val="-1"/>
              </w:rPr>
              <w:t>2021</w:t>
            </w:r>
            <w:r>
              <w:rPr>
                <w:spacing w:val="-1"/>
              </w:rPr>
              <w:t>年至</w:t>
            </w:r>
            <w:r>
              <w:rPr>
                <w:rFonts w:ascii="Times New Roman" w:hAnsi="Times New Roman" w:eastAsia="Times New Roman" w:cs="Times New Roman"/>
                <w:spacing w:val="-1"/>
              </w:rPr>
              <w:t>2035</w:t>
            </w:r>
            <w:r>
              <w:rPr>
                <w:spacing w:val="-1"/>
              </w:rPr>
              <w:t>年。</w:t>
            </w:r>
          </w:p>
          <w:p w14:paraId="3F734AFA">
            <w:pPr>
              <w:pStyle w:val="6"/>
              <w:spacing w:before="195" w:line="219" w:lineRule="auto"/>
              <w:ind w:left="586"/>
            </w:pPr>
            <w:r>
              <w:t>规划近期至</w:t>
            </w:r>
            <w:r>
              <w:rPr>
                <w:rFonts w:ascii="Times New Roman" w:hAnsi="Times New Roman" w:eastAsia="Times New Roman" w:cs="Times New Roman"/>
              </w:rPr>
              <w:t>2025</w:t>
            </w:r>
            <w:r>
              <w:t>年，远期至</w:t>
            </w:r>
            <w:r>
              <w:rPr>
                <w:rFonts w:ascii="Times New Roman" w:hAnsi="Times New Roman" w:eastAsia="Times New Roman" w:cs="Times New Roman"/>
              </w:rPr>
              <w:t>2035</w:t>
            </w:r>
            <w:r>
              <w:t>年</w:t>
            </w:r>
            <w:r>
              <w:rPr>
                <w:spacing w:val="-1"/>
              </w:rPr>
              <w:t>，远景展望至</w:t>
            </w:r>
            <w:r>
              <w:rPr>
                <w:rFonts w:ascii="Times New Roman" w:hAnsi="Times New Roman" w:eastAsia="Times New Roman" w:cs="Times New Roman"/>
                <w:spacing w:val="-1"/>
              </w:rPr>
              <w:t>2050</w:t>
            </w:r>
            <w:r>
              <w:rPr>
                <w:spacing w:val="-1"/>
              </w:rPr>
              <w:t>年。</w:t>
            </w:r>
          </w:p>
          <w:p w14:paraId="27FA686B">
            <w:pPr>
              <w:pStyle w:val="6"/>
              <w:spacing w:before="195" w:line="220" w:lineRule="auto"/>
              <w:ind w:left="596"/>
            </w:pPr>
            <w:r>
              <w:rPr>
                <w:spacing w:val="-3"/>
              </w:rPr>
              <w:t>（</w:t>
            </w:r>
            <w:r>
              <w:rPr>
                <w:rFonts w:ascii="Times New Roman" w:hAnsi="Times New Roman" w:eastAsia="Times New Roman" w:cs="Times New Roman"/>
                <w:spacing w:val="-3"/>
              </w:rPr>
              <w:t>3</w:t>
            </w:r>
            <w:r>
              <w:rPr>
                <w:spacing w:val="-3"/>
              </w:rPr>
              <w:t>）功能定位</w:t>
            </w:r>
          </w:p>
          <w:p w14:paraId="6F4D68D2">
            <w:pPr>
              <w:pStyle w:val="6"/>
              <w:spacing w:before="195" w:line="360" w:lineRule="auto"/>
              <w:ind w:left="106" w:right="38" w:firstLine="506"/>
            </w:pPr>
            <w:r>
              <w:rPr>
                <w:spacing w:val="-8"/>
              </w:rPr>
              <w:t>以生物医药、装备制造为主的资源型城市转型升级示范区；</w:t>
            </w:r>
            <w:r>
              <w:rPr>
                <w:spacing w:val="1"/>
              </w:rPr>
              <w:t xml:space="preserve"> </w:t>
            </w:r>
            <w:r>
              <w:t xml:space="preserve">晋东南区域综合物流中心；以文旅、教育为特色的现代化太行 </w:t>
            </w:r>
            <w:r>
              <w:rPr>
                <w:spacing w:val="-3"/>
              </w:rPr>
              <w:t>山水名城。</w:t>
            </w:r>
          </w:p>
          <w:p w14:paraId="63E9E2A2">
            <w:pPr>
              <w:pStyle w:val="6"/>
              <w:spacing w:before="35" w:line="219" w:lineRule="auto"/>
              <w:ind w:left="596"/>
            </w:pPr>
            <w:r>
              <w:rPr>
                <w:spacing w:val="-3"/>
              </w:rPr>
              <w:t>（</w:t>
            </w:r>
            <w:r>
              <w:rPr>
                <w:rFonts w:ascii="Times New Roman" w:hAnsi="Times New Roman" w:eastAsia="Times New Roman" w:cs="Times New Roman"/>
                <w:spacing w:val="-3"/>
              </w:rPr>
              <w:t>4</w:t>
            </w:r>
            <w:r>
              <w:rPr>
                <w:spacing w:val="-3"/>
              </w:rPr>
              <w:t>）三条控制线：</w:t>
            </w:r>
          </w:p>
          <w:p w14:paraId="764C596E">
            <w:pPr>
              <w:pStyle w:val="6"/>
              <w:spacing w:before="195" w:line="356" w:lineRule="auto"/>
              <w:ind w:left="111" w:right="97" w:firstLine="473"/>
            </w:pPr>
            <w:r>
              <w:t>优先划定耕地和永久基本农田保护线；科学划定生态保护</w:t>
            </w:r>
            <w:r>
              <w:rPr>
                <w:spacing w:val="2"/>
              </w:rPr>
              <w:t xml:space="preserve"> </w:t>
            </w:r>
            <w:r>
              <w:t>红线：生态保护红线划定面积约</w:t>
            </w:r>
            <w:r>
              <w:rPr>
                <w:rFonts w:ascii="Times New Roman" w:hAnsi="Times New Roman" w:eastAsia="Times New Roman" w:cs="Times New Roman"/>
              </w:rPr>
              <w:t>1.03</w:t>
            </w:r>
            <w:r>
              <w:t>平方千米，</w:t>
            </w:r>
            <w:r>
              <w:rPr>
                <w:spacing w:val="-65"/>
              </w:rPr>
              <w:t xml:space="preserve"> </w:t>
            </w:r>
            <w:r>
              <w:t>占全区国土面</w:t>
            </w:r>
          </w:p>
        </w:tc>
      </w:tr>
    </w:tbl>
    <w:p w14:paraId="252762D6">
      <w:pPr>
        <w:rPr>
          <w:rFonts w:ascii="Arial"/>
          <w:sz w:val="21"/>
        </w:rPr>
      </w:pPr>
    </w:p>
    <w:p w14:paraId="0BEF028B">
      <w:pPr>
        <w:rPr>
          <w:rFonts w:ascii="Arial" w:hAnsi="Arial" w:eastAsia="Arial" w:cs="Arial"/>
          <w:sz w:val="21"/>
          <w:szCs w:val="21"/>
        </w:rPr>
        <w:sectPr>
          <w:footerReference r:id="rId15" w:type="default"/>
          <w:pgSz w:w="11907" w:h="16840"/>
          <w:pgMar w:top="1418" w:right="1480" w:bottom="1184" w:left="1478" w:header="0" w:footer="1022" w:gutter="0"/>
          <w:cols w:space="720" w:num="1"/>
        </w:sectPr>
      </w:pPr>
    </w:p>
    <w:tbl>
      <w:tblPr>
        <w:tblStyle w:val="5"/>
        <w:tblW w:w="8922"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219"/>
        <w:gridCol w:w="6703"/>
      </w:tblGrid>
      <w:tr w14:paraId="2E27E226">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46" w:hRule="atLeast"/>
        </w:trPr>
        <w:tc>
          <w:tcPr>
            <w:tcW w:w="2219" w:type="dxa"/>
            <w:tcBorders>
              <w:top w:val="single" w:color="000000" w:sz="4" w:space="0"/>
              <w:right w:val="single" w:color="000000" w:sz="4" w:space="0"/>
            </w:tcBorders>
            <w:vAlign w:val="top"/>
          </w:tcPr>
          <w:p w14:paraId="23FB2D71">
            <w:pPr>
              <w:rPr>
                <w:rFonts w:ascii="Arial"/>
                <w:sz w:val="21"/>
              </w:rPr>
            </w:pPr>
          </w:p>
        </w:tc>
        <w:tc>
          <w:tcPr>
            <w:tcW w:w="6703" w:type="dxa"/>
            <w:tcBorders>
              <w:top w:val="single" w:color="000000" w:sz="4" w:space="0"/>
              <w:left w:val="single" w:color="000000" w:sz="4" w:space="0"/>
            </w:tcBorders>
            <w:vAlign w:val="top"/>
          </w:tcPr>
          <w:p w14:paraId="31ADEC2C">
            <w:pPr>
              <w:pStyle w:val="6"/>
              <w:spacing w:before="183" w:line="356" w:lineRule="auto"/>
              <w:ind w:left="110" w:right="99" w:hanging="5"/>
            </w:pPr>
            <w:r>
              <w:rPr>
                <w:spacing w:val="3"/>
              </w:rPr>
              <w:t>积的</w:t>
            </w:r>
            <w:r>
              <w:rPr>
                <w:rFonts w:ascii="Times New Roman" w:hAnsi="Times New Roman" w:eastAsia="Times New Roman" w:cs="Times New Roman"/>
                <w:spacing w:val="3"/>
              </w:rPr>
              <w:t>0.21%</w:t>
            </w:r>
            <w:r>
              <w:rPr>
                <w:spacing w:val="3"/>
              </w:rPr>
              <w:t>；合理划定城镇开发边界：城镇开发边界划定面积</w:t>
            </w:r>
            <w:r>
              <w:rPr>
                <w:spacing w:val="12"/>
              </w:rPr>
              <w:t xml:space="preserve"> </w:t>
            </w:r>
            <w:r>
              <w:rPr>
                <w:spacing w:val="-3"/>
              </w:rPr>
              <w:t>约</w:t>
            </w:r>
            <w:r>
              <w:rPr>
                <w:rFonts w:ascii="Times New Roman" w:hAnsi="Times New Roman" w:eastAsia="Times New Roman" w:cs="Times New Roman"/>
                <w:spacing w:val="-3"/>
              </w:rPr>
              <w:t>29.25</w:t>
            </w:r>
            <w:r>
              <w:rPr>
                <w:spacing w:val="-3"/>
              </w:rPr>
              <w:t>平方千米，</w:t>
            </w:r>
            <w:r>
              <w:rPr>
                <w:spacing w:val="-62"/>
              </w:rPr>
              <w:t xml:space="preserve"> </w:t>
            </w:r>
            <w:r>
              <w:rPr>
                <w:spacing w:val="-3"/>
              </w:rPr>
              <w:t>占全区国土面积的</w:t>
            </w:r>
            <w:r>
              <w:rPr>
                <w:rFonts w:ascii="Times New Roman" w:hAnsi="Times New Roman" w:eastAsia="Times New Roman" w:cs="Times New Roman"/>
                <w:spacing w:val="-3"/>
              </w:rPr>
              <w:t>6.06%</w:t>
            </w:r>
            <w:r>
              <w:rPr>
                <w:spacing w:val="-3"/>
              </w:rPr>
              <w:t>。</w:t>
            </w:r>
          </w:p>
          <w:p w14:paraId="212041F3">
            <w:pPr>
              <w:pStyle w:val="6"/>
              <w:spacing w:before="34" w:line="219" w:lineRule="auto"/>
              <w:ind w:left="596"/>
            </w:pPr>
            <w:r>
              <w:rPr>
                <w:spacing w:val="-3"/>
              </w:rPr>
              <w:t>（</w:t>
            </w:r>
            <w:r>
              <w:rPr>
                <w:rFonts w:ascii="Times New Roman" w:hAnsi="Times New Roman" w:eastAsia="Times New Roman" w:cs="Times New Roman"/>
                <w:spacing w:val="-3"/>
              </w:rPr>
              <w:t>5</w:t>
            </w:r>
            <w:r>
              <w:rPr>
                <w:spacing w:val="-3"/>
              </w:rPr>
              <w:t>）优化开发区布局</w:t>
            </w:r>
          </w:p>
          <w:p w14:paraId="15387E97">
            <w:pPr>
              <w:pStyle w:val="6"/>
              <w:spacing w:before="195" w:line="219" w:lineRule="auto"/>
              <w:ind w:left="607"/>
            </w:pPr>
            <w:r>
              <w:rPr>
                <w:spacing w:val="-3"/>
              </w:rPr>
              <w:t>明确发展方向，优化用地布局：</w:t>
            </w:r>
          </w:p>
          <w:p w14:paraId="49EAC02A">
            <w:pPr>
              <w:pStyle w:val="6"/>
              <w:spacing w:before="194" w:line="361" w:lineRule="auto"/>
              <w:ind w:left="106" w:right="97" w:firstLine="480"/>
            </w:pPr>
            <w:r>
              <w:t xml:space="preserve">长治经济技术开发区：打造国家新型工业化产业示范基地 </w:t>
            </w:r>
            <w:r>
              <w:rPr>
                <w:spacing w:val="16"/>
              </w:rPr>
              <w:t>到</w:t>
            </w:r>
            <w:r>
              <w:rPr>
                <w:rFonts w:ascii="Times New Roman" w:hAnsi="Times New Roman" w:eastAsia="Times New Roman" w:cs="Times New Roman"/>
                <w:spacing w:val="16"/>
              </w:rPr>
              <w:t>2035</w:t>
            </w:r>
            <w:r>
              <w:rPr>
                <w:spacing w:val="16"/>
              </w:rPr>
              <w:t>年</w:t>
            </w:r>
            <w:r>
              <w:rPr>
                <w:spacing w:val="-69"/>
              </w:rPr>
              <w:t xml:space="preserve"> </w:t>
            </w:r>
            <w:r>
              <w:rPr>
                <w:spacing w:val="16"/>
              </w:rPr>
              <w:t>，长治经济技术开发区上党区城镇开发边</w:t>
            </w:r>
            <w:r>
              <w:rPr>
                <w:spacing w:val="15"/>
              </w:rPr>
              <w:t>界面积</w:t>
            </w:r>
            <w:r>
              <w:t xml:space="preserve"> </w:t>
            </w:r>
            <w:r>
              <w:rPr>
                <w:rFonts w:ascii="Times New Roman" w:hAnsi="Times New Roman" w:eastAsia="Times New Roman" w:cs="Times New Roman"/>
                <w:spacing w:val="-2"/>
              </w:rPr>
              <w:t>648.61</w:t>
            </w:r>
            <w:r>
              <w:rPr>
                <w:spacing w:val="-2"/>
              </w:rPr>
              <w:t>公顷。</w:t>
            </w:r>
          </w:p>
          <w:p w14:paraId="6185157D">
            <w:pPr>
              <w:pStyle w:val="6"/>
              <w:spacing w:before="33" w:line="364" w:lineRule="auto"/>
              <w:ind w:left="104" w:right="97" w:firstLine="482"/>
              <w:jc w:val="both"/>
            </w:pPr>
            <w:r>
              <w:rPr>
                <w:spacing w:val="-2"/>
              </w:rPr>
              <w:t>上党经济技术开发区“一区三园</w:t>
            </w:r>
            <w:r>
              <w:rPr>
                <w:spacing w:val="-71"/>
              </w:rPr>
              <w:t xml:space="preserve"> </w:t>
            </w:r>
            <w:r>
              <w:rPr>
                <w:spacing w:val="-2"/>
              </w:rPr>
              <w:t>”发展布局：先进医药健</w:t>
            </w:r>
            <w:r>
              <w:t xml:space="preserve"> 康产业园、现代物流园、先进装备制造园分别打造国家级生物</w:t>
            </w:r>
            <w:r>
              <w:rPr>
                <w:spacing w:val="2"/>
              </w:rPr>
              <w:t xml:space="preserve"> </w:t>
            </w:r>
            <w:r>
              <w:t>医药产业集群创新示范区、现代商贸和智慧物流融合发展引领</w:t>
            </w:r>
            <w:r>
              <w:rPr>
                <w:spacing w:val="2"/>
              </w:rPr>
              <w:t xml:space="preserve"> </w:t>
            </w:r>
            <w:r>
              <w:t>区、市域装备制造产业先导区。到</w:t>
            </w:r>
            <w:r>
              <w:rPr>
                <w:rFonts w:ascii="Times New Roman" w:hAnsi="Times New Roman" w:eastAsia="Times New Roman" w:cs="Times New Roman"/>
              </w:rPr>
              <w:t>2035</w:t>
            </w:r>
            <w:r>
              <w:t>年，上党经济技术开发</w:t>
            </w:r>
            <w:r>
              <w:rPr>
                <w:spacing w:val="2"/>
              </w:rPr>
              <w:t xml:space="preserve"> </w:t>
            </w:r>
            <w:r>
              <w:rPr>
                <w:spacing w:val="-1"/>
              </w:rPr>
              <w:t>区城镇开发边界面积</w:t>
            </w:r>
            <w:r>
              <w:rPr>
                <w:rFonts w:ascii="Times New Roman" w:hAnsi="Times New Roman" w:eastAsia="Times New Roman" w:cs="Times New Roman"/>
                <w:spacing w:val="-1"/>
              </w:rPr>
              <w:t>367.06</w:t>
            </w:r>
            <w:r>
              <w:rPr>
                <w:spacing w:val="-1"/>
              </w:rPr>
              <w:t>公顷。</w:t>
            </w:r>
          </w:p>
          <w:p w14:paraId="5D6E005E">
            <w:pPr>
              <w:pStyle w:val="6"/>
              <w:spacing w:before="33" w:line="361" w:lineRule="auto"/>
              <w:ind w:left="109" w:right="97" w:firstLine="476"/>
              <w:jc w:val="both"/>
            </w:pPr>
            <w:r>
              <w:t>推进开发区集约高效用地，实施开发区节约集约用地水平</w:t>
            </w:r>
            <w:r>
              <w:rPr>
                <w:spacing w:val="1"/>
              </w:rPr>
              <w:t xml:space="preserve"> </w:t>
            </w:r>
            <w:r>
              <w:t>与新增城镇建设用地挂钩制度；鼓励既有园区存量工业</w:t>
            </w:r>
            <w:r>
              <w:rPr>
                <w:spacing w:val="-1"/>
              </w:rPr>
              <w:t>用地升</w:t>
            </w:r>
            <w:r>
              <w:t xml:space="preserve"> </w:t>
            </w:r>
            <w:r>
              <w:rPr>
                <w:spacing w:val="-4"/>
              </w:rPr>
              <w:t>级更新。</w:t>
            </w:r>
          </w:p>
          <w:p w14:paraId="293D07BE">
            <w:pPr>
              <w:pStyle w:val="6"/>
              <w:spacing w:before="35" w:line="362" w:lineRule="auto"/>
              <w:ind w:left="104" w:right="97" w:firstLine="481"/>
              <w:jc w:val="both"/>
            </w:pPr>
            <w:r>
              <w:rPr>
                <w:spacing w:val="-1"/>
              </w:rPr>
              <w:t>本项目地址位于上党区荫城镇双岗村西</w:t>
            </w:r>
            <w:r>
              <w:rPr>
                <w:spacing w:val="-33"/>
              </w:rPr>
              <w:t xml:space="preserve"> </w:t>
            </w:r>
            <w:r>
              <w:rPr>
                <w:rFonts w:ascii="Times New Roman" w:hAnsi="Times New Roman" w:eastAsia="Times New Roman" w:cs="Times New Roman"/>
                <w:spacing w:val="-1"/>
              </w:rPr>
              <w:t xml:space="preserve">500 </w:t>
            </w:r>
            <w:r>
              <w:rPr>
                <w:spacing w:val="-1"/>
              </w:rPr>
              <w:t>米处，项目所</w:t>
            </w:r>
            <w:r>
              <w:t xml:space="preserve"> 在地不占用永久基本农田，不涉及城镇开发边界、生态保护红</w:t>
            </w:r>
            <w:r>
              <w:rPr>
                <w:spacing w:val="2"/>
              </w:rPr>
              <w:t xml:space="preserve"> </w:t>
            </w:r>
            <w:r>
              <w:t>线。因此，本项目符合上党区国土空间总体规划要求。项目与</w:t>
            </w:r>
            <w:r>
              <w:rPr>
                <w:spacing w:val="2"/>
              </w:rPr>
              <w:t xml:space="preserve"> </w:t>
            </w:r>
            <w:r>
              <w:rPr>
                <w:spacing w:val="-1"/>
              </w:rPr>
              <w:t>上党区国土空间总体规划位置关系图见附图</w:t>
            </w:r>
            <w:r>
              <w:rPr>
                <w:spacing w:val="-49"/>
              </w:rPr>
              <w:t xml:space="preserve"> </w:t>
            </w:r>
            <w:r>
              <w:rPr>
                <w:rFonts w:ascii="Times New Roman" w:hAnsi="Times New Roman" w:eastAsia="Times New Roman" w:cs="Times New Roman"/>
                <w:spacing w:val="-1"/>
              </w:rPr>
              <w:t>4</w:t>
            </w:r>
            <w:r>
              <w:rPr>
                <w:spacing w:val="-1"/>
              </w:rPr>
              <w:t>。</w:t>
            </w:r>
          </w:p>
          <w:p w14:paraId="64E5AF1A">
            <w:pPr>
              <w:pStyle w:val="6"/>
              <w:spacing w:before="53" w:line="369" w:lineRule="auto"/>
              <w:ind w:left="106" w:right="97" w:firstLine="477"/>
            </w:pPr>
            <w:r>
              <w:rPr>
                <w:rFonts w:ascii="Times New Roman" w:hAnsi="Times New Roman" w:eastAsia="Times New Roman" w:cs="Times New Roman"/>
                <w:b/>
                <w:bCs/>
                <w:spacing w:val="1"/>
              </w:rPr>
              <w:t>5</w:t>
            </w:r>
            <w:r>
              <w:rPr>
                <w:rFonts w:ascii="Times New Roman" w:hAnsi="Times New Roman" w:eastAsia="Times New Roman" w:cs="Times New Roman"/>
                <w:b/>
                <w:bCs/>
                <w:spacing w:val="-23"/>
              </w:rPr>
              <w:t xml:space="preserve"> </w:t>
            </w:r>
            <w:r>
              <w:rPr>
                <w:b/>
                <w:bCs/>
                <w:spacing w:val="1"/>
              </w:rPr>
              <w:t>、与关于印发《山西省小洗煤认定标准》《山西省小储</w:t>
            </w:r>
            <w:r>
              <w:t xml:space="preserve"> </w:t>
            </w:r>
            <w:r>
              <w:rPr>
                <w:b/>
                <w:bCs/>
                <w:spacing w:val="-2"/>
              </w:rPr>
              <w:t>煤认定标准》的通知（晋煤环发</w:t>
            </w:r>
            <w:r>
              <w:rPr>
                <w:rFonts w:ascii="Times New Roman" w:hAnsi="Times New Roman" w:eastAsia="Times New Roman" w:cs="Times New Roman"/>
                <w:b/>
                <w:bCs/>
                <w:spacing w:val="-2"/>
              </w:rPr>
              <w:t>[2017]422</w:t>
            </w:r>
            <w:r>
              <w:rPr>
                <w:rFonts w:ascii="Times New Roman" w:hAnsi="Times New Roman" w:eastAsia="Times New Roman" w:cs="Times New Roman"/>
                <w:b/>
                <w:bCs/>
                <w:spacing w:val="15"/>
              </w:rPr>
              <w:t xml:space="preserve"> </w:t>
            </w:r>
            <w:r>
              <w:rPr>
                <w:b/>
                <w:bCs/>
                <w:spacing w:val="-2"/>
              </w:rPr>
              <w:t>号）符合性</w:t>
            </w:r>
            <w:r>
              <w:rPr>
                <w:b/>
                <w:bCs/>
                <w:spacing w:val="-3"/>
              </w:rPr>
              <w:t>分析</w:t>
            </w:r>
          </w:p>
          <w:p w14:paraId="23578953">
            <w:pPr>
              <w:pStyle w:val="6"/>
              <w:spacing w:before="38" w:line="373" w:lineRule="auto"/>
              <w:ind w:left="104" w:right="143" w:firstLine="480"/>
              <w:jc w:val="both"/>
            </w:pPr>
            <w:r>
              <w:rPr>
                <w:spacing w:val="-1"/>
              </w:rPr>
              <w:t>根据</w:t>
            </w:r>
            <w:r>
              <w:rPr>
                <w:rFonts w:ascii="Times New Roman" w:hAnsi="Times New Roman" w:eastAsia="Times New Roman" w:cs="Times New Roman"/>
                <w:spacing w:val="-1"/>
              </w:rPr>
              <w:t>“</w:t>
            </w:r>
            <w:r>
              <w:rPr>
                <w:spacing w:val="-1"/>
              </w:rPr>
              <w:t>山西省环境保护厅关于山西省小储煤认定标准的通</w:t>
            </w:r>
            <w:r>
              <w:rPr>
                <w:spacing w:val="6"/>
              </w:rPr>
              <w:t xml:space="preserve">  </w:t>
            </w:r>
            <w:r>
              <w:rPr>
                <w:spacing w:val="-1"/>
              </w:rPr>
              <w:t>知</w:t>
            </w:r>
            <w:r>
              <w:rPr>
                <w:rFonts w:ascii="Times New Roman" w:hAnsi="Times New Roman" w:eastAsia="Times New Roman" w:cs="Times New Roman"/>
                <w:spacing w:val="-1"/>
              </w:rPr>
              <w:t>”</w:t>
            </w:r>
            <w:r>
              <w:rPr>
                <w:spacing w:val="-1"/>
              </w:rPr>
              <w:t>晋煤环发</w:t>
            </w:r>
            <w:r>
              <w:rPr>
                <w:rFonts w:ascii="Times New Roman" w:hAnsi="Times New Roman" w:eastAsia="Times New Roman" w:cs="Times New Roman"/>
                <w:spacing w:val="-1"/>
              </w:rPr>
              <w:t>[2017]422</w:t>
            </w:r>
            <w:r>
              <w:rPr>
                <w:rFonts w:ascii="Times New Roman" w:hAnsi="Times New Roman" w:eastAsia="Times New Roman" w:cs="Times New Roman"/>
                <w:spacing w:val="22"/>
                <w:w w:val="101"/>
              </w:rPr>
              <w:t xml:space="preserve"> </w:t>
            </w:r>
            <w:r>
              <w:rPr>
                <w:spacing w:val="-1"/>
              </w:rPr>
              <w:t>号文中关于储煤厂的选址原则分析项目</w:t>
            </w:r>
            <w:r>
              <w:t xml:space="preserve"> </w:t>
            </w:r>
            <w:r>
              <w:rPr>
                <w:spacing w:val="-1"/>
              </w:rPr>
              <w:t>选址合理性，具体结果见下表。</w:t>
            </w:r>
          </w:p>
          <w:p w14:paraId="383892FB">
            <w:pPr>
              <w:pStyle w:val="6"/>
              <w:spacing w:before="45" w:line="220" w:lineRule="auto"/>
              <w:ind w:left="584"/>
            </w:pPr>
            <w:r>
              <w:rPr>
                <w:b/>
                <w:bCs/>
                <w:spacing w:val="-1"/>
              </w:rPr>
              <w:t>表</w:t>
            </w:r>
            <w:r>
              <w:rPr>
                <w:spacing w:val="-44"/>
              </w:rPr>
              <w:t xml:space="preserve"> </w:t>
            </w:r>
            <w:r>
              <w:rPr>
                <w:rFonts w:ascii="Times New Roman" w:hAnsi="Times New Roman" w:eastAsia="Times New Roman" w:cs="Times New Roman"/>
                <w:b/>
                <w:bCs/>
                <w:spacing w:val="-1"/>
              </w:rPr>
              <w:t xml:space="preserve">1-2                </w:t>
            </w:r>
            <w:r>
              <w:rPr>
                <w:rFonts w:ascii="Times New Roman" w:hAnsi="Times New Roman" w:eastAsia="Times New Roman" w:cs="Times New Roman"/>
                <w:b/>
                <w:bCs/>
                <w:spacing w:val="-2"/>
              </w:rPr>
              <w:t xml:space="preserve">  </w:t>
            </w:r>
            <w:r>
              <w:rPr>
                <w:b/>
                <w:bCs/>
                <w:spacing w:val="-2"/>
              </w:rPr>
              <w:t>项目选址合理性分析</w:t>
            </w:r>
          </w:p>
          <w:p w14:paraId="148AB1F3">
            <w:pPr>
              <w:spacing w:line="20" w:lineRule="exact"/>
            </w:pPr>
          </w:p>
          <w:tbl>
            <w:tblPr>
              <w:tblStyle w:val="5"/>
              <w:tblW w:w="6497" w:type="dxa"/>
              <w:tblInd w:w="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507"/>
              <w:gridCol w:w="2206"/>
              <w:gridCol w:w="784"/>
            </w:tblGrid>
            <w:tr w14:paraId="0498B1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9" w:hRule="atLeast"/>
              </w:trPr>
              <w:tc>
                <w:tcPr>
                  <w:tcW w:w="3507" w:type="dxa"/>
                  <w:tcBorders>
                    <w:bottom w:val="single" w:color="000000" w:sz="4" w:space="0"/>
                    <w:right w:val="single" w:color="000000" w:sz="4" w:space="0"/>
                  </w:tcBorders>
                  <w:vAlign w:val="top"/>
                </w:tcPr>
                <w:p w14:paraId="6ADEF5B5">
                  <w:pPr>
                    <w:pStyle w:val="6"/>
                    <w:spacing w:before="298" w:line="228" w:lineRule="auto"/>
                    <w:ind w:left="1322"/>
                    <w:rPr>
                      <w:sz w:val="20"/>
                      <w:szCs w:val="20"/>
                    </w:rPr>
                  </w:pPr>
                  <w:r>
                    <w:rPr>
                      <w:b/>
                      <w:bCs/>
                      <w:spacing w:val="12"/>
                      <w:sz w:val="20"/>
                      <w:szCs w:val="20"/>
                    </w:rPr>
                    <w:t>文件内容</w:t>
                  </w:r>
                </w:p>
              </w:tc>
              <w:tc>
                <w:tcPr>
                  <w:tcW w:w="2206" w:type="dxa"/>
                  <w:tcBorders>
                    <w:left w:val="single" w:color="000000" w:sz="4" w:space="0"/>
                    <w:bottom w:val="single" w:color="000000" w:sz="4" w:space="0"/>
                    <w:right w:val="single" w:color="000000" w:sz="4" w:space="0"/>
                  </w:tcBorders>
                  <w:vAlign w:val="top"/>
                </w:tcPr>
                <w:p w14:paraId="40C6220A">
                  <w:pPr>
                    <w:pStyle w:val="6"/>
                    <w:spacing w:before="298" w:line="227" w:lineRule="auto"/>
                    <w:ind w:left="562"/>
                    <w:rPr>
                      <w:sz w:val="20"/>
                      <w:szCs w:val="20"/>
                    </w:rPr>
                  </w:pPr>
                  <w:r>
                    <w:rPr>
                      <w:b/>
                      <w:bCs/>
                      <w:spacing w:val="13"/>
                      <w:sz w:val="20"/>
                      <w:szCs w:val="20"/>
                    </w:rPr>
                    <w:t>本项目情况</w:t>
                  </w:r>
                </w:p>
              </w:tc>
              <w:tc>
                <w:tcPr>
                  <w:tcW w:w="784" w:type="dxa"/>
                  <w:tcBorders>
                    <w:left w:val="single" w:color="000000" w:sz="4" w:space="0"/>
                    <w:bottom w:val="single" w:color="000000" w:sz="4" w:space="0"/>
                  </w:tcBorders>
                  <w:vAlign w:val="top"/>
                </w:tcPr>
                <w:p w14:paraId="31512783">
                  <w:pPr>
                    <w:pStyle w:val="6"/>
                    <w:spacing w:before="113" w:line="284" w:lineRule="auto"/>
                    <w:ind w:left="181" w:right="180" w:hanging="2"/>
                    <w:rPr>
                      <w:sz w:val="20"/>
                      <w:szCs w:val="20"/>
                    </w:rPr>
                  </w:pPr>
                  <w:r>
                    <w:rPr>
                      <w:b/>
                      <w:bCs/>
                      <w:spacing w:val="6"/>
                      <w:sz w:val="20"/>
                      <w:szCs w:val="20"/>
                    </w:rPr>
                    <w:t>分析</w:t>
                  </w:r>
                  <w:r>
                    <w:rPr>
                      <w:sz w:val="20"/>
                      <w:szCs w:val="20"/>
                    </w:rPr>
                    <w:t xml:space="preserve"> </w:t>
                  </w:r>
                  <w:r>
                    <w:rPr>
                      <w:b/>
                      <w:bCs/>
                      <w:spacing w:val="5"/>
                      <w:sz w:val="20"/>
                      <w:szCs w:val="20"/>
                    </w:rPr>
                    <w:t>结果</w:t>
                  </w:r>
                </w:p>
              </w:tc>
            </w:tr>
            <w:tr w14:paraId="6AC120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9" w:hRule="atLeast"/>
              </w:trPr>
              <w:tc>
                <w:tcPr>
                  <w:tcW w:w="6497" w:type="dxa"/>
                  <w:gridSpan w:val="3"/>
                  <w:tcBorders>
                    <w:top w:val="single" w:color="000000" w:sz="4" w:space="0"/>
                  </w:tcBorders>
                  <w:vAlign w:val="top"/>
                </w:tcPr>
                <w:p w14:paraId="2B890BE6">
                  <w:pPr>
                    <w:pStyle w:val="6"/>
                    <w:spacing w:before="120" w:line="211" w:lineRule="auto"/>
                    <w:ind w:left="522"/>
                    <w:rPr>
                      <w:sz w:val="20"/>
                      <w:szCs w:val="20"/>
                    </w:rPr>
                  </w:pPr>
                  <w:r>
                    <w:rPr>
                      <w:b/>
                      <w:bCs/>
                      <w:spacing w:val="16"/>
                      <w:sz w:val="20"/>
                      <w:szCs w:val="20"/>
                    </w:rPr>
                    <w:t>一、无照或超经营范围擅自从事煤炭经营活动</w:t>
                  </w:r>
                  <w:r>
                    <w:rPr>
                      <w:b/>
                      <w:bCs/>
                      <w:spacing w:val="15"/>
                      <w:sz w:val="20"/>
                      <w:szCs w:val="20"/>
                    </w:rPr>
                    <w:t>的储煤企业</w:t>
                  </w:r>
                </w:p>
              </w:tc>
            </w:tr>
          </w:tbl>
          <w:p w14:paraId="1CC662A0">
            <w:pPr>
              <w:rPr>
                <w:rFonts w:ascii="Arial"/>
                <w:sz w:val="21"/>
              </w:rPr>
            </w:pPr>
          </w:p>
        </w:tc>
      </w:tr>
    </w:tbl>
    <w:p w14:paraId="19F62A3A">
      <w:pPr>
        <w:rPr>
          <w:rFonts w:ascii="Arial"/>
          <w:sz w:val="21"/>
        </w:rPr>
      </w:pPr>
    </w:p>
    <w:p w14:paraId="4FF44830">
      <w:pPr>
        <w:rPr>
          <w:rFonts w:ascii="Arial" w:hAnsi="Arial" w:eastAsia="Arial" w:cs="Arial"/>
          <w:sz w:val="21"/>
          <w:szCs w:val="21"/>
        </w:rPr>
        <w:sectPr>
          <w:footerReference r:id="rId16" w:type="default"/>
          <w:pgSz w:w="11907" w:h="16840"/>
          <w:pgMar w:top="1418" w:right="1480" w:bottom="1184" w:left="1478" w:header="0" w:footer="1022" w:gutter="0"/>
          <w:cols w:space="720" w:num="1"/>
        </w:sectPr>
      </w:pPr>
    </w:p>
    <w:tbl>
      <w:tblPr>
        <w:tblStyle w:val="5"/>
        <w:tblW w:w="8922" w:type="dxa"/>
        <w:tblInd w:w="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328"/>
        <w:gridCol w:w="3588"/>
        <w:gridCol w:w="2112"/>
        <w:gridCol w:w="894"/>
      </w:tblGrid>
      <w:tr w14:paraId="727354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80" w:hRule="atLeast"/>
        </w:trPr>
        <w:tc>
          <w:tcPr>
            <w:tcW w:w="2328" w:type="dxa"/>
            <w:vMerge w:val="restart"/>
            <w:tcBorders>
              <w:left w:val="single" w:color="000000" w:sz="10" w:space="0"/>
              <w:bottom w:val="nil"/>
              <w:right w:val="single" w:color="000000" w:sz="2" w:space="0"/>
            </w:tcBorders>
            <w:vAlign w:val="top"/>
          </w:tcPr>
          <w:p w14:paraId="0BD044FD">
            <w:pPr>
              <w:rPr>
                <w:rFonts w:ascii="Arial"/>
                <w:sz w:val="21"/>
              </w:rPr>
            </w:pPr>
            <w:r>
              <w:pict>
                <v:shape id="_x0000_s1046" o:spid="_x0000_s1046" style="position:absolute;left:0pt;margin-left:515.45pt;margin-top:71.85pt;height:688.15pt;width:0.25pt;mso-position-horizontal-relative:page;mso-position-vertical-relative:page;z-index:251669504;mso-width-relative:page;mso-height-relative:page;" filled="f" stroked="t" coordsize="5,13763" o:allowincell="f" path="m2,0l2,13762e">
                  <v:fill on="f" focussize="0,0"/>
                  <v:stroke weight="0.24pt" color="#000000" miterlimit="2" joinstyle="bevel"/>
                  <v:imagedata o:title=""/>
                  <o:lock v:ext="edit"/>
                </v:shape>
              </w:pict>
            </w:r>
            <w:r>
              <w:pict>
                <v:shape id="_x0000_s1047" o:spid="_x0000_s1047" style="position:absolute;left:0pt;margin-left:110.35pt;margin-top:0pt;height:692.65pt;width:0.75pt;mso-position-horizontal-relative:page;mso-position-vertical-relative:page;z-index:251670528;mso-width-relative:page;mso-height-relative:page;" filled="f" stroked="t" coordsize="15,13853" path="m7,0l7,13852e">
                  <v:fill on="f" focussize="0,0"/>
                  <v:stroke weight="0.72pt" color="#000000" miterlimit="2" joinstyle="bevel"/>
                  <v:imagedata o:title=""/>
                  <o:lock v:ext="edit"/>
                </v:shape>
              </w:pict>
            </w:r>
          </w:p>
        </w:tc>
        <w:tc>
          <w:tcPr>
            <w:tcW w:w="3588" w:type="dxa"/>
            <w:tcBorders>
              <w:left w:val="single" w:color="000000" w:sz="2" w:space="0"/>
            </w:tcBorders>
            <w:vAlign w:val="top"/>
          </w:tcPr>
          <w:p w14:paraId="3CF5DB38">
            <w:pPr>
              <w:pStyle w:val="6"/>
              <w:spacing w:before="256" w:line="293" w:lineRule="auto"/>
              <w:ind w:left="46" w:firstLine="8"/>
              <w:rPr>
                <w:sz w:val="20"/>
                <w:szCs w:val="20"/>
              </w:rPr>
            </w:pPr>
            <w:r>
              <w:rPr>
                <w:spacing w:val="13"/>
                <w:sz w:val="20"/>
                <w:szCs w:val="20"/>
              </w:rPr>
              <w:t>根据《无照经营查处取缔办法》</w:t>
            </w:r>
            <w:r>
              <w:rPr>
                <w:spacing w:val="-69"/>
                <w:sz w:val="20"/>
                <w:szCs w:val="20"/>
              </w:rPr>
              <w:t xml:space="preserve"> </w:t>
            </w:r>
            <w:r>
              <w:rPr>
                <w:spacing w:val="13"/>
                <w:sz w:val="20"/>
                <w:szCs w:val="20"/>
              </w:rPr>
              <w:t>（国</w:t>
            </w:r>
            <w:r>
              <w:rPr>
                <w:sz w:val="20"/>
                <w:szCs w:val="20"/>
              </w:rPr>
              <w:t xml:space="preserve">  </w:t>
            </w:r>
            <w:r>
              <w:rPr>
                <w:spacing w:val="7"/>
                <w:sz w:val="20"/>
                <w:szCs w:val="20"/>
              </w:rPr>
              <w:t>务院令第</w:t>
            </w:r>
            <w:r>
              <w:rPr>
                <w:rFonts w:ascii="Times New Roman" w:hAnsi="Times New Roman" w:eastAsia="Times New Roman" w:cs="Times New Roman"/>
                <w:spacing w:val="7"/>
                <w:sz w:val="20"/>
                <w:szCs w:val="20"/>
              </w:rPr>
              <w:t>370</w:t>
            </w:r>
            <w:r>
              <w:rPr>
                <w:spacing w:val="7"/>
                <w:sz w:val="20"/>
                <w:szCs w:val="20"/>
              </w:rPr>
              <w:t>号）、《</w:t>
            </w:r>
            <w:r>
              <w:rPr>
                <w:rFonts w:ascii="Times New Roman" w:hAnsi="Times New Roman" w:eastAsia="Times New Roman" w:cs="Times New Roman"/>
                <w:spacing w:val="7"/>
                <w:sz w:val="20"/>
                <w:szCs w:val="20"/>
              </w:rPr>
              <w:t>2017</w:t>
            </w:r>
            <w:r>
              <w:rPr>
                <w:spacing w:val="7"/>
                <w:sz w:val="20"/>
                <w:szCs w:val="20"/>
              </w:rPr>
              <w:t>年山西省查</w:t>
            </w:r>
            <w:r>
              <w:rPr>
                <w:spacing w:val="17"/>
                <w:sz w:val="20"/>
                <w:szCs w:val="20"/>
              </w:rPr>
              <w:t xml:space="preserve"> </w:t>
            </w:r>
            <w:r>
              <w:rPr>
                <w:spacing w:val="15"/>
                <w:sz w:val="20"/>
                <w:szCs w:val="20"/>
              </w:rPr>
              <w:t>处取缔无证无照经营专项行动实施方</w:t>
            </w:r>
            <w:r>
              <w:rPr>
                <w:spacing w:val="4"/>
                <w:sz w:val="20"/>
                <w:szCs w:val="20"/>
              </w:rPr>
              <w:t xml:space="preserve">  </w:t>
            </w:r>
            <w:r>
              <w:rPr>
                <w:spacing w:val="9"/>
                <w:sz w:val="20"/>
                <w:szCs w:val="20"/>
              </w:rPr>
              <w:t>案》</w:t>
            </w:r>
            <w:r>
              <w:rPr>
                <w:spacing w:val="-80"/>
                <w:sz w:val="20"/>
                <w:szCs w:val="20"/>
              </w:rPr>
              <w:t xml:space="preserve"> </w:t>
            </w:r>
            <w:r>
              <w:rPr>
                <w:spacing w:val="9"/>
                <w:sz w:val="20"/>
                <w:szCs w:val="20"/>
              </w:rPr>
              <w:t>（晋查无联办</w:t>
            </w:r>
            <w:r>
              <w:rPr>
                <w:rFonts w:ascii="Times New Roman" w:hAnsi="Times New Roman" w:eastAsia="Times New Roman" w:cs="Times New Roman"/>
                <w:spacing w:val="9"/>
                <w:sz w:val="20"/>
                <w:szCs w:val="20"/>
              </w:rPr>
              <w:t>[2017]2</w:t>
            </w:r>
            <w:r>
              <w:rPr>
                <w:spacing w:val="9"/>
                <w:sz w:val="20"/>
                <w:szCs w:val="20"/>
              </w:rPr>
              <w:t>号</w:t>
            </w:r>
            <w:r>
              <w:rPr>
                <w:spacing w:val="-1"/>
                <w:sz w:val="20"/>
                <w:szCs w:val="20"/>
              </w:rPr>
              <w:t>）</w:t>
            </w:r>
            <w:r>
              <w:rPr>
                <w:spacing w:val="-53"/>
                <w:sz w:val="20"/>
                <w:szCs w:val="20"/>
              </w:rPr>
              <w:t xml:space="preserve"> </w:t>
            </w:r>
            <w:r>
              <w:rPr>
                <w:spacing w:val="-1"/>
                <w:sz w:val="20"/>
                <w:szCs w:val="20"/>
              </w:rPr>
              <w:t>，</w:t>
            </w:r>
            <w:r>
              <w:rPr>
                <w:spacing w:val="9"/>
                <w:sz w:val="20"/>
                <w:szCs w:val="20"/>
              </w:rPr>
              <w:t>凡未</w:t>
            </w:r>
            <w:r>
              <w:rPr>
                <w:sz w:val="20"/>
                <w:szCs w:val="20"/>
              </w:rPr>
              <w:t xml:space="preserve"> </w:t>
            </w:r>
            <w:r>
              <w:rPr>
                <w:spacing w:val="15"/>
                <w:sz w:val="20"/>
                <w:szCs w:val="20"/>
              </w:rPr>
              <w:t>依法取得营业执照擅自从事煤炭经营</w:t>
            </w:r>
            <w:r>
              <w:rPr>
                <w:spacing w:val="4"/>
                <w:sz w:val="20"/>
                <w:szCs w:val="20"/>
              </w:rPr>
              <w:t xml:space="preserve">  </w:t>
            </w:r>
            <w:r>
              <w:rPr>
                <w:spacing w:val="12"/>
                <w:sz w:val="20"/>
                <w:szCs w:val="20"/>
              </w:rPr>
              <w:t>活动的储煤企业；</w:t>
            </w:r>
            <w:r>
              <w:rPr>
                <w:spacing w:val="-44"/>
                <w:sz w:val="20"/>
                <w:szCs w:val="20"/>
              </w:rPr>
              <w:t xml:space="preserve"> </w:t>
            </w:r>
            <w:r>
              <w:rPr>
                <w:spacing w:val="12"/>
                <w:sz w:val="20"/>
                <w:szCs w:val="20"/>
              </w:rPr>
              <w:t>已办理注销登记或</w:t>
            </w:r>
            <w:r>
              <w:rPr>
                <w:sz w:val="20"/>
                <w:szCs w:val="20"/>
              </w:rPr>
              <w:t xml:space="preserve">  </w:t>
            </w:r>
            <w:r>
              <w:rPr>
                <w:spacing w:val="12"/>
                <w:sz w:val="20"/>
                <w:szCs w:val="20"/>
              </w:rPr>
              <w:t>者被吊销、撤销营业执照，</w:t>
            </w:r>
            <w:r>
              <w:rPr>
                <w:spacing w:val="-44"/>
                <w:sz w:val="20"/>
                <w:szCs w:val="20"/>
              </w:rPr>
              <w:t xml:space="preserve"> </w:t>
            </w:r>
            <w:r>
              <w:rPr>
                <w:spacing w:val="12"/>
                <w:sz w:val="20"/>
                <w:szCs w:val="20"/>
              </w:rPr>
              <w:t>以及营业</w:t>
            </w:r>
            <w:r>
              <w:rPr>
                <w:sz w:val="20"/>
                <w:szCs w:val="20"/>
              </w:rPr>
              <w:t xml:space="preserve">  </w:t>
            </w:r>
            <w:r>
              <w:rPr>
                <w:spacing w:val="15"/>
                <w:sz w:val="20"/>
                <w:szCs w:val="20"/>
              </w:rPr>
              <w:t>执照有效期届满后未按规定重新办理</w:t>
            </w:r>
            <w:r>
              <w:rPr>
                <w:spacing w:val="4"/>
                <w:sz w:val="20"/>
                <w:szCs w:val="20"/>
              </w:rPr>
              <w:t xml:space="preserve">  </w:t>
            </w:r>
            <w:r>
              <w:rPr>
                <w:spacing w:val="15"/>
                <w:sz w:val="20"/>
                <w:szCs w:val="20"/>
              </w:rPr>
              <w:t>登记或延期变更手续，擅自从事煤炭</w:t>
            </w:r>
            <w:r>
              <w:rPr>
                <w:spacing w:val="4"/>
                <w:sz w:val="20"/>
                <w:szCs w:val="20"/>
              </w:rPr>
              <w:t xml:space="preserve">  </w:t>
            </w:r>
            <w:r>
              <w:rPr>
                <w:spacing w:val="15"/>
                <w:sz w:val="20"/>
                <w:szCs w:val="20"/>
              </w:rPr>
              <w:t>经营活动的储煤企业；营业执照核准</w:t>
            </w:r>
            <w:r>
              <w:rPr>
                <w:spacing w:val="4"/>
                <w:sz w:val="20"/>
                <w:szCs w:val="20"/>
              </w:rPr>
              <w:t xml:space="preserve">  </w:t>
            </w:r>
            <w:r>
              <w:rPr>
                <w:spacing w:val="16"/>
                <w:sz w:val="20"/>
                <w:szCs w:val="20"/>
              </w:rPr>
              <w:t>登记没有煤炭经营项目的储煤企业，</w:t>
            </w:r>
            <w:r>
              <w:rPr>
                <w:spacing w:val="10"/>
                <w:sz w:val="20"/>
                <w:szCs w:val="20"/>
              </w:rPr>
              <w:t xml:space="preserve"> </w:t>
            </w:r>
            <w:r>
              <w:rPr>
                <w:spacing w:val="7"/>
                <w:sz w:val="20"/>
                <w:szCs w:val="20"/>
              </w:rPr>
              <w:t>均认定为小储煤企业，予以取缔关停。</w:t>
            </w:r>
          </w:p>
        </w:tc>
        <w:tc>
          <w:tcPr>
            <w:tcW w:w="2112" w:type="dxa"/>
            <w:vAlign w:val="top"/>
          </w:tcPr>
          <w:p w14:paraId="63A5B03C">
            <w:pPr>
              <w:pStyle w:val="6"/>
              <w:spacing w:before="99" w:line="228" w:lineRule="auto"/>
              <w:ind w:left="88"/>
              <w:rPr>
                <w:sz w:val="20"/>
                <w:szCs w:val="20"/>
              </w:rPr>
            </w:pPr>
            <w:r>
              <w:rPr>
                <w:spacing w:val="12"/>
                <w:sz w:val="20"/>
                <w:szCs w:val="20"/>
              </w:rPr>
              <w:t>建设单位已于</w:t>
            </w:r>
            <w:r>
              <w:rPr>
                <w:rFonts w:ascii="Times New Roman" w:hAnsi="Times New Roman" w:eastAsia="Times New Roman" w:cs="Times New Roman"/>
                <w:spacing w:val="12"/>
                <w:sz w:val="20"/>
                <w:szCs w:val="20"/>
              </w:rPr>
              <w:t>2022</w:t>
            </w:r>
            <w:r>
              <w:rPr>
                <w:spacing w:val="12"/>
                <w:sz w:val="20"/>
                <w:szCs w:val="20"/>
              </w:rPr>
              <w:t>年</w:t>
            </w:r>
          </w:p>
          <w:p w14:paraId="38A39FCD">
            <w:pPr>
              <w:pStyle w:val="6"/>
              <w:spacing w:before="72" w:line="228" w:lineRule="auto"/>
              <w:ind w:left="102"/>
              <w:rPr>
                <w:sz w:val="20"/>
                <w:szCs w:val="20"/>
              </w:rPr>
            </w:pPr>
            <w:r>
              <w:rPr>
                <w:rFonts w:ascii="Times New Roman" w:hAnsi="Times New Roman" w:eastAsia="Times New Roman" w:cs="Times New Roman"/>
                <w:spacing w:val="11"/>
                <w:sz w:val="20"/>
                <w:szCs w:val="20"/>
              </w:rPr>
              <w:t>12</w:t>
            </w:r>
            <w:r>
              <w:rPr>
                <w:spacing w:val="11"/>
                <w:sz w:val="20"/>
                <w:szCs w:val="20"/>
              </w:rPr>
              <w:t>月</w:t>
            </w:r>
            <w:r>
              <w:rPr>
                <w:rFonts w:ascii="Times New Roman" w:hAnsi="Times New Roman" w:eastAsia="Times New Roman" w:cs="Times New Roman"/>
                <w:spacing w:val="11"/>
                <w:sz w:val="20"/>
                <w:szCs w:val="20"/>
              </w:rPr>
              <w:t>02</w:t>
            </w:r>
            <w:r>
              <w:rPr>
                <w:spacing w:val="11"/>
                <w:sz w:val="20"/>
                <w:szCs w:val="20"/>
              </w:rPr>
              <w:t>日取得营业执</w:t>
            </w:r>
          </w:p>
          <w:p w14:paraId="496D7695">
            <w:pPr>
              <w:pStyle w:val="6"/>
              <w:spacing w:before="72" w:line="228" w:lineRule="auto"/>
              <w:jc w:val="right"/>
              <w:rPr>
                <w:sz w:val="20"/>
                <w:szCs w:val="20"/>
              </w:rPr>
            </w:pPr>
            <w:r>
              <w:rPr>
                <w:spacing w:val="4"/>
                <w:sz w:val="20"/>
                <w:szCs w:val="20"/>
              </w:rPr>
              <w:t>照，营业期限为长期，</w:t>
            </w:r>
          </w:p>
          <w:p w14:paraId="6D7A5A8D">
            <w:pPr>
              <w:pStyle w:val="6"/>
              <w:spacing w:before="74" w:line="228" w:lineRule="auto"/>
              <w:ind w:left="88"/>
              <w:rPr>
                <w:sz w:val="20"/>
                <w:szCs w:val="20"/>
              </w:rPr>
            </w:pPr>
            <w:r>
              <w:rPr>
                <w:spacing w:val="15"/>
                <w:sz w:val="20"/>
                <w:szCs w:val="20"/>
              </w:rPr>
              <w:t>经营范围：煤炭批发</w:t>
            </w:r>
          </w:p>
          <w:p w14:paraId="30E3E628">
            <w:pPr>
              <w:pStyle w:val="6"/>
              <w:spacing w:before="72" w:line="228" w:lineRule="auto"/>
              <w:ind w:left="88"/>
              <w:rPr>
                <w:sz w:val="20"/>
                <w:szCs w:val="20"/>
              </w:rPr>
            </w:pPr>
            <w:r>
              <w:rPr>
                <w:spacing w:val="15"/>
                <w:sz w:val="20"/>
                <w:szCs w:val="20"/>
              </w:rPr>
              <w:t>经营；太阳能能源技</w:t>
            </w:r>
          </w:p>
          <w:p w14:paraId="45C301AC">
            <w:pPr>
              <w:pStyle w:val="6"/>
              <w:spacing w:before="72" w:line="227" w:lineRule="auto"/>
              <w:ind w:left="88"/>
              <w:rPr>
                <w:sz w:val="20"/>
                <w:szCs w:val="20"/>
              </w:rPr>
            </w:pPr>
            <w:r>
              <w:rPr>
                <w:spacing w:val="9"/>
                <w:sz w:val="20"/>
                <w:szCs w:val="20"/>
              </w:rPr>
              <w:t>术研究；</w:t>
            </w:r>
            <w:r>
              <w:rPr>
                <w:spacing w:val="-39"/>
                <w:sz w:val="20"/>
                <w:szCs w:val="20"/>
              </w:rPr>
              <w:t xml:space="preserve"> </w:t>
            </w:r>
            <w:r>
              <w:rPr>
                <w:spacing w:val="9"/>
                <w:sz w:val="20"/>
                <w:szCs w:val="20"/>
              </w:rPr>
              <w:t>以自有资金</w:t>
            </w:r>
          </w:p>
          <w:p w14:paraId="3E730710">
            <w:pPr>
              <w:pStyle w:val="6"/>
              <w:spacing w:before="76" w:line="228" w:lineRule="auto"/>
              <w:ind w:left="85"/>
              <w:rPr>
                <w:sz w:val="20"/>
                <w:szCs w:val="20"/>
              </w:rPr>
            </w:pPr>
            <w:r>
              <w:rPr>
                <w:spacing w:val="16"/>
                <w:sz w:val="20"/>
                <w:szCs w:val="20"/>
              </w:rPr>
              <w:t>对企业项目进行投资</w:t>
            </w:r>
          </w:p>
          <w:p w14:paraId="78651085">
            <w:pPr>
              <w:pStyle w:val="6"/>
              <w:spacing w:before="72" w:line="221" w:lineRule="auto"/>
              <w:ind w:left="158"/>
              <w:rPr>
                <w:sz w:val="20"/>
                <w:szCs w:val="20"/>
              </w:rPr>
            </w:pPr>
            <w:r>
              <w:rPr>
                <w:rFonts w:ascii="Times New Roman" w:hAnsi="Times New Roman" w:eastAsia="Times New Roman" w:cs="Times New Roman"/>
                <w:spacing w:val="14"/>
                <w:sz w:val="20"/>
                <w:szCs w:val="20"/>
              </w:rPr>
              <w:t>(</w:t>
            </w:r>
            <w:r>
              <w:rPr>
                <w:spacing w:val="14"/>
                <w:sz w:val="20"/>
                <w:szCs w:val="20"/>
              </w:rPr>
              <w:t>不得从事融资、信</w:t>
            </w:r>
          </w:p>
          <w:p w14:paraId="3F13FC9D">
            <w:pPr>
              <w:pStyle w:val="6"/>
              <w:spacing w:before="79" w:line="228" w:lineRule="auto"/>
              <w:ind w:left="194"/>
              <w:rPr>
                <w:sz w:val="20"/>
                <w:szCs w:val="20"/>
              </w:rPr>
            </w:pPr>
            <w:r>
              <w:rPr>
                <w:spacing w:val="15"/>
                <w:sz w:val="20"/>
                <w:szCs w:val="20"/>
              </w:rPr>
              <w:t>托、证券等金融业</w:t>
            </w:r>
          </w:p>
          <w:p w14:paraId="7DAE0B56">
            <w:pPr>
              <w:pStyle w:val="6"/>
              <w:spacing w:before="75" w:line="221" w:lineRule="auto"/>
              <w:ind w:left="54"/>
              <w:rPr>
                <w:sz w:val="20"/>
                <w:szCs w:val="20"/>
              </w:rPr>
            </w:pPr>
            <w:r>
              <w:rPr>
                <w:spacing w:val="-24"/>
                <w:w w:val="91"/>
                <w:sz w:val="20"/>
                <w:szCs w:val="20"/>
              </w:rPr>
              <w:t>务</w:t>
            </w:r>
            <w:r>
              <w:rPr>
                <w:rFonts w:ascii="Times New Roman" w:hAnsi="Times New Roman" w:eastAsia="Times New Roman" w:cs="Times New Roman"/>
                <w:spacing w:val="-24"/>
                <w:w w:val="91"/>
                <w:sz w:val="20"/>
                <w:szCs w:val="20"/>
              </w:rPr>
              <w:t>)</w:t>
            </w:r>
            <w:r>
              <w:rPr>
                <w:spacing w:val="-24"/>
                <w:w w:val="91"/>
                <w:sz w:val="20"/>
                <w:szCs w:val="20"/>
              </w:rPr>
              <w:t>。</w:t>
            </w:r>
            <w:r>
              <w:rPr>
                <w:rFonts w:ascii="Times New Roman" w:hAnsi="Times New Roman" w:eastAsia="Times New Roman" w:cs="Times New Roman"/>
                <w:spacing w:val="23"/>
                <w:sz w:val="20"/>
                <w:szCs w:val="20"/>
              </w:rPr>
              <w:t>(</w:t>
            </w:r>
            <w:r>
              <w:rPr>
                <w:spacing w:val="23"/>
                <w:sz w:val="20"/>
                <w:szCs w:val="20"/>
              </w:rPr>
              <w:t>依法须经批准的</w:t>
            </w:r>
          </w:p>
          <w:p w14:paraId="2DE81437">
            <w:pPr>
              <w:pStyle w:val="6"/>
              <w:spacing w:before="79" w:line="228" w:lineRule="auto"/>
              <w:ind w:left="89"/>
              <w:rPr>
                <w:sz w:val="20"/>
                <w:szCs w:val="20"/>
              </w:rPr>
            </w:pPr>
            <w:r>
              <w:rPr>
                <w:spacing w:val="15"/>
                <w:sz w:val="20"/>
                <w:szCs w:val="20"/>
              </w:rPr>
              <w:t>项目，经相关部门批</w:t>
            </w:r>
          </w:p>
          <w:p w14:paraId="6DBD13D4">
            <w:pPr>
              <w:pStyle w:val="6"/>
              <w:spacing w:before="73" w:line="228" w:lineRule="auto"/>
              <w:ind w:left="88"/>
              <w:rPr>
                <w:sz w:val="20"/>
                <w:szCs w:val="20"/>
              </w:rPr>
            </w:pPr>
            <w:r>
              <w:rPr>
                <w:spacing w:val="15"/>
                <w:sz w:val="20"/>
                <w:szCs w:val="20"/>
              </w:rPr>
              <w:t>准后方可开展经营活</w:t>
            </w:r>
          </w:p>
          <w:p w14:paraId="5DA07677">
            <w:pPr>
              <w:pStyle w:val="6"/>
              <w:spacing w:before="75" w:line="212" w:lineRule="auto"/>
              <w:ind w:left="922"/>
              <w:rPr>
                <w:rFonts w:ascii="Times New Roman" w:hAnsi="Times New Roman" w:eastAsia="Times New Roman" w:cs="Times New Roman"/>
                <w:sz w:val="20"/>
                <w:szCs w:val="20"/>
              </w:rPr>
            </w:pPr>
            <w:r>
              <w:rPr>
                <w:spacing w:val="6"/>
                <w:sz w:val="20"/>
                <w:szCs w:val="20"/>
              </w:rPr>
              <w:t>动</w:t>
            </w:r>
            <w:r>
              <w:rPr>
                <w:rFonts w:ascii="Times New Roman" w:hAnsi="Times New Roman" w:eastAsia="Times New Roman" w:cs="Times New Roman"/>
                <w:spacing w:val="6"/>
                <w:sz w:val="20"/>
                <w:szCs w:val="20"/>
              </w:rPr>
              <w:t>)</w:t>
            </w:r>
          </w:p>
        </w:tc>
        <w:tc>
          <w:tcPr>
            <w:tcW w:w="894" w:type="dxa"/>
            <w:tcBorders>
              <w:right w:val="single" w:color="000000" w:sz="10" w:space="0"/>
            </w:tcBorders>
            <w:vAlign w:val="top"/>
          </w:tcPr>
          <w:p w14:paraId="746E0712">
            <w:pPr>
              <w:spacing w:line="255" w:lineRule="auto"/>
              <w:rPr>
                <w:rFonts w:ascii="Arial"/>
                <w:sz w:val="21"/>
              </w:rPr>
            </w:pPr>
          </w:p>
          <w:p w14:paraId="5E48058F">
            <w:pPr>
              <w:spacing w:line="256" w:lineRule="auto"/>
              <w:rPr>
                <w:rFonts w:ascii="Arial"/>
                <w:sz w:val="21"/>
              </w:rPr>
            </w:pPr>
          </w:p>
          <w:p w14:paraId="168467C3">
            <w:pPr>
              <w:pStyle w:val="6"/>
              <w:spacing w:before="65" w:line="231" w:lineRule="auto"/>
              <w:ind w:left="92"/>
              <w:rPr>
                <w:sz w:val="20"/>
                <w:szCs w:val="20"/>
              </w:rPr>
            </w:pPr>
            <w:r>
              <w:rPr>
                <w:spacing w:val="5"/>
                <w:sz w:val="20"/>
                <w:szCs w:val="20"/>
              </w:rPr>
              <w:t>企业不</w:t>
            </w:r>
          </w:p>
          <w:p w14:paraId="3A1F0A38">
            <w:pPr>
              <w:pStyle w:val="6"/>
              <w:spacing w:before="69" w:line="228" w:lineRule="auto"/>
              <w:ind w:left="90"/>
              <w:rPr>
                <w:sz w:val="20"/>
                <w:szCs w:val="20"/>
              </w:rPr>
            </w:pPr>
            <w:r>
              <w:rPr>
                <w:spacing w:val="6"/>
                <w:sz w:val="20"/>
                <w:szCs w:val="20"/>
              </w:rPr>
              <w:t>属于无</w:t>
            </w:r>
          </w:p>
          <w:p w14:paraId="5E5D4442">
            <w:pPr>
              <w:pStyle w:val="6"/>
              <w:spacing w:before="71" w:line="229" w:lineRule="auto"/>
              <w:ind w:left="95"/>
              <w:rPr>
                <w:sz w:val="20"/>
                <w:szCs w:val="20"/>
              </w:rPr>
            </w:pPr>
            <w:r>
              <w:rPr>
                <w:spacing w:val="4"/>
                <w:sz w:val="20"/>
                <w:szCs w:val="20"/>
              </w:rPr>
              <w:t>照或超</w:t>
            </w:r>
          </w:p>
          <w:p w14:paraId="7EFEA2C6">
            <w:pPr>
              <w:pStyle w:val="6"/>
              <w:spacing w:before="73" w:line="228" w:lineRule="auto"/>
              <w:ind w:left="90"/>
              <w:rPr>
                <w:sz w:val="20"/>
                <w:szCs w:val="20"/>
              </w:rPr>
            </w:pPr>
            <w:r>
              <w:rPr>
                <w:spacing w:val="6"/>
                <w:sz w:val="20"/>
                <w:szCs w:val="20"/>
              </w:rPr>
              <w:t>经营范</w:t>
            </w:r>
          </w:p>
          <w:p w14:paraId="60423082">
            <w:pPr>
              <w:pStyle w:val="6"/>
              <w:spacing w:before="72" w:line="228" w:lineRule="auto"/>
              <w:ind w:left="107"/>
              <w:rPr>
                <w:sz w:val="20"/>
                <w:szCs w:val="20"/>
              </w:rPr>
            </w:pPr>
            <w:r>
              <w:rPr>
                <w:sz w:val="20"/>
                <w:szCs w:val="20"/>
              </w:rPr>
              <w:t>围擅自</w:t>
            </w:r>
          </w:p>
          <w:p w14:paraId="2F4B9099">
            <w:pPr>
              <w:pStyle w:val="6"/>
              <w:spacing w:before="73" w:line="228" w:lineRule="auto"/>
              <w:ind w:left="91"/>
              <w:rPr>
                <w:sz w:val="20"/>
                <w:szCs w:val="20"/>
              </w:rPr>
            </w:pPr>
            <w:r>
              <w:rPr>
                <w:spacing w:val="6"/>
                <w:sz w:val="20"/>
                <w:szCs w:val="20"/>
              </w:rPr>
              <w:t>从事煤</w:t>
            </w:r>
          </w:p>
          <w:p w14:paraId="6821D87D">
            <w:pPr>
              <w:pStyle w:val="6"/>
              <w:spacing w:before="74" w:line="228" w:lineRule="auto"/>
              <w:ind w:left="92"/>
              <w:rPr>
                <w:sz w:val="20"/>
                <w:szCs w:val="20"/>
              </w:rPr>
            </w:pPr>
            <w:r>
              <w:rPr>
                <w:spacing w:val="5"/>
                <w:sz w:val="20"/>
                <w:szCs w:val="20"/>
              </w:rPr>
              <w:t>炭经营</w:t>
            </w:r>
          </w:p>
          <w:p w14:paraId="687566F2">
            <w:pPr>
              <w:pStyle w:val="6"/>
              <w:spacing w:before="72" w:line="228" w:lineRule="auto"/>
              <w:ind w:left="92"/>
              <w:rPr>
                <w:sz w:val="20"/>
                <w:szCs w:val="20"/>
              </w:rPr>
            </w:pPr>
            <w:r>
              <w:rPr>
                <w:spacing w:val="5"/>
                <w:sz w:val="20"/>
                <w:szCs w:val="20"/>
              </w:rPr>
              <w:t>活动的</w:t>
            </w:r>
          </w:p>
          <w:p w14:paraId="752F588C">
            <w:pPr>
              <w:pStyle w:val="6"/>
              <w:spacing w:before="73" w:line="228" w:lineRule="auto"/>
              <w:ind w:left="88"/>
              <w:rPr>
                <w:sz w:val="20"/>
                <w:szCs w:val="20"/>
              </w:rPr>
            </w:pPr>
            <w:r>
              <w:rPr>
                <w:spacing w:val="7"/>
                <w:sz w:val="20"/>
                <w:szCs w:val="20"/>
              </w:rPr>
              <w:t>储煤企</w:t>
            </w:r>
          </w:p>
          <w:p w14:paraId="17DD971E">
            <w:pPr>
              <w:pStyle w:val="6"/>
              <w:spacing w:before="74"/>
              <w:ind w:left="299"/>
              <w:rPr>
                <w:sz w:val="20"/>
                <w:szCs w:val="20"/>
              </w:rPr>
            </w:pPr>
            <w:r>
              <w:rPr>
                <w:spacing w:val="1"/>
                <w:sz w:val="20"/>
                <w:szCs w:val="20"/>
              </w:rPr>
              <w:t>业</w:t>
            </w:r>
          </w:p>
        </w:tc>
      </w:tr>
      <w:tr w14:paraId="725CC5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2328" w:type="dxa"/>
            <w:vMerge w:val="continue"/>
            <w:tcBorders>
              <w:top w:val="nil"/>
              <w:left w:val="single" w:color="000000" w:sz="10" w:space="0"/>
              <w:bottom w:val="nil"/>
              <w:right w:val="single" w:color="000000" w:sz="2" w:space="0"/>
            </w:tcBorders>
            <w:vAlign w:val="top"/>
          </w:tcPr>
          <w:p w14:paraId="1132E86A">
            <w:pPr>
              <w:rPr>
                <w:rFonts w:ascii="Arial"/>
                <w:sz w:val="21"/>
              </w:rPr>
            </w:pPr>
          </w:p>
        </w:tc>
        <w:tc>
          <w:tcPr>
            <w:tcW w:w="6594" w:type="dxa"/>
            <w:gridSpan w:val="3"/>
            <w:tcBorders>
              <w:left w:val="single" w:color="000000" w:sz="2" w:space="0"/>
              <w:right w:val="single" w:color="000000" w:sz="10" w:space="0"/>
            </w:tcBorders>
            <w:vAlign w:val="top"/>
          </w:tcPr>
          <w:p w14:paraId="4846A170">
            <w:pPr>
              <w:pStyle w:val="6"/>
              <w:spacing w:before="124" w:line="212" w:lineRule="auto"/>
              <w:ind w:left="1064"/>
              <w:rPr>
                <w:sz w:val="20"/>
                <w:szCs w:val="20"/>
              </w:rPr>
            </w:pPr>
            <w:r>
              <w:rPr>
                <w:b/>
                <w:bCs/>
                <w:spacing w:val="15"/>
                <w:sz w:val="20"/>
                <w:szCs w:val="20"/>
              </w:rPr>
              <w:t>二、扬尘污染防治未达到规定要求的储煤企业</w:t>
            </w:r>
          </w:p>
        </w:tc>
      </w:tr>
      <w:tr w14:paraId="1E3BE1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8" w:hRule="atLeast"/>
        </w:trPr>
        <w:tc>
          <w:tcPr>
            <w:tcW w:w="2328" w:type="dxa"/>
            <w:vMerge w:val="continue"/>
            <w:tcBorders>
              <w:top w:val="nil"/>
              <w:left w:val="single" w:color="000000" w:sz="10" w:space="0"/>
              <w:bottom w:val="nil"/>
              <w:right w:val="single" w:color="000000" w:sz="2" w:space="0"/>
            </w:tcBorders>
            <w:vAlign w:val="top"/>
          </w:tcPr>
          <w:p w14:paraId="04C54999">
            <w:pPr>
              <w:rPr>
                <w:rFonts w:ascii="Arial"/>
                <w:sz w:val="21"/>
              </w:rPr>
            </w:pPr>
          </w:p>
        </w:tc>
        <w:tc>
          <w:tcPr>
            <w:tcW w:w="3588" w:type="dxa"/>
            <w:tcBorders>
              <w:left w:val="single" w:color="000000" w:sz="2" w:space="0"/>
            </w:tcBorders>
            <w:vAlign w:val="top"/>
          </w:tcPr>
          <w:p w14:paraId="0D845237">
            <w:pPr>
              <w:pStyle w:val="6"/>
              <w:spacing w:before="109" w:line="310" w:lineRule="auto"/>
              <w:ind w:left="45" w:firstLine="9"/>
              <w:jc w:val="both"/>
              <w:rPr>
                <w:sz w:val="20"/>
                <w:szCs w:val="20"/>
              </w:rPr>
            </w:pPr>
            <w:r>
              <w:rPr>
                <w:spacing w:val="12"/>
                <w:sz w:val="20"/>
                <w:szCs w:val="20"/>
              </w:rPr>
              <w:t>根据《大气污染防治法》</w:t>
            </w:r>
            <w:r>
              <w:rPr>
                <w:spacing w:val="-49"/>
                <w:sz w:val="20"/>
                <w:szCs w:val="20"/>
              </w:rPr>
              <w:t xml:space="preserve"> </w:t>
            </w:r>
            <w:r>
              <w:rPr>
                <w:spacing w:val="12"/>
                <w:sz w:val="20"/>
                <w:szCs w:val="20"/>
              </w:rPr>
              <w:t>、省政府办</w:t>
            </w:r>
            <w:r>
              <w:rPr>
                <w:sz w:val="20"/>
                <w:szCs w:val="20"/>
              </w:rPr>
              <w:t xml:space="preserve">  </w:t>
            </w:r>
            <w:r>
              <w:rPr>
                <w:spacing w:val="14"/>
                <w:sz w:val="20"/>
                <w:szCs w:val="20"/>
              </w:rPr>
              <w:t>公厅《山西省大气污染防治</w:t>
            </w:r>
            <w:r>
              <w:rPr>
                <w:rFonts w:ascii="Times New Roman" w:hAnsi="Times New Roman" w:eastAsia="Times New Roman" w:cs="Times New Roman"/>
                <w:spacing w:val="14"/>
                <w:sz w:val="20"/>
                <w:szCs w:val="20"/>
              </w:rPr>
              <w:t>2017</w:t>
            </w:r>
            <w:r>
              <w:rPr>
                <w:spacing w:val="14"/>
                <w:sz w:val="20"/>
                <w:szCs w:val="20"/>
              </w:rPr>
              <w:t>年行</w:t>
            </w:r>
            <w:r>
              <w:rPr>
                <w:spacing w:val="3"/>
                <w:sz w:val="20"/>
                <w:szCs w:val="20"/>
              </w:rPr>
              <w:t xml:space="preserve"> </w:t>
            </w:r>
            <w:r>
              <w:rPr>
                <w:spacing w:val="12"/>
                <w:sz w:val="20"/>
                <w:szCs w:val="20"/>
              </w:rPr>
              <w:t>动计划》</w:t>
            </w:r>
            <w:r>
              <w:rPr>
                <w:spacing w:val="-54"/>
                <w:sz w:val="20"/>
                <w:szCs w:val="20"/>
              </w:rPr>
              <w:t xml:space="preserve"> </w:t>
            </w:r>
            <w:r>
              <w:rPr>
                <w:spacing w:val="12"/>
                <w:sz w:val="20"/>
                <w:szCs w:val="20"/>
              </w:rPr>
              <w:t>（晋政办发</w:t>
            </w:r>
            <w:r>
              <w:rPr>
                <w:rFonts w:ascii="Times New Roman" w:hAnsi="Times New Roman" w:eastAsia="Times New Roman" w:cs="Times New Roman"/>
                <w:spacing w:val="12"/>
                <w:sz w:val="20"/>
                <w:szCs w:val="20"/>
              </w:rPr>
              <w:t>[2017]30</w:t>
            </w:r>
            <w:r>
              <w:rPr>
                <w:spacing w:val="12"/>
                <w:sz w:val="20"/>
                <w:szCs w:val="20"/>
              </w:rPr>
              <w:t>号）和</w:t>
            </w:r>
            <w:r>
              <w:rPr>
                <w:sz w:val="20"/>
                <w:szCs w:val="20"/>
              </w:rPr>
              <w:t xml:space="preserve">  </w:t>
            </w:r>
            <w:r>
              <w:rPr>
                <w:spacing w:val="15"/>
                <w:sz w:val="20"/>
                <w:szCs w:val="20"/>
              </w:rPr>
              <w:t>《关于进一步控制燃煤污染改善空气</w:t>
            </w:r>
            <w:r>
              <w:rPr>
                <w:spacing w:val="6"/>
                <w:sz w:val="20"/>
                <w:szCs w:val="20"/>
              </w:rPr>
              <w:t xml:space="preserve">  </w:t>
            </w:r>
            <w:r>
              <w:rPr>
                <w:spacing w:val="9"/>
                <w:sz w:val="20"/>
                <w:szCs w:val="20"/>
              </w:rPr>
              <w:t>质量的通知》（晋政办发</w:t>
            </w:r>
            <w:r>
              <w:rPr>
                <w:rFonts w:ascii="Times New Roman" w:hAnsi="Times New Roman" w:eastAsia="Times New Roman" w:cs="Times New Roman"/>
                <w:spacing w:val="9"/>
                <w:sz w:val="20"/>
                <w:szCs w:val="20"/>
              </w:rPr>
              <w:t>[2017]37</w:t>
            </w:r>
            <w:r>
              <w:rPr>
                <w:spacing w:val="9"/>
                <w:sz w:val="20"/>
                <w:szCs w:val="20"/>
              </w:rPr>
              <w:t>号〕</w:t>
            </w:r>
            <w:r>
              <w:rPr>
                <w:spacing w:val="11"/>
                <w:sz w:val="20"/>
                <w:szCs w:val="20"/>
              </w:rPr>
              <w:t xml:space="preserve"> </w:t>
            </w:r>
            <w:r>
              <w:rPr>
                <w:spacing w:val="15"/>
                <w:sz w:val="20"/>
                <w:szCs w:val="20"/>
              </w:rPr>
              <w:t>规定要求，凡储煤场扬尘污染防治技</w:t>
            </w:r>
            <w:r>
              <w:rPr>
                <w:spacing w:val="6"/>
                <w:sz w:val="20"/>
                <w:szCs w:val="20"/>
              </w:rPr>
              <w:t xml:space="preserve">  </w:t>
            </w:r>
            <w:r>
              <w:rPr>
                <w:spacing w:val="15"/>
                <w:sz w:val="20"/>
                <w:szCs w:val="20"/>
              </w:rPr>
              <w:t>术措施达不到省环保厅《关于印发煤</w:t>
            </w:r>
            <w:r>
              <w:rPr>
                <w:spacing w:val="6"/>
                <w:sz w:val="20"/>
                <w:szCs w:val="20"/>
              </w:rPr>
              <w:t xml:space="preserve">  </w:t>
            </w:r>
            <w:r>
              <w:rPr>
                <w:spacing w:val="13"/>
                <w:sz w:val="20"/>
                <w:szCs w:val="20"/>
              </w:rPr>
              <w:t>场扬尘防治技术规范的通知》</w:t>
            </w:r>
            <w:r>
              <w:rPr>
                <w:spacing w:val="-55"/>
                <w:sz w:val="20"/>
                <w:szCs w:val="20"/>
              </w:rPr>
              <w:t xml:space="preserve"> </w:t>
            </w:r>
            <w:r>
              <w:rPr>
                <w:spacing w:val="13"/>
                <w:sz w:val="20"/>
                <w:szCs w:val="20"/>
              </w:rPr>
              <w:t>（晋环</w:t>
            </w:r>
            <w:r>
              <w:rPr>
                <w:sz w:val="20"/>
                <w:szCs w:val="20"/>
              </w:rPr>
              <w:t xml:space="preserve">  </w:t>
            </w:r>
            <w:r>
              <w:rPr>
                <w:spacing w:val="11"/>
                <w:sz w:val="20"/>
                <w:szCs w:val="20"/>
              </w:rPr>
              <w:t>环评函</w:t>
            </w:r>
            <w:r>
              <w:rPr>
                <w:rFonts w:ascii="Times New Roman" w:hAnsi="Times New Roman" w:eastAsia="Times New Roman" w:cs="Times New Roman"/>
                <w:spacing w:val="11"/>
                <w:sz w:val="20"/>
                <w:szCs w:val="20"/>
              </w:rPr>
              <w:t>[2017]102</w:t>
            </w:r>
            <w:r>
              <w:rPr>
                <w:spacing w:val="11"/>
                <w:sz w:val="20"/>
                <w:szCs w:val="20"/>
              </w:rPr>
              <w:t>号）技术规范要求且</w:t>
            </w:r>
            <w:r>
              <w:rPr>
                <w:sz w:val="20"/>
                <w:szCs w:val="20"/>
              </w:rPr>
              <w:t xml:space="preserve"> </w:t>
            </w:r>
            <w:r>
              <w:rPr>
                <w:spacing w:val="15"/>
                <w:sz w:val="20"/>
                <w:szCs w:val="20"/>
              </w:rPr>
              <w:t>整改无望的储煤企业，认定为小储煤</w:t>
            </w:r>
          </w:p>
          <w:p w14:paraId="364A7167">
            <w:pPr>
              <w:pStyle w:val="6"/>
              <w:spacing w:before="38" w:line="205" w:lineRule="auto"/>
              <w:ind w:left="1474"/>
              <w:rPr>
                <w:sz w:val="20"/>
                <w:szCs w:val="20"/>
              </w:rPr>
            </w:pPr>
            <w:r>
              <w:rPr>
                <w:spacing w:val="5"/>
                <w:sz w:val="20"/>
                <w:szCs w:val="20"/>
              </w:rPr>
              <w:t>企业。</w:t>
            </w:r>
          </w:p>
        </w:tc>
        <w:tc>
          <w:tcPr>
            <w:tcW w:w="2112" w:type="dxa"/>
            <w:vAlign w:val="top"/>
          </w:tcPr>
          <w:p w14:paraId="6F89B5F6">
            <w:pPr>
              <w:pStyle w:val="6"/>
              <w:spacing w:before="194" w:line="329" w:lineRule="auto"/>
              <w:ind w:left="52" w:right="8" w:firstLine="71"/>
              <w:jc w:val="both"/>
              <w:rPr>
                <w:sz w:val="20"/>
                <w:szCs w:val="20"/>
              </w:rPr>
            </w:pPr>
            <w:r>
              <w:rPr>
                <w:spacing w:val="8"/>
                <w:sz w:val="20"/>
                <w:szCs w:val="20"/>
              </w:rPr>
              <w:t>本项目正在进行环境</w:t>
            </w:r>
            <w:r>
              <w:rPr>
                <w:spacing w:val="3"/>
                <w:sz w:val="20"/>
                <w:szCs w:val="20"/>
              </w:rPr>
              <w:t xml:space="preserve">  </w:t>
            </w:r>
            <w:r>
              <w:rPr>
                <w:spacing w:val="2"/>
                <w:sz w:val="20"/>
                <w:szCs w:val="20"/>
              </w:rPr>
              <w:t>影响评价，企业建设全</w:t>
            </w:r>
            <w:r>
              <w:rPr>
                <w:sz w:val="20"/>
                <w:szCs w:val="20"/>
              </w:rPr>
              <w:t xml:space="preserve"> </w:t>
            </w:r>
            <w:r>
              <w:rPr>
                <w:spacing w:val="16"/>
                <w:sz w:val="20"/>
                <w:szCs w:val="20"/>
              </w:rPr>
              <w:t>封闭储煤棚并配套建</w:t>
            </w:r>
            <w:r>
              <w:rPr>
                <w:spacing w:val="3"/>
                <w:sz w:val="20"/>
                <w:szCs w:val="20"/>
              </w:rPr>
              <w:t xml:space="preserve">  </w:t>
            </w:r>
            <w:r>
              <w:rPr>
                <w:spacing w:val="1"/>
                <w:sz w:val="20"/>
                <w:szCs w:val="20"/>
              </w:rPr>
              <w:t>设喷淋抑尘装置，场内</w:t>
            </w:r>
            <w:r>
              <w:rPr>
                <w:spacing w:val="7"/>
                <w:sz w:val="20"/>
                <w:szCs w:val="20"/>
              </w:rPr>
              <w:t xml:space="preserve"> </w:t>
            </w:r>
            <w:r>
              <w:rPr>
                <w:spacing w:val="4"/>
                <w:sz w:val="20"/>
                <w:szCs w:val="20"/>
              </w:rPr>
              <w:t>道路硬化，定期洒水；</w:t>
            </w:r>
            <w:r>
              <w:rPr>
                <w:sz w:val="20"/>
                <w:szCs w:val="20"/>
              </w:rPr>
              <w:t xml:space="preserve"> </w:t>
            </w:r>
            <w:r>
              <w:rPr>
                <w:spacing w:val="16"/>
                <w:sz w:val="20"/>
                <w:szCs w:val="20"/>
              </w:rPr>
              <w:t>运输车采用国六排放</w:t>
            </w:r>
            <w:r>
              <w:rPr>
                <w:spacing w:val="1"/>
                <w:sz w:val="20"/>
                <w:szCs w:val="20"/>
              </w:rPr>
              <w:t xml:space="preserve">  </w:t>
            </w:r>
            <w:r>
              <w:rPr>
                <w:spacing w:val="4"/>
                <w:sz w:val="20"/>
                <w:szCs w:val="20"/>
              </w:rPr>
              <w:t>标准的密闭厢式货车，</w:t>
            </w:r>
            <w:r>
              <w:rPr>
                <w:sz w:val="20"/>
                <w:szCs w:val="20"/>
              </w:rPr>
              <w:t xml:space="preserve"> </w:t>
            </w:r>
            <w:r>
              <w:rPr>
                <w:spacing w:val="2"/>
                <w:sz w:val="20"/>
                <w:szCs w:val="20"/>
              </w:rPr>
              <w:t>设置洗车平台，车辆进</w:t>
            </w:r>
            <w:r>
              <w:rPr>
                <w:sz w:val="20"/>
                <w:szCs w:val="20"/>
              </w:rPr>
              <w:t xml:space="preserve"> </w:t>
            </w:r>
            <w:r>
              <w:rPr>
                <w:spacing w:val="16"/>
                <w:sz w:val="20"/>
                <w:szCs w:val="20"/>
              </w:rPr>
              <w:t>出场前对轮胎进行清</w:t>
            </w:r>
          </w:p>
          <w:p w14:paraId="4CF88826">
            <w:pPr>
              <w:pStyle w:val="6"/>
              <w:spacing w:before="31" w:line="229" w:lineRule="auto"/>
              <w:ind w:left="856"/>
              <w:rPr>
                <w:sz w:val="20"/>
                <w:szCs w:val="20"/>
              </w:rPr>
            </w:pPr>
            <w:r>
              <w:rPr>
                <w:sz w:val="20"/>
                <w:szCs w:val="20"/>
              </w:rPr>
              <w:t>洗。</w:t>
            </w:r>
          </w:p>
        </w:tc>
        <w:tc>
          <w:tcPr>
            <w:tcW w:w="894" w:type="dxa"/>
            <w:tcBorders>
              <w:right w:val="single" w:color="000000" w:sz="10" w:space="0"/>
            </w:tcBorders>
            <w:vAlign w:val="top"/>
          </w:tcPr>
          <w:p w14:paraId="791C5562">
            <w:pPr>
              <w:spacing w:line="281" w:lineRule="auto"/>
              <w:rPr>
                <w:rFonts w:ascii="Arial"/>
                <w:sz w:val="21"/>
              </w:rPr>
            </w:pPr>
          </w:p>
          <w:p w14:paraId="5ADEB77F">
            <w:pPr>
              <w:spacing w:line="281" w:lineRule="auto"/>
              <w:rPr>
                <w:rFonts w:ascii="Arial"/>
                <w:sz w:val="21"/>
              </w:rPr>
            </w:pPr>
          </w:p>
          <w:p w14:paraId="3AB5A49E">
            <w:pPr>
              <w:spacing w:line="281" w:lineRule="auto"/>
              <w:rPr>
                <w:rFonts w:ascii="Arial"/>
                <w:sz w:val="21"/>
              </w:rPr>
            </w:pPr>
          </w:p>
          <w:p w14:paraId="60A31016">
            <w:pPr>
              <w:pStyle w:val="6"/>
              <w:spacing w:before="65" w:line="231" w:lineRule="auto"/>
              <w:ind w:left="92"/>
              <w:rPr>
                <w:sz w:val="20"/>
                <w:szCs w:val="20"/>
              </w:rPr>
            </w:pPr>
            <w:r>
              <w:rPr>
                <w:spacing w:val="5"/>
                <w:sz w:val="20"/>
                <w:szCs w:val="20"/>
              </w:rPr>
              <w:t>企业不</w:t>
            </w:r>
          </w:p>
          <w:p w14:paraId="7A0207ED">
            <w:pPr>
              <w:pStyle w:val="6"/>
              <w:spacing w:before="110" w:line="228" w:lineRule="auto"/>
              <w:ind w:left="90"/>
              <w:rPr>
                <w:sz w:val="20"/>
                <w:szCs w:val="20"/>
              </w:rPr>
            </w:pPr>
            <w:r>
              <w:rPr>
                <w:spacing w:val="6"/>
                <w:sz w:val="20"/>
                <w:szCs w:val="20"/>
              </w:rPr>
              <w:t>属于未</w:t>
            </w:r>
          </w:p>
          <w:p w14:paraId="015CFD8F">
            <w:pPr>
              <w:pStyle w:val="6"/>
              <w:spacing w:before="113" w:line="228" w:lineRule="auto"/>
              <w:ind w:left="88"/>
              <w:rPr>
                <w:sz w:val="20"/>
                <w:szCs w:val="20"/>
              </w:rPr>
            </w:pPr>
            <w:r>
              <w:rPr>
                <w:spacing w:val="7"/>
                <w:sz w:val="20"/>
                <w:szCs w:val="20"/>
              </w:rPr>
              <w:t>达到规</w:t>
            </w:r>
          </w:p>
          <w:p w14:paraId="56422D0E">
            <w:pPr>
              <w:pStyle w:val="6"/>
              <w:spacing w:before="113" w:line="228" w:lineRule="auto"/>
              <w:ind w:left="93"/>
              <w:rPr>
                <w:sz w:val="20"/>
                <w:szCs w:val="20"/>
              </w:rPr>
            </w:pPr>
            <w:r>
              <w:rPr>
                <w:spacing w:val="5"/>
                <w:sz w:val="20"/>
                <w:szCs w:val="20"/>
              </w:rPr>
              <w:t>定要求</w:t>
            </w:r>
          </w:p>
          <w:p w14:paraId="6304BE0E">
            <w:pPr>
              <w:pStyle w:val="6"/>
              <w:spacing w:before="113" w:line="228" w:lineRule="auto"/>
              <w:ind w:left="105"/>
              <w:rPr>
                <w:sz w:val="20"/>
                <w:szCs w:val="20"/>
              </w:rPr>
            </w:pPr>
            <w:r>
              <w:rPr>
                <w:spacing w:val="1"/>
                <w:sz w:val="20"/>
                <w:szCs w:val="20"/>
              </w:rPr>
              <w:t>的储煤</w:t>
            </w:r>
          </w:p>
          <w:p w14:paraId="2F44103B">
            <w:pPr>
              <w:pStyle w:val="6"/>
              <w:spacing w:before="112" w:line="238" w:lineRule="auto"/>
              <w:ind w:left="197"/>
              <w:rPr>
                <w:sz w:val="20"/>
                <w:szCs w:val="20"/>
              </w:rPr>
            </w:pPr>
            <w:r>
              <w:rPr>
                <w:spacing w:val="3"/>
                <w:sz w:val="20"/>
                <w:szCs w:val="20"/>
              </w:rPr>
              <w:t>企业</w:t>
            </w:r>
          </w:p>
        </w:tc>
      </w:tr>
      <w:tr w14:paraId="5EF41D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2328" w:type="dxa"/>
            <w:vMerge w:val="continue"/>
            <w:tcBorders>
              <w:top w:val="nil"/>
              <w:left w:val="single" w:color="000000" w:sz="10" w:space="0"/>
              <w:bottom w:val="nil"/>
              <w:right w:val="single" w:color="000000" w:sz="2" w:space="0"/>
            </w:tcBorders>
            <w:vAlign w:val="top"/>
          </w:tcPr>
          <w:p w14:paraId="6980AF83">
            <w:pPr>
              <w:rPr>
                <w:rFonts w:ascii="Arial"/>
                <w:sz w:val="21"/>
              </w:rPr>
            </w:pPr>
          </w:p>
        </w:tc>
        <w:tc>
          <w:tcPr>
            <w:tcW w:w="6594" w:type="dxa"/>
            <w:gridSpan w:val="3"/>
            <w:tcBorders>
              <w:left w:val="single" w:color="000000" w:sz="2" w:space="0"/>
              <w:right w:val="single" w:color="000000" w:sz="10" w:space="0"/>
            </w:tcBorders>
            <w:vAlign w:val="top"/>
          </w:tcPr>
          <w:p w14:paraId="565FE603">
            <w:pPr>
              <w:pStyle w:val="6"/>
              <w:spacing w:before="133" w:line="204" w:lineRule="auto"/>
              <w:ind w:left="1279"/>
              <w:rPr>
                <w:sz w:val="20"/>
                <w:szCs w:val="20"/>
              </w:rPr>
            </w:pPr>
            <w:r>
              <w:rPr>
                <w:b/>
                <w:bCs/>
                <w:spacing w:val="15"/>
                <w:sz w:val="20"/>
                <w:szCs w:val="20"/>
              </w:rPr>
              <w:t>三、选址不符合布局规划要求的储煤企业</w:t>
            </w:r>
          </w:p>
        </w:tc>
      </w:tr>
      <w:tr w14:paraId="267590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21" w:hRule="atLeast"/>
        </w:trPr>
        <w:tc>
          <w:tcPr>
            <w:tcW w:w="2328" w:type="dxa"/>
            <w:vMerge w:val="continue"/>
            <w:tcBorders>
              <w:top w:val="nil"/>
              <w:left w:val="single" w:color="000000" w:sz="10" w:space="0"/>
              <w:bottom w:val="nil"/>
              <w:right w:val="single" w:color="000000" w:sz="2" w:space="0"/>
            </w:tcBorders>
            <w:vAlign w:val="top"/>
          </w:tcPr>
          <w:p w14:paraId="26FAEF7F">
            <w:pPr>
              <w:rPr>
                <w:rFonts w:ascii="Arial"/>
                <w:sz w:val="21"/>
              </w:rPr>
            </w:pPr>
          </w:p>
        </w:tc>
        <w:tc>
          <w:tcPr>
            <w:tcW w:w="3588" w:type="dxa"/>
            <w:tcBorders>
              <w:left w:val="single" w:color="000000" w:sz="2" w:space="0"/>
            </w:tcBorders>
            <w:vAlign w:val="top"/>
          </w:tcPr>
          <w:p w14:paraId="3194A973">
            <w:pPr>
              <w:spacing w:line="243" w:lineRule="auto"/>
              <w:rPr>
                <w:rFonts w:ascii="Arial"/>
                <w:sz w:val="21"/>
              </w:rPr>
            </w:pPr>
          </w:p>
          <w:p w14:paraId="6A89822D">
            <w:pPr>
              <w:pStyle w:val="6"/>
              <w:spacing w:before="65" w:line="328" w:lineRule="auto"/>
              <w:ind w:left="44" w:right="43"/>
              <w:jc w:val="both"/>
              <w:rPr>
                <w:sz w:val="20"/>
                <w:szCs w:val="20"/>
              </w:rPr>
            </w:pPr>
            <w:r>
              <w:rPr>
                <w:spacing w:val="18"/>
                <w:sz w:val="20"/>
                <w:szCs w:val="20"/>
              </w:rPr>
              <w:t>储煤场地选址不符合当地政府或煤炭</w:t>
            </w:r>
            <w:r>
              <w:rPr>
                <w:spacing w:val="2"/>
                <w:sz w:val="20"/>
                <w:szCs w:val="20"/>
              </w:rPr>
              <w:t xml:space="preserve"> </w:t>
            </w:r>
            <w:r>
              <w:rPr>
                <w:spacing w:val="18"/>
                <w:sz w:val="20"/>
                <w:szCs w:val="20"/>
              </w:rPr>
              <w:t>管理部门（煤炭经营管理部门）制定</w:t>
            </w:r>
            <w:r>
              <w:rPr>
                <w:spacing w:val="2"/>
                <w:sz w:val="20"/>
                <w:szCs w:val="20"/>
              </w:rPr>
              <w:t xml:space="preserve"> </w:t>
            </w:r>
            <w:r>
              <w:rPr>
                <w:spacing w:val="18"/>
                <w:sz w:val="20"/>
                <w:szCs w:val="20"/>
              </w:rPr>
              <w:t>的储煤场规划布局要求，不符合当地</w:t>
            </w:r>
            <w:r>
              <w:rPr>
                <w:spacing w:val="2"/>
                <w:sz w:val="20"/>
                <w:szCs w:val="20"/>
              </w:rPr>
              <w:t xml:space="preserve"> </w:t>
            </w:r>
            <w:r>
              <w:rPr>
                <w:spacing w:val="18"/>
                <w:sz w:val="20"/>
                <w:szCs w:val="20"/>
              </w:rPr>
              <w:t>土地利用总体规划，不能达到资源集</w:t>
            </w:r>
            <w:r>
              <w:rPr>
                <w:spacing w:val="2"/>
                <w:sz w:val="20"/>
                <w:szCs w:val="20"/>
              </w:rPr>
              <w:t xml:space="preserve"> </w:t>
            </w:r>
            <w:r>
              <w:rPr>
                <w:spacing w:val="29"/>
                <w:sz w:val="20"/>
                <w:szCs w:val="20"/>
              </w:rPr>
              <w:t>约开发和节约利用的要求</w:t>
            </w:r>
            <w:r>
              <w:rPr>
                <w:spacing w:val="-45"/>
                <w:sz w:val="20"/>
                <w:szCs w:val="20"/>
              </w:rPr>
              <w:t xml:space="preserve"> </w:t>
            </w:r>
            <w:r>
              <w:rPr>
                <w:spacing w:val="29"/>
                <w:sz w:val="20"/>
                <w:szCs w:val="20"/>
              </w:rPr>
              <w:t>的储煤企</w:t>
            </w:r>
            <w:r>
              <w:rPr>
                <w:sz w:val="20"/>
                <w:szCs w:val="20"/>
              </w:rPr>
              <w:t xml:space="preserve"> </w:t>
            </w:r>
            <w:r>
              <w:rPr>
                <w:spacing w:val="14"/>
                <w:sz w:val="20"/>
                <w:szCs w:val="20"/>
              </w:rPr>
              <w:t>业，认定为小储煤企业。</w:t>
            </w:r>
          </w:p>
        </w:tc>
        <w:tc>
          <w:tcPr>
            <w:tcW w:w="2112" w:type="dxa"/>
            <w:vAlign w:val="top"/>
          </w:tcPr>
          <w:p w14:paraId="7E3598E2">
            <w:pPr>
              <w:pStyle w:val="6"/>
              <w:spacing w:before="129" w:line="314" w:lineRule="auto"/>
              <w:ind w:left="52" w:right="29" w:firstLine="1"/>
              <w:jc w:val="both"/>
              <w:rPr>
                <w:sz w:val="20"/>
                <w:szCs w:val="20"/>
              </w:rPr>
            </w:pPr>
            <w:r>
              <w:rPr>
                <w:spacing w:val="16"/>
                <w:sz w:val="20"/>
                <w:szCs w:val="20"/>
              </w:rPr>
              <w:t>本项</w:t>
            </w:r>
            <w:r>
              <w:rPr>
                <w:spacing w:val="-29"/>
                <w:sz w:val="20"/>
                <w:szCs w:val="20"/>
              </w:rPr>
              <w:t xml:space="preserve"> </w:t>
            </w:r>
            <w:r>
              <w:rPr>
                <w:spacing w:val="16"/>
                <w:sz w:val="20"/>
                <w:szCs w:val="20"/>
              </w:rPr>
              <w:t>目位于长治市上</w:t>
            </w:r>
            <w:r>
              <w:rPr>
                <w:sz w:val="20"/>
                <w:szCs w:val="20"/>
              </w:rPr>
              <w:t xml:space="preserve"> </w:t>
            </w:r>
            <w:r>
              <w:rPr>
                <w:spacing w:val="24"/>
                <w:sz w:val="20"/>
                <w:szCs w:val="20"/>
              </w:rPr>
              <w:t>党区荫城镇双岗村西</w:t>
            </w:r>
            <w:r>
              <w:rPr>
                <w:spacing w:val="1"/>
                <w:sz w:val="20"/>
                <w:szCs w:val="20"/>
              </w:rPr>
              <w:t xml:space="preserve"> </w:t>
            </w:r>
            <w:r>
              <w:rPr>
                <w:rFonts w:ascii="Times New Roman" w:hAnsi="Times New Roman" w:eastAsia="Times New Roman" w:cs="Times New Roman"/>
                <w:spacing w:val="14"/>
                <w:sz w:val="20"/>
                <w:szCs w:val="20"/>
              </w:rPr>
              <w:t>500m</w:t>
            </w:r>
            <w:r>
              <w:rPr>
                <w:spacing w:val="14"/>
                <w:sz w:val="20"/>
                <w:szCs w:val="20"/>
              </w:rPr>
              <w:t>；地址选择符合</w:t>
            </w:r>
            <w:r>
              <w:rPr>
                <w:sz w:val="20"/>
                <w:szCs w:val="20"/>
              </w:rPr>
              <w:t xml:space="preserve"> </w:t>
            </w:r>
            <w:r>
              <w:rPr>
                <w:spacing w:val="14"/>
                <w:sz w:val="20"/>
                <w:szCs w:val="20"/>
              </w:rPr>
              <w:t>上党区总体规划</w:t>
            </w:r>
            <w:r>
              <w:rPr>
                <w:spacing w:val="-49"/>
                <w:sz w:val="20"/>
                <w:szCs w:val="20"/>
              </w:rPr>
              <w:t xml:space="preserve"> </w:t>
            </w:r>
            <w:r>
              <w:rPr>
                <w:spacing w:val="14"/>
                <w:sz w:val="20"/>
                <w:szCs w:val="20"/>
              </w:rPr>
              <w:t>，</w:t>
            </w:r>
            <w:r>
              <w:rPr>
                <w:spacing w:val="-58"/>
                <w:sz w:val="20"/>
                <w:szCs w:val="20"/>
              </w:rPr>
              <w:t xml:space="preserve"> </w:t>
            </w:r>
            <w:r>
              <w:rPr>
                <w:spacing w:val="14"/>
                <w:sz w:val="20"/>
                <w:szCs w:val="20"/>
              </w:rPr>
              <w:t>能</w:t>
            </w:r>
            <w:r>
              <w:rPr>
                <w:sz w:val="20"/>
                <w:szCs w:val="20"/>
              </w:rPr>
              <w:t xml:space="preserve"> </w:t>
            </w:r>
            <w:r>
              <w:rPr>
                <w:spacing w:val="24"/>
                <w:sz w:val="20"/>
                <w:szCs w:val="20"/>
              </w:rPr>
              <w:t>够达到资源集约开发</w:t>
            </w:r>
            <w:r>
              <w:rPr>
                <w:spacing w:val="1"/>
                <w:sz w:val="20"/>
                <w:szCs w:val="20"/>
              </w:rPr>
              <w:t xml:space="preserve"> </w:t>
            </w:r>
            <w:r>
              <w:rPr>
                <w:spacing w:val="24"/>
                <w:sz w:val="20"/>
                <w:szCs w:val="20"/>
              </w:rPr>
              <w:t>与节约利用的储煤要</w:t>
            </w:r>
            <w:r>
              <w:rPr>
                <w:spacing w:val="1"/>
                <w:sz w:val="20"/>
                <w:szCs w:val="20"/>
              </w:rPr>
              <w:t xml:space="preserve"> </w:t>
            </w:r>
            <w:r>
              <w:rPr>
                <w:sz w:val="20"/>
                <w:szCs w:val="20"/>
              </w:rPr>
              <w:t>求。</w:t>
            </w:r>
          </w:p>
        </w:tc>
        <w:tc>
          <w:tcPr>
            <w:tcW w:w="894" w:type="dxa"/>
            <w:tcBorders>
              <w:right w:val="single" w:color="000000" w:sz="10" w:space="0"/>
            </w:tcBorders>
            <w:vAlign w:val="top"/>
          </w:tcPr>
          <w:p w14:paraId="5EBC255C">
            <w:pPr>
              <w:spacing w:line="247" w:lineRule="auto"/>
              <w:rPr>
                <w:rFonts w:ascii="Arial"/>
                <w:sz w:val="21"/>
              </w:rPr>
            </w:pPr>
          </w:p>
          <w:p w14:paraId="681CB125">
            <w:pPr>
              <w:pStyle w:val="6"/>
              <w:spacing w:before="65" w:line="329" w:lineRule="auto"/>
              <w:ind w:left="60" w:right="133" w:firstLine="2"/>
              <w:rPr>
                <w:sz w:val="20"/>
                <w:szCs w:val="20"/>
              </w:rPr>
            </w:pPr>
            <w:r>
              <w:rPr>
                <w:spacing w:val="26"/>
                <w:sz w:val="20"/>
                <w:szCs w:val="20"/>
              </w:rPr>
              <w:t>项目选</w:t>
            </w:r>
            <w:r>
              <w:rPr>
                <w:sz w:val="20"/>
                <w:szCs w:val="20"/>
              </w:rPr>
              <w:t xml:space="preserve"> </w:t>
            </w:r>
            <w:r>
              <w:rPr>
                <w:spacing w:val="27"/>
                <w:sz w:val="20"/>
                <w:szCs w:val="20"/>
              </w:rPr>
              <w:t>址符合</w:t>
            </w:r>
            <w:r>
              <w:rPr>
                <w:sz w:val="20"/>
                <w:szCs w:val="20"/>
              </w:rPr>
              <w:t xml:space="preserve"> </w:t>
            </w:r>
            <w:r>
              <w:rPr>
                <w:spacing w:val="7"/>
                <w:sz w:val="20"/>
                <w:szCs w:val="20"/>
              </w:rPr>
              <w:t>要求</w:t>
            </w:r>
            <w:r>
              <w:rPr>
                <w:spacing w:val="-40"/>
                <w:sz w:val="20"/>
                <w:szCs w:val="20"/>
              </w:rPr>
              <w:t xml:space="preserve"> </w:t>
            </w:r>
            <w:r>
              <w:rPr>
                <w:spacing w:val="7"/>
                <w:sz w:val="20"/>
                <w:szCs w:val="20"/>
              </w:rPr>
              <w:t>，</w:t>
            </w:r>
            <w:r>
              <w:rPr>
                <w:sz w:val="20"/>
                <w:szCs w:val="20"/>
              </w:rPr>
              <w:t xml:space="preserve"> </w:t>
            </w:r>
            <w:r>
              <w:rPr>
                <w:spacing w:val="27"/>
                <w:sz w:val="20"/>
                <w:szCs w:val="20"/>
              </w:rPr>
              <w:t>不属于</w:t>
            </w:r>
            <w:r>
              <w:rPr>
                <w:sz w:val="20"/>
                <w:szCs w:val="20"/>
              </w:rPr>
              <w:t xml:space="preserve"> </w:t>
            </w:r>
            <w:r>
              <w:rPr>
                <w:spacing w:val="27"/>
                <w:sz w:val="20"/>
                <w:szCs w:val="20"/>
              </w:rPr>
              <w:t>小储煤</w:t>
            </w:r>
            <w:r>
              <w:rPr>
                <w:sz w:val="20"/>
                <w:szCs w:val="20"/>
              </w:rPr>
              <w:t xml:space="preserve"> </w:t>
            </w:r>
            <w:r>
              <w:rPr>
                <w:spacing w:val="4"/>
                <w:sz w:val="20"/>
                <w:szCs w:val="20"/>
              </w:rPr>
              <w:t>企业</w:t>
            </w:r>
          </w:p>
        </w:tc>
      </w:tr>
      <w:tr w14:paraId="0716AB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4" w:hRule="atLeast"/>
        </w:trPr>
        <w:tc>
          <w:tcPr>
            <w:tcW w:w="2328" w:type="dxa"/>
            <w:vMerge w:val="continue"/>
            <w:tcBorders>
              <w:top w:val="nil"/>
              <w:left w:val="single" w:color="000000" w:sz="10" w:space="0"/>
              <w:bottom w:val="nil"/>
              <w:right w:val="single" w:color="000000" w:sz="2" w:space="0"/>
            </w:tcBorders>
            <w:vAlign w:val="top"/>
          </w:tcPr>
          <w:p w14:paraId="37530982">
            <w:pPr>
              <w:rPr>
                <w:rFonts w:ascii="Arial"/>
                <w:sz w:val="21"/>
              </w:rPr>
            </w:pPr>
          </w:p>
        </w:tc>
        <w:tc>
          <w:tcPr>
            <w:tcW w:w="6594" w:type="dxa"/>
            <w:gridSpan w:val="3"/>
            <w:tcBorders>
              <w:left w:val="single" w:color="000000" w:sz="2" w:space="0"/>
              <w:right w:val="single" w:color="000000" w:sz="10" w:space="0"/>
            </w:tcBorders>
            <w:vAlign w:val="top"/>
          </w:tcPr>
          <w:p w14:paraId="333914AD">
            <w:pPr>
              <w:pStyle w:val="6"/>
              <w:spacing w:before="136" w:line="201" w:lineRule="auto"/>
              <w:ind w:left="1190"/>
              <w:rPr>
                <w:sz w:val="20"/>
                <w:szCs w:val="20"/>
              </w:rPr>
            </w:pPr>
            <w:r>
              <w:rPr>
                <w:b/>
                <w:bCs/>
                <w:spacing w:val="14"/>
                <w:sz w:val="20"/>
                <w:szCs w:val="20"/>
              </w:rPr>
              <w:t>四、不按规定要求进行经营备案的储煤企业</w:t>
            </w:r>
          </w:p>
        </w:tc>
      </w:tr>
      <w:tr w14:paraId="07FF56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54" w:hRule="atLeast"/>
        </w:trPr>
        <w:tc>
          <w:tcPr>
            <w:tcW w:w="2328" w:type="dxa"/>
            <w:vMerge w:val="continue"/>
            <w:tcBorders>
              <w:top w:val="nil"/>
              <w:left w:val="single" w:color="000000" w:sz="10" w:space="0"/>
              <w:bottom w:val="nil"/>
              <w:right w:val="single" w:color="000000" w:sz="2" w:space="0"/>
            </w:tcBorders>
            <w:vAlign w:val="top"/>
          </w:tcPr>
          <w:p w14:paraId="675A1BEC">
            <w:pPr>
              <w:rPr>
                <w:rFonts w:ascii="Arial"/>
                <w:sz w:val="21"/>
              </w:rPr>
            </w:pPr>
          </w:p>
        </w:tc>
        <w:tc>
          <w:tcPr>
            <w:tcW w:w="3588" w:type="dxa"/>
            <w:tcBorders>
              <w:left w:val="single" w:color="000000" w:sz="2" w:space="0"/>
              <w:bottom w:val="single" w:color="000000" w:sz="2" w:space="0"/>
            </w:tcBorders>
            <w:vAlign w:val="top"/>
          </w:tcPr>
          <w:p w14:paraId="004B2D31">
            <w:pPr>
              <w:pStyle w:val="6"/>
              <w:spacing w:before="141" w:line="308" w:lineRule="auto"/>
              <w:ind w:left="46" w:right="43" w:firstLine="2"/>
              <w:rPr>
                <w:sz w:val="20"/>
                <w:szCs w:val="20"/>
              </w:rPr>
            </w:pPr>
            <w:r>
              <w:rPr>
                <w:spacing w:val="15"/>
                <w:sz w:val="20"/>
                <w:szCs w:val="20"/>
              </w:rPr>
              <w:t>未根据《煤炭经营监管办法》</w:t>
            </w:r>
            <w:r>
              <w:rPr>
                <w:spacing w:val="-54"/>
                <w:sz w:val="20"/>
                <w:szCs w:val="20"/>
              </w:rPr>
              <w:t xml:space="preserve"> </w:t>
            </w:r>
            <w:r>
              <w:rPr>
                <w:spacing w:val="15"/>
                <w:sz w:val="20"/>
                <w:szCs w:val="20"/>
              </w:rPr>
              <w:t>（国家</w:t>
            </w:r>
            <w:r>
              <w:rPr>
                <w:sz w:val="20"/>
                <w:szCs w:val="20"/>
              </w:rPr>
              <w:t xml:space="preserve"> </w:t>
            </w:r>
            <w:r>
              <w:rPr>
                <w:spacing w:val="17"/>
                <w:sz w:val="20"/>
                <w:szCs w:val="20"/>
              </w:rPr>
              <w:t>发展和改革委员会令第</w:t>
            </w:r>
            <w:r>
              <w:rPr>
                <w:rFonts w:ascii="Times New Roman" w:hAnsi="Times New Roman" w:eastAsia="Times New Roman" w:cs="Times New Roman"/>
                <w:spacing w:val="17"/>
                <w:sz w:val="20"/>
                <w:szCs w:val="20"/>
              </w:rPr>
              <w:t>13</w:t>
            </w:r>
            <w:r>
              <w:rPr>
                <w:spacing w:val="17"/>
                <w:sz w:val="20"/>
                <w:szCs w:val="20"/>
              </w:rPr>
              <w:t>号）规定在</w:t>
            </w:r>
            <w:r>
              <w:rPr>
                <w:sz w:val="20"/>
                <w:szCs w:val="20"/>
              </w:rPr>
              <w:t xml:space="preserve"> </w:t>
            </w:r>
            <w:r>
              <w:rPr>
                <w:spacing w:val="18"/>
                <w:sz w:val="20"/>
                <w:szCs w:val="20"/>
              </w:rPr>
              <w:t>工商行政管理机关办理登记注册后，</w:t>
            </w:r>
            <w:r>
              <w:rPr>
                <w:spacing w:val="1"/>
                <w:sz w:val="20"/>
                <w:szCs w:val="20"/>
              </w:rPr>
              <w:t xml:space="preserve"> </w:t>
            </w:r>
            <w:r>
              <w:rPr>
                <w:spacing w:val="18"/>
                <w:sz w:val="20"/>
                <w:szCs w:val="20"/>
              </w:rPr>
              <w:t>不向所在地同级煤炭经营监督管理部</w:t>
            </w:r>
            <w:r>
              <w:rPr>
                <w:spacing w:val="1"/>
                <w:sz w:val="20"/>
                <w:szCs w:val="20"/>
              </w:rPr>
              <w:t xml:space="preserve"> </w:t>
            </w:r>
            <w:r>
              <w:rPr>
                <w:spacing w:val="18"/>
                <w:sz w:val="20"/>
                <w:szCs w:val="20"/>
              </w:rPr>
              <w:t>门进行告知性备案，且不按煤炭经营</w:t>
            </w:r>
            <w:r>
              <w:rPr>
                <w:spacing w:val="1"/>
                <w:sz w:val="20"/>
                <w:szCs w:val="20"/>
              </w:rPr>
              <w:t xml:space="preserve"> </w:t>
            </w:r>
            <w:r>
              <w:rPr>
                <w:spacing w:val="18"/>
                <w:sz w:val="20"/>
                <w:szCs w:val="20"/>
              </w:rPr>
              <w:t>监管部门要求进行整改、不接受监管</w:t>
            </w:r>
          </w:p>
        </w:tc>
        <w:tc>
          <w:tcPr>
            <w:tcW w:w="2112" w:type="dxa"/>
            <w:tcBorders>
              <w:bottom w:val="single" w:color="000000" w:sz="2" w:space="0"/>
            </w:tcBorders>
            <w:vAlign w:val="top"/>
          </w:tcPr>
          <w:p w14:paraId="31BF91C9">
            <w:pPr>
              <w:spacing w:line="255" w:lineRule="auto"/>
              <w:rPr>
                <w:rFonts w:ascii="Arial"/>
                <w:sz w:val="21"/>
              </w:rPr>
            </w:pPr>
          </w:p>
          <w:p w14:paraId="4FF6F2F0">
            <w:pPr>
              <w:pStyle w:val="6"/>
              <w:spacing w:before="65" w:line="326" w:lineRule="auto"/>
              <w:ind w:left="55" w:right="29"/>
              <w:jc w:val="both"/>
              <w:rPr>
                <w:sz w:val="20"/>
                <w:szCs w:val="20"/>
              </w:rPr>
            </w:pPr>
            <w:r>
              <w:rPr>
                <w:spacing w:val="24"/>
                <w:sz w:val="20"/>
                <w:szCs w:val="20"/>
              </w:rPr>
              <w:t>企业已在上党区行政</w:t>
            </w:r>
            <w:r>
              <w:rPr>
                <w:sz w:val="20"/>
                <w:szCs w:val="20"/>
              </w:rPr>
              <w:t xml:space="preserve"> </w:t>
            </w:r>
            <w:r>
              <w:rPr>
                <w:spacing w:val="23"/>
                <w:sz w:val="20"/>
                <w:szCs w:val="20"/>
              </w:rPr>
              <w:t>审批服务管理局进行</w:t>
            </w:r>
            <w:r>
              <w:rPr>
                <w:spacing w:val="7"/>
                <w:sz w:val="20"/>
                <w:szCs w:val="20"/>
              </w:rPr>
              <w:t xml:space="preserve"> </w:t>
            </w:r>
            <w:r>
              <w:rPr>
                <w:spacing w:val="1"/>
                <w:sz w:val="20"/>
                <w:szCs w:val="20"/>
              </w:rPr>
              <w:t>备案，正在进行环境影</w:t>
            </w:r>
            <w:r>
              <w:rPr>
                <w:spacing w:val="6"/>
                <w:sz w:val="20"/>
                <w:szCs w:val="20"/>
              </w:rPr>
              <w:t xml:space="preserve"> </w:t>
            </w:r>
            <w:r>
              <w:rPr>
                <w:spacing w:val="23"/>
                <w:sz w:val="20"/>
                <w:szCs w:val="20"/>
              </w:rPr>
              <w:t>响评价手续和其他手</w:t>
            </w:r>
            <w:r>
              <w:rPr>
                <w:spacing w:val="7"/>
                <w:sz w:val="20"/>
                <w:szCs w:val="20"/>
              </w:rPr>
              <w:t xml:space="preserve"> </w:t>
            </w:r>
            <w:r>
              <w:rPr>
                <w:spacing w:val="5"/>
                <w:sz w:val="20"/>
                <w:szCs w:val="20"/>
              </w:rPr>
              <w:t>续的办理。</w:t>
            </w:r>
          </w:p>
        </w:tc>
        <w:tc>
          <w:tcPr>
            <w:tcW w:w="894" w:type="dxa"/>
            <w:tcBorders>
              <w:bottom w:val="single" w:color="000000" w:sz="2" w:space="0"/>
              <w:right w:val="single" w:color="000000" w:sz="10" w:space="0"/>
            </w:tcBorders>
            <w:vAlign w:val="top"/>
          </w:tcPr>
          <w:p w14:paraId="2AE61946">
            <w:pPr>
              <w:spacing w:line="304" w:lineRule="auto"/>
              <w:rPr>
                <w:rFonts w:ascii="Arial"/>
                <w:sz w:val="21"/>
              </w:rPr>
            </w:pPr>
          </w:p>
          <w:p w14:paraId="48196EFA">
            <w:pPr>
              <w:spacing w:line="305" w:lineRule="auto"/>
              <w:rPr>
                <w:rFonts w:ascii="Arial"/>
                <w:sz w:val="21"/>
              </w:rPr>
            </w:pPr>
          </w:p>
          <w:p w14:paraId="6EECA740">
            <w:pPr>
              <w:pStyle w:val="6"/>
              <w:spacing w:before="65" w:line="323" w:lineRule="auto"/>
              <w:ind w:left="62" w:right="133" w:firstLine="20"/>
              <w:jc w:val="both"/>
              <w:rPr>
                <w:sz w:val="20"/>
                <w:szCs w:val="20"/>
              </w:rPr>
            </w:pPr>
            <w:r>
              <w:rPr>
                <w:spacing w:val="20"/>
                <w:sz w:val="20"/>
                <w:szCs w:val="20"/>
              </w:rPr>
              <w:t>已按规</w:t>
            </w:r>
            <w:r>
              <w:rPr>
                <w:sz w:val="20"/>
                <w:szCs w:val="20"/>
              </w:rPr>
              <w:t xml:space="preserve"> </w:t>
            </w:r>
            <w:r>
              <w:rPr>
                <w:spacing w:val="6"/>
                <w:sz w:val="20"/>
                <w:szCs w:val="20"/>
              </w:rPr>
              <w:t>定进行</w:t>
            </w:r>
            <w:r>
              <w:rPr>
                <w:sz w:val="20"/>
                <w:szCs w:val="20"/>
              </w:rPr>
              <w:t xml:space="preserve"> </w:t>
            </w:r>
            <w:r>
              <w:rPr>
                <w:spacing w:val="3"/>
                <w:sz w:val="20"/>
                <w:szCs w:val="20"/>
              </w:rPr>
              <w:t>备案</w:t>
            </w:r>
          </w:p>
        </w:tc>
      </w:tr>
      <w:tr w14:paraId="130072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 w:hRule="atLeast"/>
        </w:trPr>
        <w:tc>
          <w:tcPr>
            <w:tcW w:w="2328" w:type="dxa"/>
            <w:vMerge w:val="continue"/>
            <w:tcBorders>
              <w:top w:val="nil"/>
              <w:left w:val="single" w:color="000000" w:sz="10" w:space="0"/>
              <w:bottom w:val="single" w:color="000000" w:sz="10" w:space="0"/>
              <w:right w:val="single" w:color="000000" w:sz="2" w:space="0"/>
            </w:tcBorders>
            <w:vAlign w:val="top"/>
          </w:tcPr>
          <w:p w14:paraId="6497E605">
            <w:pPr>
              <w:rPr>
                <w:rFonts w:ascii="Arial"/>
                <w:sz w:val="21"/>
              </w:rPr>
            </w:pPr>
          </w:p>
        </w:tc>
        <w:tc>
          <w:tcPr>
            <w:tcW w:w="3588" w:type="dxa"/>
            <w:tcBorders>
              <w:top w:val="single" w:color="000000" w:sz="2" w:space="0"/>
              <w:left w:val="nil"/>
              <w:bottom w:val="single" w:color="000000" w:sz="10" w:space="0"/>
              <w:right w:val="nil"/>
            </w:tcBorders>
            <w:vAlign w:val="top"/>
          </w:tcPr>
          <w:p w14:paraId="00C737F3">
            <w:pPr>
              <w:spacing w:line="86" w:lineRule="exact"/>
              <w:rPr>
                <w:rFonts w:ascii="Arial"/>
                <w:sz w:val="7"/>
              </w:rPr>
            </w:pPr>
          </w:p>
        </w:tc>
        <w:tc>
          <w:tcPr>
            <w:tcW w:w="2112" w:type="dxa"/>
            <w:tcBorders>
              <w:top w:val="single" w:color="000000" w:sz="2" w:space="0"/>
              <w:left w:val="nil"/>
              <w:bottom w:val="single" w:color="000000" w:sz="10" w:space="0"/>
              <w:right w:val="nil"/>
            </w:tcBorders>
            <w:vAlign w:val="top"/>
          </w:tcPr>
          <w:p w14:paraId="58F5A365">
            <w:pPr>
              <w:spacing w:line="86" w:lineRule="exact"/>
              <w:rPr>
                <w:rFonts w:ascii="Arial"/>
                <w:sz w:val="7"/>
              </w:rPr>
            </w:pPr>
          </w:p>
        </w:tc>
        <w:tc>
          <w:tcPr>
            <w:tcW w:w="894" w:type="dxa"/>
            <w:tcBorders>
              <w:top w:val="single" w:color="000000" w:sz="2" w:space="0"/>
              <w:left w:val="nil"/>
              <w:bottom w:val="single" w:color="000000" w:sz="10" w:space="0"/>
              <w:right w:val="single" w:color="000000" w:sz="10" w:space="0"/>
            </w:tcBorders>
            <w:vAlign w:val="top"/>
          </w:tcPr>
          <w:p w14:paraId="77DE3D2A">
            <w:pPr>
              <w:spacing w:line="86" w:lineRule="exact"/>
              <w:rPr>
                <w:rFonts w:ascii="Arial"/>
                <w:sz w:val="7"/>
              </w:rPr>
            </w:pPr>
          </w:p>
        </w:tc>
      </w:tr>
    </w:tbl>
    <w:p w14:paraId="49E9FFDE">
      <w:pPr>
        <w:rPr>
          <w:rFonts w:ascii="Arial"/>
          <w:sz w:val="21"/>
        </w:rPr>
      </w:pPr>
    </w:p>
    <w:p w14:paraId="6657D57F">
      <w:pPr>
        <w:rPr>
          <w:rFonts w:ascii="Arial" w:hAnsi="Arial" w:eastAsia="Arial" w:cs="Arial"/>
          <w:sz w:val="21"/>
          <w:szCs w:val="21"/>
        </w:rPr>
        <w:sectPr>
          <w:footerReference r:id="rId17" w:type="default"/>
          <w:pgSz w:w="11907" w:h="16840"/>
          <w:pgMar w:top="1418" w:right="1480" w:bottom="1184" w:left="1478" w:header="0" w:footer="1022" w:gutter="0"/>
          <w:cols w:space="720" w:num="1"/>
        </w:sectPr>
      </w:pPr>
    </w:p>
    <w:tbl>
      <w:tblPr>
        <w:tblStyle w:val="5"/>
        <w:tblW w:w="8922" w:type="dxa"/>
        <w:tblInd w:w="12" w:type="dxa"/>
        <w:tblBorders>
          <w:top w:val="single" w:color="000000" w:sz="2" w:space="0"/>
          <w:left w:val="single" w:color="000000" w:sz="10" w:space="0"/>
          <w:bottom w:val="single" w:color="000000" w:sz="10" w:space="0"/>
          <w:right w:val="single" w:color="000000" w:sz="10" w:space="0"/>
          <w:insideH w:val="none" w:color="auto" w:sz="0" w:space="0"/>
          <w:insideV w:val="none" w:color="auto" w:sz="0" w:space="0"/>
        </w:tblBorders>
        <w:tblLayout w:type="fixed"/>
        <w:tblCellMar>
          <w:top w:w="0" w:type="dxa"/>
          <w:left w:w="0" w:type="dxa"/>
          <w:bottom w:w="0" w:type="dxa"/>
          <w:right w:w="0" w:type="dxa"/>
        </w:tblCellMar>
      </w:tblPr>
      <w:tblGrid>
        <w:gridCol w:w="8922"/>
      </w:tblGrid>
      <w:tr w14:paraId="6376BA07">
        <w:tblPrEx>
          <w:tblBorders>
            <w:top w:val="single" w:color="000000" w:sz="2" w:space="0"/>
            <w:left w:val="single" w:color="000000" w:sz="10" w:space="0"/>
            <w:bottom w:val="single" w:color="000000" w:sz="10" w:space="0"/>
            <w:right w:val="single" w:color="000000" w:sz="10" w:space="0"/>
            <w:insideH w:val="none" w:color="auto" w:sz="0" w:space="0"/>
            <w:insideV w:val="none" w:color="auto" w:sz="0" w:space="0"/>
          </w:tblBorders>
          <w:tblCellMar>
            <w:top w:w="0" w:type="dxa"/>
            <w:left w:w="0" w:type="dxa"/>
            <w:bottom w:w="0" w:type="dxa"/>
            <w:right w:w="0" w:type="dxa"/>
          </w:tblCellMar>
        </w:tblPrEx>
        <w:trPr>
          <w:trHeight w:val="13851" w:hRule="atLeast"/>
        </w:trPr>
        <w:tc>
          <w:tcPr>
            <w:tcW w:w="8922" w:type="dxa"/>
            <w:vAlign w:val="top"/>
          </w:tcPr>
          <w:tbl>
            <w:tblPr>
              <w:tblStyle w:val="5"/>
              <w:tblW w:w="6610" w:type="dxa"/>
              <w:tblInd w:w="219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711"/>
              <w:gridCol w:w="2116"/>
              <w:gridCol w:w="783"/>
            </w:tblGrid>
            <w:tr w14:paraId="59A40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6" w:hRule="atLeast"/>
              </w:trPr>
              <w:tc>
                <w:tcPr>
                  <w:tcW w:w="3711" w:type="dxa"/>
                  <w:tcBorders>
                    <w:top w:val="nil"/>
                  </w:tcBorders>
                  <w:vAlign w:val="top"/>
                </w:tcPr>
                <w:p w14:paraId="462A73A7">
                  <w:pPr>
                    <w:pStyle w:val="6"/>
                    <w:spacing w:before="147" w:line="276" w:lineRule="auto"/>
                    <w:ind w:left="159" w:right="49" w:firstLine="3"/>
                    <w:rPr>
                      <w:sz w:val="20"/>
                      <w:szCs w:val="20"/>
                    </w:rPr>
                  </w:pPr>
                  <w:r>
                    <w:rPr>
                      <w:spacing w:val="18"/>
                      <w:sz w:val="20"/>
                      <w:szCs w:val="20"/>
                    </w:rPr>
                    <w:t>部门监督管理的储煤企业，认定为小</w:t>
                  </w:r>
                  <w:r>
                    <w:rPr>
                      <w:sz w:val="20"/>
                      <w:szCs w:val="20"/>
                    </w:rPr>
                    <w:t xml:space="preserve"> </w:t>
                  </w:r>
                  <w:r>
                    <w:rPr>
                      <w:spacing w:val="10"/>
                      <w:sz w:val="20"/>
                      <w:szCs w:val="20"/>
                    </w:rPr>
                    <w:t>储煤企业。</w:t>
                  </w:r>
                </w:p>
              </w:tc>
              <w:tc>
                <w:tcPr>
                  <w:tcW w:w="2116" w:type="dxa"/>
                  <w:tcBorders>
                    <w:top w:val="nil"/>
                  </w:tcBorders>
                  <w:vAlign w:val="top"/>
                </w:tcPr>
                <w:p w14:paraId="720E6C4A">
                  <w:pPr>
                    <w:rPr>
                      <w:rFonts w:ascii="Arial"/>
                      <w:sz w:val="21"/>
                    </w:rPr>
                  </w:pPr>
                </w:p>
              </w:tc>
              <w:tc>
                <w:tcPr>
                  <w:tcW w:w="783" w:type="dxa"/>
                  <w:tcBorders>
                    <w:top w:val="nil"/>
                    <w:right w:val="single" w:color="000000" w:sz="2" w:space="0"/>
                  </w:tcBorders>
                  <w:vAlign w:val="top"/>
                </w:tcPr>
                <w:p w14:paraId="35216CE1">
                  <w:pPr>
                    <w:rPr>
                      <w:rFonts w:ascii="Arial"/>
                      <w:sz w:val="21"/>
                    </w:rPr>
                  </w:pPr>
                </w:p>
              </w:tc>
            </w:tr>
            <w:tr w14:paraId="64312E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5" w:hRule="atLeast"/>
              </w:trPr>
              <w:tc>
                <w:tcPr>
                  <w:tcW w:w="6610" w:type="dxa"/>
                  <w:gridSpan w:val="3"/>
                  <w:tcBorders>
                    <w:right w:val="single" w:color="000000" w:sz="2" w:space="0"/>
                  </w:tcBorders>
                  <w:vAlign w:val="top"/>
                </w:tcPr>
                <w:p w14:paraId="76EE0EF6">
                  <w:pPr>
                    <w:pStyle w:val="6"/>
                    <w:spacing w:before="117" w:line="219" w:lineRule="auto"/>
                    <w:ind w:left="1836"/>
                    <w:rPr>
                      <w:sz w:val="20"/>
                      <w:szCs w:val="20"/>
                    </w:rPr>
                  </w:pPr>
                  <w:r>
                    <w:rPr>
                      <w:b/>
                      <w:bCs/>
                      <w:spacing w:val="15"/>
                      <w:sz w:val="20"/>
                      <w:szCs w:val="20"/>
                    </w:rPr>
                    <w:t>五、不诚信守法经营的储煤企业</w:t>
                  </w:r>
                </w:p>
              </w:tc>
            </w:tr>
            <w:tr w14:paraId="1B6A37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16" w:hRule="atLeast"/>
              </w:trPr>
              <w:tc>
                <w:tcPr>
                  <w:tcW w:w="3711" w:type="dxa"/>
                  <w:tcBorders>
                    <w:bottom w:val="single" w:color="000000" w:sz="2" w:space="0"/>
                  </w:tcBorders>
                  <w:vAlign w:val="top"/>
                </w:tcPr>
                <w:p w14:paraId="59EBD802">
                  <w:pPr>
                    <w:spacing w:line="410" w:lineRule="auto"/>
                    <w:rPr>
                      <w:rFonts w:ascii="Arial"/>
                      <w:sz w:val="21"/>
                    </w:rPr>
                  </w:pPr>
                </w:p>
                <w:p w14:paraId="72C12773">
                  <w:pPr>
                    <w:pStyle w:val="6"/>
                    <w:spacing w:before="65" w:line="329" w:lineRule="auto"/>
                    <w:ind w:left="154" w:right="49" w:firstLine="4"/>
                    <w:jc w:val="both"/>
                    <w:rPr>
                      <w:sz w:val="20"/>
                      <w:szCs w:val="20"/>
                    </w:rPr>
                  </w:pPr>
                  <w:r>
                    <w:rPr>
                      <w:spacing w:val="18"/>
                      <w:sz w:val="20"/>
                      <w:szCs w:val="20"/>
                    </w:rPr>
                    <w:t>存在有销售不符合《商品煤质量管理</w:t>
                  </w:r>
                  <w:r>
                    <w:rPr>
                      <w:spacing w:val="2"/>
                      <w:sz w:val="20"/>
                      <w:szCs w:val="20"/>
                    </w:rPr>
                    <w:t xml:space="preserve"> </w:t>
                  </w:r>
                  <w:r>
                    <w:rPr>
                      <w:spacing w:val="16"/>
                      <w:sz w:val="20"/>
                      <w:szCs w:val="20"/>
                    </w:rPr>
                    <w:t>暂行办法》</w:t>
                  </w:r>
                  <w:r>
                    <w:rPr>
                      <w:spacing w:val="-61"/>
                      <w:sz w:val="20"/>
                      <w:szCs w:val="20"/>
                    </w:rPr>
                    <w:t xml:space="preserve"> </w:t>
                  </w:r>
                  <w:r>
                    <w:rPr>
                      <w:spacing w:val="16"/>
                      <w:sz w:val="20"/>
                      <w:szCs w:val="20"/>
                    </w:rPr>
                    <w:t>（国家发展和改革委、环</w:t>
                  </w:r>
                  <w:r>
                    <w:rPr>
                      <w:sz w:val="20"/>
                      <w:szCs w:val="20"/>
                    </w:rPr>
                    <w:t xml:space="preserve"> </w:t>
                  </w:r>
                  <w:r>
                    <w:rPr>
                      <w:spacing w:val="18"/>
                      <w:sz w:val="20"/>
                      <w:szCs w:val="20"/>
                    </w:rPr>
                    <w:t>境保护部、商务部、海关总署、工商</w:t>
                  </w:r>
                  <w:r>
                    <w:rPr>
                      <w:spacing w:val="7"/>
                      <w:sz w:val="20"/>
                      <w:szCs w:val="20"/>
                    </w:rPr>
                    <w:t xml:space="preserve"> </w:t>
                  </w:r>
                  <w:r>
                    <w:rPr>
                      <w:spacing w:val="18"/>
                      <w:sz w:val="20"/>
                      <w:szCs w:val="20"/>
                    </w:rPr>
                    <w:t>行政管理总局、质量监督检验检疫总</w:t>
                  </w:r>
                  <w:r>
                    <w:rPr>
                      <w:spacing w:val="7"/>
                      <w:sz w:val="20"/>
                      <w:szCs w:val="20"/>
                    </w:rPr>
                    <w:t xml:space="preserve"> </w:t>
                  </w:r>
                  <w:r>
                    <w:rPr>
                      <w:spacing w:val="11"/>
                      <w:sz w:val="20"/>
                      <w:szCs w:val="20"/>
                    </w:rPr>
                    <w:t>局第</w:t>
                  </w:r>
                  <w:r>
                    <w:rPr>
                      <w:rFonts w:ascii="Times New Roman" w:hAnsi="Times New Roman" w:eastAsia="Times New Roman" w:cs="Times New Roman"/>
                      <w:spacing w:val="11"/>
                      <w:sz w:val="20"/>
                      <w:szCs w:val="20"/>
                    </w:rPr>
                    <w:t>16</w:t>
                  </w:r>
                  <w:r>
                    <w:rPr>
                      <w:spacing w:val="11"/>
                      <w:sz w:val="20"/>
                      <w:szCs w:val="20"/>
                    </w:rPr>
                    <w:t>号）</w:t>
                  </w:r>
                  <w:r>
                    <w:rPr>
                      <w:spacing w:val="-33"/>
                      <w:sz w:val="20"/>
                      <w:szCs w:val="20"/>
                    </w:rPr>
                    <w:t xml:space="preserve"> </w:t>
                  </w:r>
                  <w:r>
                    <w:rPr>
                      <w:spacing w:val="11"/>
                      <w:sz w:val="20"/>
                      <w:szCs w:val="20"/>
                    </w:rPr>
                    <w:t>的商品煤的经营行为；</w:t>
                  </w:r>
                  <w:r>
                    <w:rPr>
                      <w:spacing w:val="-59"/>
                      <w:sz w:val="20"/>
                      <w:szCs w:val="20"/>
                    </w:rPr>
                    <w:t xml:space="preserve"> </w:t>
                  </w:r>
                  <w:r>
                    <w:rPr>
                      <w:spacing w:val="11"/>
                      <w:sz w:val="20"/>
                      <w:szCs w:val="20"/>
                    </w:rPr>
                    <w:t>不</w:t>
                  </w:r>
                  <w:r>
                    <w:rPr>
                      <w:sz w:val="20"/>
                      <w:szCs w:val="20"/>
                    </w:rPr>
                    <w:t xml:space="preserve"> </w:t>
                  </w:r>
                  <w:r>
                    <w:rPr>
                      <w:spacing w:val="-4"/>
                      <w:sz w:val="20"/>
                      <w:szCs w:val="20"/>
                    </w:rPr>
                    <w:t>按</w:t>
                  </w:r>
                  <w:r>
                    <w:rPr>
                      <w:spacing w:val="-49"/>
                      <w:sz w:val="20"/>
                      <w:szCs w:val="20"/>
                    </w:rPr>
                    <w:t xml:space="preserve"> </w:t>
                  </w:r>
                  <w:r>
                    <w:rPr>
                      <w:spacing w:val="-4"/>
                      <w:sz w:val="20"/>
                      <w:szCs w:val="20"/>
                    </w:rPr>
                    <w:t>规</w:t>
                  </w:r>
                  <w:r>
                    <w:rPr>
                      <w:spacing w:val="-42"/>
                      <w:sz w:val="20"/>
                      <w:szCs w:val="20"/>
                    </w:rPr>
                    <w:t xml:space="preserve"> </w:t>
                  </w:r>
                  <w:r>
                    <w:rPr>
                      <w:spacing w:val="-4"/>
                      <w:sz w:val="20"/>
                      <w:szCs w:val="20"/>
                    </w:rPr>
                    <w:t>定</w:t>
                  </w:r>
                  <w:r>
                    <w:rPr>
                      <w:spacing w:val="-27"/>
                      <w:sz w:val="20"/>
                      <w:szCs w:val="20"/>
                    </w:rPr>
                    <w:t xml:space="preserve"> </w:t>
                  </w:r>
                  <w:r>
                    <w:rPr>
                      <w:spacing w:val="-4"/>
                      <w:sz w:val="20"/>
                      <w:szCs w:val="20"/>
                    </w:rPr>
                    <w:t>向</w:t>
                  </w:r>
                  <w:r>
                    <w:rPr>
                      <w:spacing w:val="-27"/>
                      <w:sz w:val="20"/>
                      <w:szCs w:val="20"/>
                    </w:rPr>
                    <w:t xml:space="preserve"> </w:t>
                  </w:r>
                  <w:r>
                    <w:rPr>
                      <w:spacing w:val="-4"/>
                      <w:sz w:val="20"/>
                      <w:szCs w:val="20"/>
                    </w:rPr>
                    <w:t>明</w:t>
                  </w:r>
                  <w:r>
                    <w:rPr>
                      <w:spacing w:val="-49"/>
                      <w:sz w:val="20"/>
                      <w:szCs w:val="20"/>
                    </w:rPr>
                    <w:t xml:space="preserve"> </w:t>
                  </w:r>
                  <w:r>
                    <w:rPr>
                      <w:spacing w:val="-4"/>
                      <w:sz w:val="20"/>
                      <w:szCs w:val="20"/>
                    </w:rPr>
                    <w:t>确</w:t>
                  </w:r>
                  <w:r>
                    <w:rPr>
                      <w:spacing w:val="-41"/>
                      <w:sz w:val="20"/>
                      <w:szCs w:val="20"/>
                    </w:rPr>
                    <w:t xml:space="preserve"> </w:t>
                  </w:r>
                  <w:r>
                    <w:rPr>
                      <w:spacing w:val="-4"/>
                      <w:sz w:val="20"/>
                      <w:szCs w:val="20"/>
                    </w:rPr>
                    <w:t>管</w:t>
                  </w:r>
                  <w:r>
                    <w:rPr>
                      <w:spacing w:val="-48"/>
                      <w:sz w:val="20"/>
                      <w:szCs w:val="20"/>
                    </w:rPr>
                    <w:t xml:space="preserve"> </w:t>
                  </w:r>
                  <w:r>
                    <w:rPr>
                      <w:spacing w:val="-4"/>
                      <w:sz w:val="20"/>
                      <w:szCs w:val="20"/>
                    </w:rPr>
                    <w:t>制</w:t>
                  </w:r>
                  <w:r>
                    <w:rPr>
                      <w:spacing w:val="-47"/>
                      <w:sz w:val="20"/>
                      <w:szCs w:val="20"/>
                    </w:rPr>
                    <w:t xml:space="preserve"> </w:t>
                  </w:r>
                  <w:r>
                    <w:rPr>
                      <w:spacing w:val="-4"/>
                      <w:sz w:val="20"/>
                      <w:szCs w:val="20"/>
                    </w:rPr>
                    <w:t>地</w:t>
                  </w:r>
                  <w:r>
                    <w:rPr>
                      <w:spacing w:val="-33"/>
                      <w:sz w:val="20"/>
                      <w:szCs w:val="20"/>
                    </w:rPr>
                    <w:t xml:space="preserve"> </w:t>
                  </w:r>
                  <w:r>
                    <w:rPr>
                      <w:spacing w:val="-4"/>
                      <w:sz w:val="20"/>
                      <w:szCs w:val="20"/>
                    </w:rPr>
                    <w:t>区</w:t>
                  </w:r>
                  <w:r>
                    <w:rPr>
                      <w:spacing w:val="-48"/>
                      <w:sz w:val="20"/>
                      <w:szCs w:val="20"/>
                    </w:rPr>
                    <w:t xml:space="preserve"> </w:t>
                  </w:r>
                  <w:r>
                    <w:rPr>
                      <w:spacing w:val="-4"/>
                      <w:sz w:val="20"/>
                      <w:szCs w:val="20"/>
                    </w:rPr>
                    <w:t>销</w:t>
                  </w:r>
                  <w:r>
                    <w:rPr>
                      <w:spacing w:val="-47"/>
                      <w:sz w:val="20"/>
                      <w:szCs w:val="20"/>
                    </w:rPr>
                    <w:t xml:space="preserve"> </w:t>
                  </w:r>
                  <w:r>
                    <w:rPr>
                      <w:spacing w:val="-4"/>
                      <w:sz w:val="20"/>
                      <w:szCs w:val="20"/>
                    </w:rPr>
                    <w:t>售</w:t>
                  </w:r>
                  <w:r>
                    <w:rPr>
                      <w:spacing w:val="-47"/>
                      <w:sz w:val="20"/>
                      <w:szCs w:val="20"/>
                    </w:rPr>
                    <w:t xml:space="preserve"> </w:t>
                  </w:r>
                  <w:r>
                    <w:rPr>
                      <w:spacing w:val="-4"/>
                      <w:sz w:val="20"/>
                      <w:szCs w:val="20"/>
                    </w:rPr>
                    <w:t>灰</w:t>
                  </w:r>
                  <w:r>
                    <w:rPr>
                      <w:spacing w:val="-44"/>
                      <w:sz w:val="20"/>
                      <w:szCs w:val="20"/>
                    </w:rPr>
                    <w:t xml:space="preserve"> </w:t>
                  </w:r>
                  <w:r>
                    <w:rPr>
                      <w:spacing w:val="-4"/>
                      <w:sz w:val="20"/>
                      <w:szCs w:val="20"/>
                    </w:rPr>
                    <w:t>分</w:t>
                  </w:r>
                  <w:r>
                    <w:rPr>
                      <w:sz w:val="20"/>
                      <w:szCs w:val="20"/>
                    </w:rPr>
                    <w:t xml:space="preserve"> </w:t>
                  </w:r>
                  <w:r>
                    <w:rPr>
                      <w:rFonts w:ascii="Times New Roman" w:hAnsi="Times New Roman" w:eastAsia="Times New Roman" w:cs="Times New Roman"/>
                      <w:spacing w:val="11"/>
                      <w:sz w:val="20"/>
                      <w:szCs w:val="20"/>
                    </w:rPr>
                    <w:t>≥16%</w:t>
                  </w:r>
                  <w:r>
                    <w:rPr>
                      <w:rFonts w:ascii="Times New Roman" w:hAnsi="Times New Roman" w:eastAsia="Times New Roman" w:cs="Times New Roman"/>
                      <w:spacing w:val="-19"/>
                      <w:sz w:val="20"/>
                      <w:szCs w:val="20"/>
                    </w:rPr>
                    <w:t xml:space="preserve"> </w:t>
                  </w:r>
                  <w:r>
                    <w:rPr>
                      <w:spacing w:val="11"/>
                      <w:sz w:val="20"/>
                      <w:szCs w:val="20"/>
                    </w:rPr>
                    <w:t>、硫分</w:t>
                  </w:r>
                  <w:r>
                    <w:rPr>
                      <w:rFonts w:ascii="Times New Roman" w:hAnsi="Times New Roman" w:eastAsia="Times New Roman" w:cs="Times New Roman"/>
                      <w:spacing w:val="11"/>
                      <w:sz w:val="20"/>
                      <w:szCs w:val="20"/>
                    </w:rPr>
                    <w:t>≥1%</w:t>
                  </w:r>
                  <w:r>
                    <w:rPr>
                      <w:spacing w:val="11"/>
                      <w:sz w:val="20"/>
                      <w:szCs w:val="20"/>
                    </w:rPr>
                    <w:t>的散煤、向城市髙污</w:t>
                  </w:r>
                  <w:r>
                    <w:rPr>
                      <w:sz w:val="20"/>
                      <w:szCs w:val="20"/>
                    </w:rPr>
                    <w:t xml:space="preserve"> </w:t>
                  </w:r>
                  <w:r>
                    <w:rPr>
                      <w:spacing w:val="18"/>
                      <w:sz w:val="20"/>
                      <w:szCs w:val="20"/>
                    </w:rPr>
                    <w:t>染燃料禁燃区和禁煤区销售不符合规</w:t>
                  </w:r>
                  <w:r>
                    <w:rPr>
                      <w:spacing w:val="7"/>
                      <w:sz w:val="20"/>
                      <w:szCs w:val="20"/>
                    </w:rPr>
                    <w:t xml:space="preserve"> </w:t>
                  </w:r>
                  <w:r>
                    <w:rPr>
                      <w:spacing w:val="18"/>
                      <w:sz w:val="20"/>
                      <w:szCs w:val="20"/>
                    </w:rPr>
                    <w:t>定标准的劣质煤的储煤企业，认定为</w:t>
                  </w:r>
                  <w:r>
                    <w:rPr>
                      <w:spacing w:val="7"/>
                      <w:sz w:val="20"/>
                      <w:szCs w:val="20"/>
                    </w:rPr>
                    <w:t xml:space="preserve"> </w:t>
                  </w:r>
                  <w:r>
                    <w:rPr>
                      <w:spacing w:val="12"/>
                      <w:sz w:val="20"/>
                      <w:szCs w:val="20"/>
                    </w:rPr>
                    <w:t>小储煤企业。</w:t>
                  </w:r>
                </w:p>
              </w:tc>
              <w:tc>
                <w:tcPr>
                  <w:tcW w:w="2116" w:type="dxa"/>
                  <w:tcBorders>
                    <w:bottom w:val="single" w:color="000000" w:sz="2" w:space="0"/>
                  </w:tcBorders>
                  <w:vAlign w:val="top"/>
                </w:tcPr>
                <w:p w14:paraId="26275E80">
                  <w:pPr>
                    <w:spacing w:line="260" w:lineRule="auto"/>
                    <w:rPr>
                      <w:rFonts w:ascii="Arial"/>
                      <w:sz w:val="21"/>
                    </w:rPr>
                  </w:pPr>
                </w:p>
                <w:p w14:paraId="482456CD">
                  <w:pPr>
                    <w:spacing w:line="260" w:lineRule="auto"/>
                    <w:rPr>
                      <w:rFonts w:ascii="Arial"/>
                      <w:sz w:val="21"/>
                    </w:rPr>
                  </w:pPr>
                </w:p>
                <w:p w14:paraId="31F7592F">
                  <w:pPr>
                    <w:spacing w:line="261" w:lineRule="auto"/>
                    <w:rPr>
                      <w:rFonts w:ascii="Arial"/>
                      <w:sz w:val="21"/>
                    </w:rPr>
                  </w:pPr>
                </w:p>
                <w:p w14:paraId="78C2F9B4">
                  <w:pPr>
                    <w:spacing w:line="261" w:lineRule="auto"/>
                    <w:rPr>
                      <w:rFonts w:ascii="Arial"/>
                      <w:sz w:val="21"/>
                    </w:rPr>
                  </w:pPr>
                </w:p>
                <w:p w14:paraId="190368C0">
                  <w:pPr>
                    <w:spacing w:line="261" w:lineRule="auto"/>
                    <w:rPr>
                      <w:rFonts w:ascii="Arial"/>
                      <w:sz w:val="21"/>
                    </w:rPr>
                  </w:pPr>
                </w:p>
                <w:p w14:paraId="4B18070E">
                  <w:pPr>
                    <w:pStyle w:val="6"/>
                    <w:spacing w:before="65" w:line="326" w:lineRule="auto"/>
                    <w:ind w:left="41" w:right="41" w:firstLine="6"/>
                    <w:jc w:val="both"/>
                    <w:rPr>
                      <w:sz w:val="20"/>
                      <w:szCs w:val="20"/>
                    </w:rPr>
                  </w:pPr>
                  <w:r>
                    <w:rPr>
                      <w:spacing w:val="24"/>
                      <w:sz w:val="20"/>
                      <w:szCs w:val="20"/>
                    </w:rPr>
                    <w:t>销售符合相关商品煤</w:t>
                  </w:r>
                  <w:r>
                    <w:rPr>
                      <w:sz w:val="20"/>
                      <w:szCs w:val="20"/>
                    </w:rPr>
                    <w:t xml:space="preserve"> </w:t>
                  </w:r>
                  <w:r>
                    <w:rPr>
                      <w:spacing w:val="2"/>
                      <w:sz w:val="20"/>
                      <w:szCs w:val="20"/>
                    </w:rPr>
                    <w:t xml:space="preserve">的相关规定；企业储煤 </w:t>
                  </w:r>
                  <w:r>
                    <w:rPr>
                      <w:spacing w:val="1"/>
                      <w:sz w:val="20"/>
                      <w:szCs w:val="20"/>
                    </w:rPr>
                    <w:t>煤质良好，不属于灰分</w:t>
                  </w:r>
                  <w:r>
                    <w:rPr>
                      <w:spacing w:val="5"/>
                      <w:sz w:val="20"/>
                      <w:szCs w:val="20"/>
                    </w:rPr>
                    <w:t xml:space="preserve"> </w:t>
                  </w:r>
                  <w:r>
                    <w:rPr>
                      <w:rFonts w:ascii="Times New Roman" w:hAnsi="Times New Roman" w:eastAsia="Times New Roman" w:cs="Times New Roman"/>
                      <w:spacing w:val="11"/>
                      <w:sz w:val="20"/>
                      <w:szCs w:val="20"/>
                    </w:rPr>
                    <w:t>≥16%</w:t>
                  </w:r>
                  <w:r>
                    <w:rPr>
                      <w:rFonts w:ascii="Times New Roman" w:hAnsi="Times New Roman" w:eastAsia="Times New Roman" w:cs="Times New Roman"/>
                      <w:spacing w:val="-19"/>
                      <w:sz w:val="20"/>
                      <w:szCs w:val="20"/>
                    </w:rPr>
                    <w:t xml:space="preserve"> </w:t>
                  </w:r>
                  <w:r>
                    <w:rPr>
                      <w:spacing w:val="11"/>
                      <w:sz w:val="20"/>
                      <w:szCs w:val="20"/>
                    </w:rPr>
                    <w:t>、硫分</w:t>
                  </w:r>
                  <w:r>
                    <w:rPr>
                      <w:rFonts w:ascii="Times New Roman" w:hAnsi="Times New Roman" w:eastAsia="Times New Roman" w:cs="Times New Roman"/>
                      <w:spacing w:val="11"/>
                      <w:sz w:val="20"/>
                      <w:szCs w:val="20"/>
                    </w:rPr>
                    <w:t>≥1%</w:t>
                  </w:r>
                  <w:r>
                    <w:rPr>
                      <w:spacing w:val="11"/>
                      <w:sz w:val="20"/>
                      <w:szCs w:val="20"/>
                    </w:rPr>
                    <w:t>的散</w:t>
                  </w:r>
                  <w:r>
                    <w:rPr>
                      <w:sz w:val="20"/>
                      <w:szCs w:val="20"/>
                    </w:rPr>
                    <w:t xml:space="preserve"> </w:t>
                  </w:r>
                  <w:r>
                    <w:rPr>
                      <w:spacing w:val="15"/>
                      <w:sz w:val="20"/>
                      <w:szCs w:val="20"/>
                    </w:rPr>
                    <w:t>煤、劣质煤</w:t>
                  </w:r>
                </w:p>
              </w:tc>
              <w:tc>
                <w:tcPr>
                  <w:tcW w:w="783" w:type="dxa"/>
                  <w:tcBorders>
                    <w:bottom w:val="single" w:color="000000" w:sz="2" w:space="0"/>
                    <w:right w:val="single" w:color="000000" w:sz="2" w:space="0"/>
                  </w:tcBorders>
                  <w:vAlign w:val="top"/>
                </w:tcPr>
                <w:p w14:paraId="19DA7E5B">
                  <w:pPr>
                    <w:pStyle w:val="6"/>
                    <w:spacing w:before="116" w:line="328" w:lineRule="auto"/>
                    <w:ind w:left="50" w:right="41" w:firstLine="3"/>
                    <w:rPr>
                      <w:sz w:val="20"/>
                      <w:szCs w:val="20"/>
                    </w:rPr>
                  </w:pPr>
                  <w:r>
                    <w:rPr>
                      <w:spacing w:val="26"/>
                      <w:sz w:val="20"/>
                      <w:szCs w:val="20"/>
                    </w:rPr>
                    <w:t>项目诚</w:t>
                  </w:r>
                  <w:r>
                    <w:rPr>
                      <w:sz w:val="20"/>
                      <w:szCs w:val="20"/>
                    </w:rPr>
                    <w:t xml:space="preserve"> </w:t>
                  </w:r>
                  <w:r>
                    <w:rPr>
                      <w:spacing w:val="27"/>
                      <w:sz w:val="20"/>
                      <w:szCs w:val="20"/>
                    </w:rPr>
                    <w:t>信守法</w:t>
                  </w:r>
                  <w:r>
                    <w:rPr>
                      <w:spacing w:val="1"/>
                      <w:sz w:val="20"/>
                      <w:szCs w:val="20"/>
                    </w:rPr>
                    <w:t xml:space="preserve"> </w:t>
                  </w:r>
                  <w:r>
                    <w:rPr>
                      <w:spacing w:val="8"/>
                      <w:sz w:val="20"/>
                      <w:szCs w:val="20"/>
                    </w:rPr>
                    <w:t>经营</w:t>
                  </w:r>
                  <w:r>
                    <w:rPr>
                      <w:spacing w:val="-42"/>
                      <w:sz w:val="20"/>
                      <w:szCs w:val="20"/>
                    </w:rPr>
                    <w:t xml:space="preserve"> </w:t>
                  </w:r>
                  <w:r>
                    <w:rPr>
                      <w:spacing w:val="8"/>
                      <w:sz w:val="20"/>
                      <w:szCs w:val="20"/>
                    </w:rPr>
                    <w:t>，</w:t>
                  </w:r>
                  <w:r>
                    <w:rPr>
                      <w:sz w:val="20"/>
                      <w:szCs w:val="20"/>
                    </w:rPr>
                    <w:t xml:space="preserve"> </w:t>
                  </w:r>
                  <w:r>
                    <w:rPr>
                      <w:spacing w:val="27"/>
                      <w:sz w:val="20"/>
                      <w:szCs w:val="20"/>
                    </w:rPr>
                    <w:t>煤质良</w:t>
                  </w:r>
                  <w:r>
                    <w:rPr>
                      <w:spacing w:val="1"/>
                      <w:sz w:val="20"/>
                      <w:szCs w:val="20"/>
                    </w:rPr>
                    <w:t xml:space="preserve"> </w:t>
                  </w:r>
                  <w:r>
                    <w:rPr>
                      <w:spacing w:val="-9"/>
                      <w:sz w:val="20"/>
                      <w:szCs w:val="20"/>
                    </w:rPr>
                    <w:t>好</w:t>
                  </w:r>
                  <w:r>
                    <w:rPr>
                      <w:spacing w:val="-43"/>
                      <w:sz w:val="20"/>
                      <w:szCs w:val="20"/>
                    </w:rPr>
                    <w:t xml:space="preserve"> </w:t>
                  </w:r>
                  <w:r>
                    <w:rPr>
                      <w:spacing w:val="-9"/>
                      <w:sz w:val="20"/>
                      <w:szCs w:val="20"/>
                    </w:rPr>
                    <w:t>，</w:t>
                  </w:r>
                  <w:r>
                    <w:rPr>
                      <w:spacing w:val="-51"/>
                      <w:sz w:val="20"/>
                      <w:szCs w:val="20"/>
                    </w:rPr>
                    <w:t xml:space="preserve"> </w:t>
                  </w:r>
                  <w:r>
                    <w:rPr>
                      <w:spacing w:val="-9"/>
                      <w:sz w:val="20"/>
                      <w:szCs w:val="20"/>
                    </w:rPr>
                    <w:t>不</w:t>
                  </w:r>
                  <w:r>
                    <w:rPr>
                      <w:sz w:val="20"/>
                      <w:szCs w:val="20"/>
                    </w:rPr>
                    <w:t xml:space="preserve"> </w:t>
                  </w:r>
                  <w:r>
                    <w:rPr>
                      <w:spacing w:val="24"/>
                      <w:sz w:val="20"/>
                      <w:szCs w:val="20"/>
                    </w:rPr>
                    <w:t>销售灰</w:t>
                  </w:r>
                  <w:r>
                    <w:rPr>
                      <w:sz w:val="20"/>
                      <w:szCs w:val="20"/>
                    </w:rPr>
                    <w:t xml:space="preserve"> 分</w:t>
                  </w:r>
                </w:p>
                <w:p w14:paraId="156E7606">
                  <w:pPr>
                    <w:pStyle w:val="6"/>
                    <w:spacing w:before="66" w:line="302" w:lineRule="auto"/>
                    <w:ind w:left="44" w:right="43"/>
                    <w:rPr>
                      <w:sz w:val="20"/>
                      <w:szCs w:val="20"/>
                    </w:rPr>
                  </w:pPr>
                  <w:r>
                    <w:rPr>
                      <w:rFonts w:ascii="Times New Roman" w:hAnsi="Times New Roman" w:eastAsia="Times New Roman" w:cs="Times New Roman"/>
                      <w:spacing w:val="2"/>
                      <w:sz w:val="20"/>
                      <w:szCs w:val="20"/>
                    </w:rPr>
                    <w:t>≥16%</w:t>
                  </w:r>
                  <w:r>
                    <w:rPr>
                      <w:spacing w:val="2"/>
                      <w:sz w:val="20"/>
                      <w:szCs w:val="20"/>
                    </w:rPr>
                    <w:t>、</w:t>
                  </w:r>
                  <w:r>
                    <w:rPr>
                      <w:sz w:val="20"/>
                      <w:szCs w:val="20"/>
                    </w:rPr>
                    <w:t xml:space="preserve"> </w:t>
                  </w:r>
                  <w:r>
                    <w:rPr>
                      <w:spacing w:val="2"/>
                      <w:sz w:val="20"/>
                      <w:szCs w:val="20"/>
                    </w:rPr>
                    <w:t>硫</w:t>
                  </w:r>
                  <w:r>
                    <w:rPr>
                      <w:spacing w:val="37"/>
                      <w:sz w:val="20"/>
                      <w:szCs w:val="20"/>
                    </w:rPr>
                    <w:t xml:space="preserve">  </w:t>
                  </w:r>
                  <w:r>
                    <w:rPr>
                      <w:spacing w:val="2"/>
                      <w:sz w:val="20"/>
                      <w:szCs w:val="20"/>
                    </w:rPr>
                    <w:t>分</w:t>
                  </w:r>
                  <w:r>
                    <w:rPr>
                      <w:sz w:val="20"/>
                      <w:szCs w:val="20"/>
                    </w:rPr>
                    <w:t xml:space="preserve"> </w:t>
                  </w:r>
                  <w:r>
                    <w:rPr>
                      <w:rFonts w:ascii="Times New Roman" w:hAnsi="Times New Roman" w:eastAsia="Times New Roman" w:cs="Times New Roman"/>
                      <w:spacing w:val="1"/>
                      <w:sz w:val="20"/>
                      <w:szCs w:val="20"/>
                    </w:rPr>
                    <w:t>≥1%</w:t>
                  </w:r>
                  <w:r>
                    <w:rPr>
                      <w:rFonts w:ascii="Times New Roman" w:hAnsi="Times New Roman" w:eastAsia="Times New Roman" w:cs="Times New Roman"/>
                      <w:spacing w:val="48"/>
                      <w:sz w:val="20"/>
                      <w:szCs w:val="20"/>
                    </w:rPr>
                    <w:t xml:space="preserve"> </w:t>
                  </w:r>
                  <w:r>
                    <w:rPr>
                      <w:spacing w:val="1"/>
                      <w:sz w:val="20"/>
                      <w:szCs w:val="20"/>
                    </w:rPr>
                    <w:t>的</w:t>
                  </w:r>
                  <w:r>
                    <w:rPr>
                      <w:sz w:val="20"/>
                      <w:szCs w:val="20"/>
                    </w:rPr>
                    <w:t xml:space="preserve"> </w:t>
                  </w:r>
                  <w:r>
                    <w:rPr>
                      <w:spacing w:val="12"/>
                      <w:sz w:val="20"/>
                      <w:szCs w:val="20"/>
                    </w:rPr>
                    <w:t>散煤</w:t>
                  </w:r>
                  <w:r>
                    <w:rPr>
                      <w:spacing w:val="-50"/>
                      <w:sz w:val="20"/>
                      <w:szCs w:val="20"/>
                    </w:rPr>
                    <w:t xml:space="preserve"> </w:t>
                  </w:r>
                  <w:r>
                    <w:rPr>
                      <w:spacing w:val="12"/>
                      <w:sz w:val="20"/>
                      <w:szCs w:val="20"/>
                    </w:rPr>
                    <w:t>、</w:t>
                  </w:r>
                  <w:r>
                    <w:rPr>
                      <w:sz w:val="20"/>
                      <w:szCs w:val="20"/>
                    </w:rPr>
                    <w:t xml:space="preserve"> </w:t>
                  </w:r>
                  <w:r>
                    <w:rPr>
                      <w:spacing w:val="14"/>
                      <w:sz w:val="20"/>
                      <w:szCs w:val="20"/>
                    </w:rPr>
                    <w:t>劣质煤</w:t>
                  </w:r>
                </w:p>
              </w:tc>
            </w:tr>
            <w:tr w14:paraId="1B106E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77" w:hRule="atLeast"/>
              </w:trPr>
              <w:tc>
                <w:tcPr>
                  <w:tcW w:w="6610" w:type="dxa"/>
                  <w:gridSpan w:val="3"/>
                  <w:tcBorders>
                    <w:top w:val="single" w:color="000000" w:sz="2" w:space="0"/>
                    <w:bottom w:val="nil"/>
                    <w:right w:val="nil"/>
                  </w:tcBorders>
                  <w:vAlign w:val="top"/>
                </w:tcPr>
                <w:p w14:paraId="484C5BEB">
                  <w:pPr>
                    <w:pStyle w:val="6"/>
                    <w:spacing w:before="313" w:line="370" w:lineRule="auto"/>
                    <w:ind w:left="125" w:right="8" w:firstLine="468"/>
                  </w:pPr>
                  <w:r>
                    <w:rPr>
                      <w:rFonts w:ascii="Times New Roman" w:hAnsi="Times New Roman" w:eastAsia="Times New Roman" w:cs="Times New Roman"/>
                      <w:b/>
                      <w:bCs/>
                      <w:spacing w:val="1"/>
                    </w:rPr>
                    <w:t>6</w:t>
                  </w:r>
                  <w:r>
                    <w:rPr>
                      <w:rFonts w:ascii="Times New Roman" w:hAnsi="Times New Roman" w:eastAsia="Times New Roman" w:cs="Times New Roman"/>
                      <w:b/>
                      <w:bCs/>
                      <w:spacing w:val="-24"/>
                    </w:rPr>
                    <w:t xml:space="preserve"> </w:t>
                  </w:r>
                  <w:r>
                    <w:rPr>
                      <w:b/>
                      <w:bCs/>
                      <w:spacing w:val="1"/>
                    </w:rPr>
                    <w:t>、与《山西省人民政府关于坚决打赢汾河流域治理攻坚</w:t>
                  </w:r>
                  <w:r>
                    <w:t xml:space="preserve"> </w:t>
                  </w:r>
                  <w:r>
                    <w:rPr>
                      <w:b/>
                      <w:bCs/>
                      <w:spacing w:val="-4"/>
                    </w:rPr>
                    <w:t>战的决定》（山西省人民政府令第</w:t>
                  </w:r>
                  <w:r>
                    <w:rPr>
                      <w:spacing w:val="-33"/>
                    </w:rPr>
                    <w:t xml:space="preserve"> </w:t>
                  </w:r>
                  <w:r>
                    <w:rPr>
                      <w:rFonts w:ascii="Times New Roman" w:hAnsi="Times New Roman" w:eastAsia="Times New Roman" w:cs="Times New Roman"/>
                      <w:b/>
                      <w:bCs/>
                      <w:spacing w:val="-4"/>
                    </w:rPr>
                    <w:t>262</w:t>
                  </w:r>
                  <w:r>
                    <w:rPr>
                      <w:rFonts w:ascii="Times New Roman" w:hAnsi="Times New Roman" w:eastAsia="Times New Roman" w:cs="Times New Roman"/>
                      <w:b/>
                      <w:bCs/>
                      <w:spacing w:val="15"/>
                    </w:rPr>
                    <w:t xml:space="preserve"> </w:t>
                  </w:r>
                  <w:r>
                    <w:rPr>
                      <w:b/>
                      <w:bCs/>
                      <w:spacing w:val="-4"/>
                    </w:rPr>
                    <w:t>号）符合性分析</w:t>
                  </w:r>
                </w:p>
                <w:p w14:paraId="4D1B1763">
                  <w:pPr>
                    <w:pStyle w:val="6"/>
                    <w:spacing w:before="36" w:line="381" w:lineRule="auto"/>
                    <w:ind w:left="112" w:firstLine="476"/>
                    <w:jc w:val="both"/>
                    <w:rPr>
                      <w:rFonts w:ascii="Times New Roman" w:hAnsi="Times New Roman" w:eastAsia="Times New Roman" w:cs="Times New Roman"/>
                    </w:rPr>
                  </w:pPr>
                  <w:r>
                    <w:rPr>
                      <w:spacing w:val="-3"/>
                    </w:rPr>
                    <w:t>根据《山西省人民政府关于坚决打赢汾河流域治理攻坚战</w:t>
                  </w:r>
                  <w:r>
                    <w:rPr>
                      <w:spacing w:val="10"/>
                    </w:rPr>
                    <w:t xml:space="preserve"> </w:t>
                  </w:r>
                  <w:r>
                    <w:rPr>
                      <w:spacing w:val="-6"/>
                    </w:rPr>
                    <w:t>的决定》（山西省人民政府令第</w:t>
                  </w:r>
                  <w:r>
                    <w:rPr>
                      <w:spacing w:val="-56"/>
                    </w:rPr>
                    <w:t xml:space="preserve"> </w:t>
                  </w:r>
                  <w:r>
                    <w:rPr>
                      <w:rFonts w:ascii="Times New Roman" w:hAnsi="Times New Roman" w:eastAsia="Times New Roman" w:cs="Times New Roman"/>
                      <w:spacing w:val="-6"/>
                    </w:rPr>
                    <w:t>262</w:t>
                  </w:r>
                  <w:r>
                    <w:rPr>
                      <w:rFonts w:ascii="Times New Roman" w:hAnsi="Times New Roman" w:eastAsia="Times New Roman" w:cs="Times New Roman"/>
                      <w:spacing w:val="15"/>
                    </w:rPr>
                    <w:t xml:space="preserve"> </w:t>
                  </w:r>
                  <w:r>
                    <w:rPr>
                      <w:spacing w:val="-6"/>
                    </w:rPr>
                    <w:t>号</w:t>
                  </w:r>
                  <w:r>
                    <w:rPr>
                      <w:spacing w:val="-10"/>
                    </w:rPr>
                    <w:t>），</w:t>
                  </w:r>
                  <w:r>
                    <w:rPr>
                      <w:rFonts w:ascii="Times New Roman" w:hAnsi="Times New Roman" w:eastAsia="Times New Roman" w:cs="Times New Roman"/>
                      <w:spacing w:val="-6"/>
                    </w:rPr>
                    <w:t>“</w:t>
                  </w:r>
                  <w:r>
                    <w:rPr>
                      <w:spacing w:val="-6"/>
                    </w:rPr>
                    <w:t>第十一条：在汾河</w:t>
                  </w:r>
                  <w:r>
                    <w:t xml:space="preserve"> </w:t>
                  </w:r>
                  <w:r>
                    <w:rPr>
                      <w:spacing w:val="-3"/>
                    </w:rPr>
                    <w:t>干流河道水岸线以外原则上不小于一百米、支流原则上不小于</w:t>
                  </w:r>
                  <w:r>
                    <w:rPr>
                      <w:spacing w:val="12"/>
                    </w:rPr>
                    <w:t xml:space="preserve"> </w:t>
                  </w:r>
                  <w:r>
                    <w:rPr>
                      <w:spacing w:val="-3"/>
                    </w:rPr>
                    <w:t>五十米，划定生态功能保护线，建设缓冲隔离防护林带和水源</w:t>
                  </w:r>
                  <w:r>
                    <w:rPr>
                      <w:spacing w:val="12"/>
                    </w:rPr>
                    <w:t xml:space="preserve"> </w:t>
                  </w:r>
                  <w:r>
                    <w:rPr>
                      <w:spacing w:val="-3"/>
                    </w:rPr>
                    <w:t>涵养林带，改变农防段种植结构，提高汾河流域河流自净能力</w:t>
                  </w:r>
                  <w:r>
                    <w:rPr>
                      <w:spacing w:val="12"/>
                    </w:rPr>
                    <w:t xml:space="preserve"> </w:t>
                  </w:r>
                  <w:r>
                    <w:rPr>
                      <w:spacing w:val="-4"/>
                    </w:rPr>
                    <w:t>及第十六条 我省境内桑干河、滹沱河、漳河、沁河、涑水河、</w:t>
                  </w:r>
                  <w:r>
                    <w:rPr>
                      <w:spacing w:val="3"/>
                    </w:rPr>
                    <w:t xml:space="preserve"> </w:t>
                  </w:r>
                  <w:r>
                    <w:rPr>
                      <w:spacing w:val="-3"/>
                    </w:rPr>
                    <w:t>大清河上游段（唐河、沙河）等流域的治理工作，参照此决定</w:t>
                  </w:r>
                  <w:r>
                    <w:rPr>
                      <w:spacing w:val="12"/>
                    </w:rPr>
                    <w:t xml:space="preserve"> </w:t>
                  </w:r>
                  <w:r>
                    <w:rPr>
                      <w:spacing w:val="9"/>
                    </w:rPr>
                    <w:t>执行。</w:t>
                  </w:r>
                  <w:r>
                    <w:rPr>
                      <w:rFonts w:ascii="Times New Roman" w:hAnsi="Times New Roman" w:eastAsia="Times New Roman" w:cs="Times New Roman"/>
                      <w:spacing w:val="9"/>
                    </w:rPr>
                    <w:t>”</w:t>
                  </w:r>
                </w:p>
                <w:p w14:paraId="1E6780A1">
                  <w:pPr>
                    <w:pStyle w:val="6"/>
                    <w:spacing w:before="35" w:line="377" w:lineRule="auto"/>
                    <w:ind w:left="112" w:right="8" w:firstLine="481"/>
                    <w:jc w:val="both"/>
                  </w:pPr>
                  <w:r>
                    <w:rPr>
                      <w:spacing w:val="-1"/>
                    </w:rPr>
                    <w:t>本项目最近河流为荫城河，是陶清河的一级支流，陶清河</w:t>
                  </w:r>
                  <w:r>
                    <w:rPr>
                      <w:spacing w:val="13"/>
                    </w:rPr>
                    <w:t xml:space="preserve"> </w:t>
                  </w:r>
                  <w:r>
                    <w:rPr>
                      <w:spacing w:val="-1"/>
                    </w:rPr>
                    <w:t>属于浊漳河南源的一级支流，为漳河水系。荫城河在本项目西</w:t>
                  </w:r>
                  <w:r>
                    <w:rPr>
                      <w:spacing w:val="17"/>
                    </w:rPr>
                    <w:t xml:space="preserve"> </w:t>
                  </w:r>
                  <w:r>
                    <w:rPr>
                      <w:spacing w:val="-5"/>
                    </w:rPr>
                    <w:t>约</w:t>
                  </w:r>
                  <w:r>
                    <w:rPr>
                      <w:spacing w:val="-40"/>
                    </w:rPr>
                    <w:t xml:space="preserve"> </w:t>
                  </w:r>
                  <w:r>
                    <w:rPr>
                      <w:rFonts w:ascii="Times New Roman" w:hAnsi="Times New Roman" w:eastAsia="Times New Roman" w:cs="Times New Roman"/>
                      <w:spacing w:val="-5"/>
                    </w:rPr>
                    <w:t>700m</w:t>
                  </w:r>
                  <w:r>
                    <w:rPr>
                      <w:spacing w:val="-5"/>
                    </w:rPr>
                    <w:t>，项目选址满足该文件精神要求。本项目所在位置与漳</w:t>
                  </w:r>
                  <w:r>
                    <w:t xml:space="preserve"> </w:t>
                  </w:r>
                  <w:r>
                    <w:rPr>
                      <w:spacing w:val="-2"/>
                    </w:rPr>
                    <w:t>河山区浊漳河干支流位置关系见附图</w:t>
                  </w:r>
                  <w:r>
                    <w:rPr>
                      <w:spacing w:val="-34"/>
                    </w:rPr>
                    <w:t xml:space="preserve"> </w:t>
                  </w:r>
                  <w:r>
                    <w:rPr>
                      <w:rFonts w:ascii="Times New Roman" w:hAnsi="Times New Roman" w:eastAsia="Times New Roman" w:cs="Times New Roman"/>
                      <w:spacing w:val="-2"/>
                    </w:rPr>
                    <w:t>8</w:t>
                  </w:r>
                  <w:r>
                    <w:rPr>
                      <w:spacing w:val="-2"/>
                    </w:rPr>
                    <w:t>。</w:t>
                  </w:r>
                </w:p>
                <w:p w14:paraId="5624B85C">
                  <w:pPr>
                    <w:pStyle w:val="6"/>
                    <w:spacing w:before="34" w:line="372" w:lineRule="auto"/>
                    <w:ind w:left="118" w:right="119" w:firstLine="474"/>
                  </w:pPr>
                  <w:r>
                    <w:rPr>
                      <w:rFonts w:ascii="Times New Roman" w:hAnsi="Times New Roman" w:eastAsia="Times New Roman" w:cs="Times New Roman"/>
                      <w:b/>
                      <w:bCs/>
                      <w:spacing w:val="-3"/>
                    </w:rPr>
                    <w:t>7</w:t>
                  </w:r>
                  <w:r>
                    <w:rPr>
                      <w:rFonts w:ascii="Times New Roman" w:hAnsi="Times New Roman" w:eastAsia="Times New Roman" w:cs="Times New Roman"/>
                      <w:b/>
                      <w:bCs/>
                      <w:spacing w:val="-34"/>
                    </w:rPr>
                    <w:t xml:space="preserve"> </w:t>
                  </w:r>
                  <w:r>
                    <w:rPr>
                      <w:b/>
                      <w:bCs/>
                      <w:spacing w:val="-3"/>
                    </w:rPr>
                    <w:t>、与《山西省人民政府关于加快实施七河流域生态保护</w:t>
                  </w:r>
                  <w:r>
                    <w:t xml:space="preserve"> </w:t>
                  </w:r>
                  <w:r>
                    <w:rPr>
                      <w:b/>
                      <w:bCs/>
                      <w:spacing w:val="-3"/>
                    </w:rPr>
                    <w:t>与修复的决定》（山西省人民政府令第</w:t>
                  </w:r>
                  <w:r>
                    <w:rPr>
                      <w:spacing w:val="-49"/>
                    </w:rPr>
                    <w:t xml:space="preserve"> </w:t>
                  </w:r>
                  <w:r>
                    <w:rPr>
                      <w:rFonts w:ascii="Times New Roman" w:hAnsi="Times New Roman" w:eastAsia="Times New Roman" w:cs="Times New Roman"/>
                      <w:b/>
                      <w:bCs/>
                      <w:spacing w:val="-3"/>
                    </w:rPr>
                    <w:t>283</w:t>
                  </w:r>
                  <w:r>
                    <w:rPr>
                      <w:rFonts w:ascii="Times New Roman" w:hAnsi="Times New Roman" w:eastAsia="Times New Roman" w:cs="Times New Roman"/>
                      <w:b/>
                      <w:bCs/>
                      <w:spacing w:val="15"/>
                      <w:w w:val="101"/>
                    </w:rPr>
                    <w:t xml:space="preserve"> </w:t>
                  </w:r>
                  <w:r>
                    <w:rPr>
                      <w:b/>
                      <w:bCs/>
                      <w:spacing w:val="-3"/>
                    </w:rPr>
                    <w:t>号）符合性分析</w:t>
                  </w:r>
                </w:p>
              </w:tc>
            </w:tr>
          </w:tbl>
          <w:p w14:paraId="46E35579">
            <w:pPr>
              <w:spacing w:line="14" w:lineRule="auto"/>
              <w:rPr>
                <w:rFonts w:ascii="Arial"/>
                <w:sz w:val="2"/>
              </w:rPr>
            </w:pPr>
            <w:r>
              <w:pict>
                <v:shape id="_x0000_s1048" o:spid="_x0000_s1048" style="position:absolute;left:0pt;margin-left:116.05pt;margin-top:0.75pt;height:272.5pt;width:0.25pt;mso-position-horizontal-relative:page;mso-position-vertical-relative:page;z-index:251671552;mso-width-relative:page;mso-height-relative:page;" filled="f" stroked="t" coordsize="5,5450" path="m2,0l2,5449e">
                  <v:fill on="f" focussize="0,0"/>
                  <v:stroke weight="0.24pt" color="#000000" miterlimit="2" joinstyle="bevel"/>
                  <v:imagedata o:title=""/>
                  <o:lock v:ext="edit"/>
                </v:shape>
              </w:pict>
            </w:r>
          </w:p>
        </w:tc>
      </w:tr>
    </w:tbl>
    <w:p w14:paraId="6F61A53C">
      <w:pPr>
        <w:rPr>
          <w:rFonts w:ascii="Arial"/>
          <w:sz w:val="21"/>
        </w:rPr>
      </w:pPr>
    </w:p>
    <w:p w14:paraId="38FEF121">
      <w:pPr>
        <w:rPr>
          <w:rFonts w:ascii="Arial" w:hAnsi="Arial" w:eastAsia="Arial" w:cs="Arial"/>
          <w:sz w:val="21"/>
          <w:szCs w:val="21"/>
        </w:rPr>
        <w:sectPr>
          <w:footerReference r:id="rId18" w:type="default"/>
          <w:pgSz w:w="11907" w:h="16840"/>
          <w:pgMar w:top="1418" w:right="1480" w:bottom="1184" w:left="1478" w:header="0" w:footer="1022" w:gutter="0"/>
          <w:cols w:space="720" w:num="1"/>
        </w:sectPr>
      </w:pPr>
    </w:p>
    <w:tbl>
      <w:tblPr>
        <w:tblStyle w:val="5"/>
        <w:tblW w:w="8922"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219"/>
        <w:gridCol w:w="6703"/>
      </w:tblGrid>
      <w:tr w14:paraId="5D38368D">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46" w:hRule="atLeast"/>
        </w:trPr>
        <w:tc>
          <w:tcPr>
            <w:tcW w:w="2219" w:type="dxa"/>
            <w:tcBorders>
              <w:top w:val="single" w:color="000000" w:sz="4" w:space="0"/>
              <w:right w:val="single" w:color="000000" w:sz="4" w:space="0"/>
            </w:tcBorders>
            <w:vAlign w:val="top"/>
          </w:tcPr>
          <w:p w14:paraId="15984F66">
            <w:pPr>
              <w:rPr>
                <w:rFonts w:ascii="Arial"/>
                <w:sz w:val="21"/>
              </w:rPr>
            </w:pPr>
          </w:p>
        </w:tc>
        <w:tc>
          <w:tcPr>
            <w:tcW w:w="6703" w:type="dxa"/>
            <w:tcBorders>
              <w:top w:val="single" w:color="000000" w:sz="4" w:space="0"/>
              <w:left w:val="single" w:color="000000" w:sz="4" w:space="0"/>
            </w:tcBorders>
            <w:vAlign w:val="top"/>
          </w:tcPr>
          <w:p w14:paraId="62CA57F7">
            <w:pPr>
              <w:pStyle w:val="6"/>
              <w:spacing w:before="194" w:line="382" w:lineRule="auto"/>
              <w:ind w:left="105" w:right="35" w:firstLine="480"/>
              <w:jc w:val="both"/>
              <w:rPr>
                <w:rFonts w:ascii="Times New Roman" w:hAnsi="Times New Roman" w:eastAsia="Times New Roman" w:cs="Times New Roman"/>
              </w:rPr>
            </w:pPr>
            <w:r>
              <w:rPr>
                <w:spacing w:val="-1"/>
              </w:rPr>
              <w:t>根据《山西省人民政府关于加快实施七河流域生态保护与</w:t>
            </w:r>
            <w:r>
              <w:rPr>
                <w:spacing w:val="14"/>
              </w:rPr>
              <w:t xml:space="preserve"> </w:t>
            </w:r>
            <w:r>
              <w:rPr>
                <w:spacing w:val="-4"/>
              </w:rPr>
              <w:t>修复的决定》（山西省人民政府令第</w:t>
            </w:r>
            <w:r>
              <w:rPr>
                <w:spacing w:val="-55"/>
              </w:rPr>
              <w:t xml:space="preserve"> </w:t>
            </w:r>
            <w:r>
              <w:rPr>
                <w:rFonts w:ascii="Times New Roman" w:hAnsi="Times New Roman" w:eastAsia="Times New Roman" w:cs="Times New Roman"/>
                <w:spacing w:val="-4"/>
              </w:rPr>
              <w:t>283</w:t>
            </w:r>
            <w:r>
              <w:rPr>
                <w:rFonts w:ascii="Times New Roman" w:hAnsi="Times New Roman" w:eastAsia="Times New Roman" w:cs="Times New Roman"/>
                <w:spacing w:val="16"/>
              </w:rPr>
              <w:t xml:space="preserve"> </w:t>
            </w:r>
            <w:r>
              <w:rPr>
                <w:spacing w:val="-5"/>
              </w:rPr>
              <w:t>号）中</w:t>
            </w:r>
            <w:r>
              <w:rPr>
                <w:rFonts w:ascii="Times New Roman" w:hAnsi="Times New Roman" w:eastAsia="Times New Roman" w:cs="Times New Roman"/>
                <w:spacing w:val="-5"/>
              </w:rPr>
              <w:t>“</w:t>
            </w:r>
            <w:r>
              <w:rPr>
                <w:spacing w:val="-5"/>
              </w:rPr>
              <w:t>第二条：本决</w:t>
            </w:r>
            <w:r>
              <w:t xml:space="preserve"> </w:t>
            </w:r>
            <w:r>
              <w:rPr>
                <w:spacing w:val="-1"/>
              </w:rPr>
              <w:t>定所称七河流域是指汾河、桑干河、滹沱河、漳河、沁河、涑</w:t>
            </w:r>
            <w:r>
              <w:rPr>
                <w:spacing w:val="16"/>
              </w:rPr>
              <w:t xml:space="preserve"> </w:t>
            </w:r>
            <w:r>
              <w:rPr>
                <w:spacing w:val="-1"/>
              </w:rPr>
              <w:t>水河、大清河（唐河、沙河）等七河干流及其支流汇水面积内</w:t>
            </w:r>
            <w:r>
              <w:rPr>
                <w:spacing w:val="16"/>
              </w:rPr>
              <w:t xml:space="preserve"> </w:t>
            </w:r>
            <w:r>
              <w:rPr>
                <w:spacing w:val="-1"/>
              </w:rPr>
              <w:t>的水域和陆域（含出露带在流域范围内的岩溶泉域，以及跨流</w:t>
            </w:r>
            <w:r>
              <w:rPr>
                <w:spacing w:val="16"/>
              </w:rPr>
              <w:t xml:space="preserve"> </w:t>
            </w:r>
            <w:r>
              <w:rPr>
                <w:spacing w:val="-1"/>
              </w:rPr>
              <w:t>域向七河补水的水源和输水工程沿线管理范围）及第七条中县</w:t>
            </w:r>
            <w:r>
              <w:rPr>
                <w:spacing w:val="16"/>
              </w:rPr>
              <w:t xml:space="preserve"> </w:t>
            </w:r>
            <w:r>
              <w:rPr>
                <w:spacing w:val="-1"/>
              </w:rPr>
              <w:t>级以上人民政府及其有关部门应当在七河流域范围内实施农业</w:t>
            </w:r>
            <w:r>
              <w:rPr>
                <w:spacing w:val="16"/>
              </w:rPr>
              <w:t xml:space="preserve"> </w:t>
            </w:r>
            <w:r>
              <w:rPr>
                <w:spacing w:val="-6"/>
              </w:rPr>
              <w:t>节水增效、工业节水减排、城镇节水减损，</w:t>
            </w:r>
            <w:r>
              <w:rPr>
                <w:spacing w:val="-7"/>
              </w:rPr>
              <w:t>推进海绵城市建设，</w:t>
            </w:r>
            <w:r>
              <w:t xml:space="preserve"> </w:t>
            </w:r>
            <w:r>
              <w:rPr>
                <w:spacing w:val="4"/>
              </w:rPr>
              <w:t>加强水资源利用。</w:t>
            </w:r>
            <w:r>
              <w:rPr>
                <w:rFonts w:ascii="Times New Roman" w:hAnsi="Times New Roman" w:eastAsia="Times New Roman" w:cs="Times New Roman"/>
                <w:spacing w:val="4"/>
              </w:rPr>
              <w:t>”</w:t>
            </w:r>
          </w:p>
          <w:p w14:paraId="333E012F">
            <w:pPr>
              <w:pStyle w:val="6"/>
              <w:spacing w:before="37" w:line="382" w:lineRule="auto"/>
              <w:ind w:left="104" w:right="97" w:firstLine="484"/>
            </w:pPr>
            <w:r>
              <w:rPr>
                <w:spacing w:val="-5"/>
              </w:rPr>
              <w:t>荫城河位于本项目西侧约</w:t>
            </w:r>
            <w:r>
              <w:rPr>
                <w:spacing w:val="-51"/>
              </w:rPr>
              <w:t xml:space="preserve"> </w:t>
            </w:r>
            <w:r>
              <w:rPr>
                <w:rFonts w:ascii="Times New Roman" w:hAnsi="Times New Roman" w:eastAsia="Times New Roman" w:cs="Times New Roman"/>
                <w:spacing w:val="-5"/>
              </w:rPr>
              <w:t>700m</w:t>
            </w:r>
            <w:r>
              <w:rPr>
                <w:spacing w:val="-5"/>
              </w:rPr>
              <w:t>，是陶清河的一级支</w:t>
            </w:r>
            <w:r>
              <w:rPr>
                <w:spacing w:val="-6"/>
              </w:rPr>
              <w:t>流，陶</w:t>
            </w:r>
            <w:r>
              <w:t xml:space="preserve"> </w:t>
            </w:r>
            <w:r>
              <w:rPr>
                <w:spacing w:val="-1"/>
              </w:rPr>
              <w:t>清河属于浊漳河南源的一级支流，属于海河流域漳河水系。项</w:t>
            </w:r>
            <w:r>
              <w:rPr>
                <w:spacing w:val="17"/>
              </w:rPr>
              <w:t xml:space="preserve"> </w:t>
            </w:r>
            <w:r>
              <w:rPr>
                <w:spacing w:val="-1"/>
              </w:rPr>
              <w:t>目废水主要为洗车废水、淋控水、初期雨水及生活污水。洗车</w:t>
            </w:r>
            <w:r>
              <w:rPr>
                <w:spacing w:val="17"/>
              </w:rPr>
              <w:t xml:space="preserve"> </w:t>
            </w:r>
            <w:r>
              <w:rPr>
                <w:spacing w:val="-3"/>
              </w:rPr>
              <w:t>废水经收集沉淀后循环利用；在储煤棚一区设</w:t>
            </w:r>
            <w:r>
              <w:rPr>
                <w:spacing w:val="-21"/>
              </w:rPr>
              <w:t xml:space="preserve"> </w:t>
            </w:r>
            <w:r>
              <w:rPr>
                <w:rFonts w:ascii="Times New Roman" w:hAnsi="Times New Roman" w:eastAsia="Times New Roman" w:cs="Times New Roman"/>
                <w:spacing w:val="-3"/>
              </w:rPr>
              <w:t xml:space="preserve">1 </w:t>
            </w:r>
            <w:r>
              <w:rPr>
                <w:spacing w:val="-3"/>
              </w:rPr>
              <w:t>座</w:t>
            </w:r>
            <w:r>
              <w:rPr>
                <w:spacing w:val="-50"/>
              </w:rPr>
              <w:t xml:space="preserve"> </w:t>
            </w:r>
            <w:r>
              <w:rPr>
                <w:rFonts w:ascii="Times New Roman" w:hAnsi="Times New Roman" w:eastAsia="Times New Roman" w:cs="Times New Roman"/>
                <w:spacing w:val="-3"/>
              </w:rPr>
              <w:t>3m</w:t>
            </w:r>
            <w:r>
              <w:rPr>
                <w:rFonts w:ascii="Times New Roman" w:hAnsi="Times New Roman" w:eastAsia="Times New Roman" w:cs="Times New Roman"/>
                <w:spacing w:val="-3"/>
                <w:position w:val="8"/>
                <w:sz w:val="15"/>
                <w:szCs w:val="15"/>
              </w:rPr>
              <w:t xml:space="preserve">3  </w:t>
            </w:r>
            <w:r>
              <w:rPr>
                <w:spacing w:val="-3"/>
              </w:rPr>
              <w:t>的淋控</w:t>
            </w:r>
            <w:r>
              <w:t xml:space="preserve"> </w:t>
            </w:r>
            <w:r>
              <w:rPr>
                <w:spacing w:val="-3"/>
              </w:rPr>
              <w:t>水池、储煤棚二区设</w:t>
            </w:r>
            <w:r>
              <w:rPr>
                <w:spacing w:val="-21"/>
              </w:rPr>
              <w:t xml:space="preserve"> </w:t>
            </w:r>
            <w:r>
              <w:rPr>
                <w:rFonts w:ascii="Times New Roman" w:hAnsi="Times New Roman" w:eastAsia="Times New Roman" w:cs="Times New Roman"/>
                <w:spacing w:val="-3"/>
              </w:rPr>
              <w:t xml:space="preserve">1 </w:t>
            </w:r>
            <w:r>
              <w:rPr>
                <w:spacing w:val="-3"/>
              </w:rPr>
              <w:t>座</w:t>
            </w:r>
            <w:r>
              <w:rPr>
                <w:spacing w:val="-50"/>
              </w:rPr>
              <w:t xml:space="preserve"> </w:t>
            </w:r>
            <w:r>
              <w:rPr>
                <w:rFonts w:ascii="Times New Roman" w:hAnsi="Times New Roman" w:eastAsia="Times New Roman" w:cs="Times New Roman"/>
                <w:spacing w:val="-3"/>
              </w:rPr>
              <w:t>6m</w:t>
            </w:r>
            <w:r>
              <w:rPr>
                <w:rFonts w:ascii="Times New Roman" w:hAnsi="Times New Roman" w:eastAsia="Times New Roman" w:cs="Times New Roman"/>
                <w:spacing w:val="-3"/>
                <w:position w:val="8"/>
                <w:sz w:val="15"/>
                <w:szCs w:val="15"/>
              </w:rPr>
              <w:t xml:space="preserve">3  </w:t>
            </w:r>
            <w:r>
              <w:rPr>
                <w:spacing w:val="-3"/>
              </w:rPr>
              <w:t>的淋控水池用于收集储煤棚淋控</w:t>
            </w:r>
            <w:r>
              <w:t xml:space="preserve"> </w:t>
            </w:r>
            <w:r>
              <w:rPr>
                <w:spacing w:val="-1"/>
              </w:rPr>
              <w:t>水，收集后回用于场区内喷淋抑尘；项目在场区地势低洼处建</w:t>
            </w:r>
            <w:r>
              <w:rPr>
                <w:spacing w:val="17"/>
              </w:rPr>
              <w:t xml:space="preserve"> </w:t>
            </w:r>
            <w:r>
              <w:rPr>
                <w:spacing w:val="-1"/>
              </w:rPr>
              <w:t>一个初期雨水收集池，初期雨水经雨水收集池收集沉淀后回用</w:t>
            </w:r>
            <w:r>
              <w:rPr>
                <w:spacing w:val="17"/>
              </w:rPr>
              <w:t xml:space="preserve"> </w:t>
            </w:r>
            <w:r>
              <w:rPr>
                <w:spacing w:val="-1"/>
              </w:rPr>
              <w:t>于煤堆场抑尘洒水；食堂废水经隔油池处理后与生活污水排入</w:t>
            </w:r>
            <w:r>
              <w:rPr>
                <w:spacing w:val="17"/>
              </w:rPr>
              <w:t xml:space="preserve"> </w:t>
            </w:r>
            <w:r>
              <w:rPr>
                <w:spacing w:val="-1"/>
              </w:rPr>
              <w:t>沉淀池沉淀回用于场区喷淋抑尘，旱厕由周边农户定期清掏作</w:t>
            </w:r>
            <w:r>
              <w:rPr>
                <w:spacing w:val="17"/>
              </w:rPr>
              <w:t xml:space="preserve"> </w:t>
            </w:r>
            <w:r>
              <w:rPr>
                <w:spacing w:val="-1"/>
              </w:rPr>
              <w:t>农肥利用。采取以上措施后，本项目无外排废水，不会对当地</w:t>
            </w:r>
            <w:r>
              <w:rPr>
                <w:spacing w:val="17"/>
              </w:rPr>
              <w:t xml:space="preserve"> </w:t>
            </w:r>
            <w:r>
              <w:rPr>
                <w:spacing w:val="-1"/>
              </w:rPr>
              <w:t>地表水环境造成影响，本项目的建设符合文件要求。</w:t>
            </w:r>
          </w:p>
          <w:p w14:paraId="24294AF9">
            <w:pPr>
              <w:pStyle w:val="6"/>
              <w:spacing w:before="34" w:line="219" w:lineRule="auto"/>
              <w:ind w:left="590"/>
            </w:pPr>
            <w:r>
              <w:rPr>
                <w:rFonts w:ascii="Times New Roman" w:hAnsi="Times New Roman" w:eastAsia="Times New Roman" w:cs="Times New Roman"/>
                <w:spacing w:val="-5"/>
              </w:rPr>
              <w:t>8</w:t>
            </w:r>
            <w:r>
              <w:rPr>
                <w:rFonts w:ascii="Times New Roman" w:hAnsi="Times New Roman" w:eastAsia="Times New Roman" w:cs="Times New Roman"/>
                <w:spacing w:val="-27"/>
              </w:rPr>
              <w:t xml:space="preserve"> </w:t>
            </w:r>
            <w:r>
              <w:rPr>
                <w:spacing w:val="-5"/>
              </w:rPr>
              <w:t>、</w:t>
            </w:r>
            <w:r>
              <w:rPr>
                <w:b/>
                <w:bCs/>
                <w:spacing w:val="-5"/>
              </w:rPr>
              <w:t>本项目与水源地符合性分析</w:t>
            </w:r>
          </w:p>
          <w:p w14:paraId="0D71FB80">
            <w:pPr>
              <w:pStyle w:val="6"/>
              <w:spacing w:before="216" w:line="380" w:lineRule="auto"/>
              <w:ind w:left="108" w:right="17" w:firstLine="477"/>
            </w:pPr>
            <w:r>
              <w:rPr>
                <w:spacing w:val="-1"/>
              </w:rPr>
              <w:t>根据《山西省人民政府关于同意长治市乡镇集中式饮用水</w:t>
            </w:r>
            <w:r>
              <w:rPr>
                <w:spacing w:val="14"/>
              </w:rPr>
              <w:t xml:space="preserve"> </w:t>
            </w:r>
            <w:r>
              <w:rPr>
                <w:spacing w:val="-6"/>
              </w:rPr>
              <w:t>水源地保护区划定方案的批复》，上党区共划定</w:t>
            </w:r>
            <w:r>
              <w:rPr>
                <w:spacing w:val="-28"/>
              </w:rPr>
              <w:t xml:space="preserve"> </w:t>
            </w:r>
            <w:r>
              <w:rPr>
                <w:rFonts w:ascii="Times New Roman" w:hAnsi="Times New Roman" w:eastAsia="Times New Roman" w:cs="Times New Roman"/>
                <w:spacing w:val="-6"/>
              </w:rPr>
              <w:t>12</w:t>
            </w:r>
            <w:r>
              <w:rPr>
                <w:rFonts w:ascii="Times New Roman" w:hAnsi="Times New Roman" w:eastAsia="Times New Roman" w:cs="Times New Roman"/>
                <w:spacing w:val="14"/>
              </w:rPr>
              <w:t xml:space="preserve"> </w:t>
            </w:r>
            <w:r>
              <w:rPr>
                <w:spacing w:val="-6"/>
              </w:rPr>
              <w:t>处乡镇集中</w:t>
            </w:r>
            <w:r>
              <w:t xml:space="preserve"> </w:t>
            </w:r>
            <w:r>
              <w:rPr>
                <w:spacing w:val="-2"/>
              </w:rPr>
              <w:t>式饮用水水源地，距本项目最近的为荫城镇集中供水水源</w:t>
            </w:r>
            <w:r>
              <w:rPr>
                <w:spacing w:val="-18"/>
              </w:rPr>
              <w:t xml:space="preserve"> </w:t>
            </w:r>
            <w:r>
              <w:rPr>
                <w:rFonts w:ascii="Times New Roman" w:hAnsi="Times New Roman" w:eastAsia="Times New Roman" w:cs="Times New Roman"/>
                <w:spacing w:val="-2"/>
              </w:rPr>
              <w:t>1#</w:t>
            </w:r>
            <w:r>
              <w:rPr>
                <w:rFonts w:ascii="Times New Roman" w:hAnsi="Times New Roman" w:eastAsia="Times New Roman" w:cs="Times New Roman"/>
                <w:spacing w:val="-34"/>
              </w:rPr>
              <w:t xml:space="preserve"> </w:t>
            </w:r>
            <w:r>
              <w:rPr>
                <w:spacing w:val="-2"/>
              </w:rPr>
              <w:t>、</w:t>
            </w:r>
            <w:r>
              <w:t xml:space="preserve"> </w:t>
            </w:r>
            <w:r>
              <w:rPr>
                <w:spacing w:val="-9"/>
              </w:rPr>
              <w:t>荫城镇集中供水水源</w:t>
            </w:r>
            <w:r>
              <w:rPr>
                <w:spacing w:val="-56"/>
              </w:rPr>
              <w:t xml:space="preserve"> </w:t>
            </w:r>
            <w:r>
              <w:rPr>
                <w:rFonts w:ascii="Times New Roman" w:hAnsi="Times New Roman" w:eastAsia="Times New Roman" w:cs="Times New Roman"/>
                <w:spacing w:val="-9"/>
              </w:rPr>
              <w:t>2#</w:t>
            </w:r>
            <w:r>
              <w:rPr>
                <w:spacing w:val="-9"/>
              </w:rPr>
              <w:t>，水源</w:t>
            </w:r>
            <w:r>
              <w:rPr>
                <w:spacing w:val="-37"/>
              </w:rPr>
              <w:t xml:space="preserve"> </w:t>
            </w:r>
            <w:r>
              <w:rPr>
                <w:rFonts w:ascii="Times New Roman" w:hAnsi="Times New Roman" w:eastAsia="Times New Roman" w:cs="Times New Roman"/>
                <w:spacing w:val="-9"/>
              </w:rPr>
              <w:t>1#</w:t>
            </w:r>
            <w:r>
              <w:rPr>
                <w:spacing w:val="-9"/>
              </w:rPr>
              <w:t>坐标</w:t>
            </w:r>
            <w:r>
              <w:rPr>
                <w:spacing w:val="-36"/>
              </w:rPr>
              <w:t xml:space="preserve"> </w:t>
            </w:r>
            <w:r>
              <w:rPr>
                <w:rFonts w:ascii="Times New Roman" w:hAnsi="Times New Roman" w:eastAsia="Times New Roman" w:cs="Times New Roman"/>
                <w:spacing w:val="-9"/>
              </w:rPr>
              <w:t>113°06′41″E</w:t>
            </w:r>
            <w:r>
              <w:rPr>
                <w:spacing w:val="-9"/>
              </w:rPr>
              <w:t>，</w:t>
            </w:r>
            <w:r>
              <w:rPr>
                <w:rFonts w:ascii="Times New Roman" w:hAnsi="Times New Roman" w:eastAsia="Times New Roman" w:cs="Times New Roman"/>
                <w:spacing w:val="-9"/>
              </w:rPr>
              <w:t>35°56′57″N</w:t>
            </w:r>
            <w:r>
              <w:rPr>
                <w:spacing w:val="-9"/>
              </w:rPr>
              <w:t>、</w:t>
            </w:r>
            <w:r>
              <w:t xml:space="preserve"> </w:t>
            </w:r>
            <w:r>
              <w:rPr>
                <w:spacing w:val="-7"/>
              </w:rPr>
              <w:t>水源</w:t>
            </w:r>
            <w:r>
              <w:rPr>
                <w:spacing w:val="-55"/>
              </w:rPr>
              <w:t xml:space="preserve"> </w:t>
            </w:r>
            <w:r>
              <w:rPr>
                <w:rFonts w:ascii="Times New Roman" w:hAnsi="Times New Roman" w:eastAsia="Times New Roman" w:cs="Times New Roman"/>
                <w:spacing w:val="-7"/>
              </w:rPr>
              <w:t>2#</w:t>
            </w:r>
            <w:r>
              <w:rPr>
                <w:spacing w:val="-7"/>
              </w:rPr>
              <w:t>坐标</w:t>
            </w:r>
            <w:r>
              <w:rPr>
                <w:spacing w:val="-32"/>
              </w:rPr>
              <w:t xml:space="preserve"> </w:t>
            </w:r>
            <w:r>
              <w:rPr>
                <w:rFonts w:ascii="Times New Roman" w:hAnsi="Times New Roman" w:eastAsia="Times New Roman" w:cs="Times New Roman"/>
                <w:spacing w:val="-7"/>
              </w:rPr>
              <w:t>113°06′58″E</w:t>
            </w:r>
            <w:r>
              <w:rPr>
                <w:spacing w:val="-7"/>
              </w:rPr>
              <w:t>，</w:t>
            </w:r>
            <w:r>
              <w:rPr>
                <w:rFonts w:ascii="Times New Roman" w:hAnsi="Times New Roman" w:eastAsia="Times New Roman" w:cs="Times New Roman"/>
                <w:spacing w:val="-7"/>
              </w:rPr>
              <w:t>35°57′46″N</w:t>
            </w:r>
            <w:r>
              <w:rPr>
                <w:spacing w:val="-7"/>
              </w:rPr>
              <w:t>，</w:t>
            </w:r>
            <w:r>
              <w:rPr>
                <w:spacing w:val="-8"/>
              </w:rPr>
              <w:t>皆位于本建设项目南侧。</w:t>
            </w:r>
            <w:r>
              <w:t xml:space="preserve"> </w:t>
            </w:r>
            <w:r>
              <w:rPr>
                <w:spacing w:val="-3"/>
              </w:rPr>
              <w:t>荫城镇集中供水水源</w:t>
            </w:r>
            <w:r>
              <w:rPr>
                <w:spacing w:val="-25"/>
              </w:rPr>
              <w:t xml:space="preserve"> </w:t>
            </w:r>
            <w:r>
              <w:rPr>
                <w:rFonts w:ascii="Times New Roman" w:hAnsi="Times New Roman" w:eastAsia="Times New Roman" w:cs="Times New Roman"/>
                <w:spacing w:val="-3"/>
              </w:rPr>
              <w:t>1#</w:t>
            </w:r>
            <w:r>
              <w:rPr>
                <w:spacing w:val="-3"/>
              </w:rPr>
              <w:t>一级保护区范围为以开采井为中心，半</w:t>
            </w:r>
          </w:p>
        </w:tc>
      </w:tr>
    </w:tbl>
    <w:p w14:paraId="662DECA4">
      <w:pPr>
        <w:rPr>
          <w:rFonts w:ascii="Arial"/>
          <w:sz w:val="21"/>
        </w:rPr>
      </w:pPr>
    </w:p>
    <w:p w14:paraId="102C4120">
      <w:pPr>
        <w:rPr>
          <w:rFonts w:ascii="Arial" w:hAnsi="Arial" w:eastAsia="Arial" w:cs="Arial"/>
          <w:sz w:val="21"/>
          <w:szCs w:val="21"/>
        </w:rPr>
        <w:sectPr>
          <w:footerReference r:id="rId19" w:type="default"/>
          <w:pgSz w:w="11907" w:h="16840"/>
          <w:pgMar w:top="1418" w:right="1480" w:bottom="1184" w:left="1478" w:header="0" w:footer="1022" w:gutter="0"/>
          <w:cols w:space="720" w:num="1"/>
        </w:sectPr>
      </w:pPr>
    </w:p>
    <w:tbl>
      <w:tblPr>
        <w:tblStyle w:val="5"/>
        <w:tblW w:w="8922"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219"/>
        <w:gridCol w:w="6703"/>
      </w:tblGrid>
      <w:tr w14:paraId="36DB0A87">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96" w:hRule="atLeast"/>
        </w:trPr>
        <w:tc>
          <w:tcPr>
            <w:tcW w:w="2219" w:type="dxa"/>
            <w:tcBorders>
              <w:top w:val="single" w:color="000000" w:sz="4" w:space="0"/>
              <w:right w:val="single" w:color="000000" w:sz="4" w:space="0"/>
            </w:tcBorders>
            <w:vAlign w:val="top"/>
          </w:tcPr>
          <w:p w14:paraId="72FB4252">
            <w:pPr>
              <w:rPr>
                <w:rFonts w:ascii="Arial"/>
                <w:sz w:val="21"/>
              </w:rPr>
            </w:pPr>
          </w:p>
        </w:tc>
        <w:tc>
          <w:tcPr>
            <w:tcW w:w="6703" w:type="dxa"/>
            <w:tcBorders>
              <w:top w:val="single" w:color="000000" w:sz="4" w:space="0"/>
              <w:left w:val="single" w:color="000000" w:sz="4" w:space="0"/>
            </w:tcBorders>
            <w:vAlign w:val="top"/>
          </w:tcPr>
          <w:p w14:paraId="6A11161E">
            <w:pPr>
              <w:pStyle w:val="6"/>
              <w:spacing w:before="200" w:line="375" w:lineRule="auto"/>
              <w:ind w:left="105" w:right="58"/>
              <w:jc w:val="both"/>
            </w:pPr>
            <w:r>
              <w:rPr>
                <w:spacing w:val="-4"/>
              </w:rPr>
              <w:t>径为</w:t>
            </w:r>
            <w:r>
              <w:rPr>
                <w:spacing w:val="-42"/>
              </w:rPr>
              <w:t xml:space="preserve"> </w:t>
            </w:r>
            <w:r>
              <w:rPr>
                <w:rFonts w:ascii="Times New Roman" w:hAnsi="Times New Roman" w:eastAsia="Times New Roman" w:cs="Times New Roman"/>
                <w:spacing w:val="-4"/>
              </w:rPr>
              <w:t>29m</w:t>
            </w:r>
            <w:r>
              <w:rPr>
                <w:rFonts w:ascii="Times New Roman" w:hAnsi="Times New Roman" w:eastAsia="Times New Roman" w:cs="Times New Roman"/>
                <w:spacing w:val="30"/>
              </w:rPr>
              <w:t xml:space="preserve"> </w:t>
            </w:r>
            <w:r>
              <w:rPr>
                <w:spacing w:val="-4"/>
              </w:rPr>
              <w:t>的圆形区域，面积为</w:t>
            </w:r>
            <w:r>
              <w:rPr>
                <w:spacing w:val="-52"/>
              </w:rPr>
              <w:t xml:space="preserve"> </w:t>
            </w:r>
            <w:r>
              <w:rPr>
                <w:rFonts w:ascii="Times New Roman" w:hAnsi="Times New Roman" w:eastAsia="Times New Roman" w:cs="Times New Roman"/>
                <w:spacing w:val="-4"/>
              </w:rPr>
              <w:t>0.00264km</w:t>
            </w:r>
            <w:r>
              <w:rPr>
                <w:rFonts w:ascii="Times New Roman" w:hAnsi="Times New Roman" w:eastAsia="Times New Roman" w:cs="Times New Roman"/>
                <w:spacing w:val="-4"/>
                <w:position w:val="8"/>
                <w:sz w:val="15"/>
                <w:szCs w:val="15"/>
              </w:rPr>
              <w:t>2</w:t>
            </w:r>
            <w:r>
              <w:rPr>
                <w:rFonts w:ascii="Times New Roman" w:hAnsi="Times New Roman" w:eastAsia="Times New Roman" w:cs="Times New Roman"/>
                <w:spacing w:val="-9"/>
                <w:position w:val="8"/>
                <w:sz w:val="15"/>
                <w:szCs w:val="15"/>
              </w:rPr>
              <w:t xml:space="preserve"> </w:t>
            </w:r>
            <w:r>
              <w:rPr>
                <w:spacing w:val="-4"/>
              </w:rPr>
              <w:t>，不设二级保护区；</w:t>
            </w:r>
            <w:r>
              <w:t xml:space="preserve"> </w:t>
            </w:r>
            <w:r>
              <w:rPr>
                <w:spacing w:val="-2"/>
              </w:rPr>
              <w:t>荫城镇集中供水水源</w:t>
            </w:r>
            <w:r>
              <w:rPr>
                <w:spacing w:val="-55"/>
              </w:rPr>
              <w:t xml:space="preserve"> </w:t>
            </w:r>
            <w:r>
              <w:rPr>
                <w:rFonts w:ascii="Times New Roman" w:hAnsi="Times New Roman" w:eastAsia="Times New Roman" w:cs="Times New Roman"/>
                <w:spacing w:val="-2"/>
              </w:rPr>
              <w:t>2#</w:t>
            </w:r>
            <w:r>
              <w:rPr>
                <w:spacing w:val="-2"/>
              </w:rPr>
              <w:t>一级保护区范围为以</w:t>
            </w:r>
            <w:r>
              <w:rPr>
                <w:spacing w:val="-3"/>
              </w:rPr>
              <w:t>开采井为中心，半</w:t>
            </w:r>
            <w:r>
              <w:t xml:space="preserve"> </w:t>
            </w:r>
            <w:r>
              <w:rPr>
                <w:spacing w:val="-4"/>
              </w:rPr>
              <w:t>径为</w:t>
            </w:r>
            <w:r>
              <w:rPr>
                <w:spacing w:val="-42"/>
              </w:rPr>
              <w:t xml:space="preserve"> </w:t>
            </w:r>
            <w:r>
              <w:rPr>
                <w:rFonts w:ascii="Times New Roman" w:hAnsi="Times New Roman" w:eastAsia="Times New Roman" w:cs="Times New Roman"/>
                <w:spacing w:val="-4"/>
              </w:rPr>
              <w:t>37m</w:t>
            </w:r>
            <w:r>
              <w:rPr>
                <w:rFonts w:ascii="Times New Roman" w:hAnsi="Times New Roman" w:eastAsia="Times New Roman" w:cs="Times New Roman"/>
                <w:spacing w:val="30"/>
              </w:rPr>
              <w:t xml:space="preserve"> </w:t>
            </w:r>
            <w:r>
              <w:rPr>
                <w:spacing w:val="-4"/>
              </w:rPr>
              <w:t>的圆形区域，面积为</w:t>
            </w:r>
            <w:r>
              <w:rPr>
                <w:spacing w:val="-52"/>
              </w:rPr>
              <w:t xml:space="preserve"> </w:t>
            </w:r>
            <w:r>
              <w:rPr>
                <w:rFonts w:ascii="Times New Roman" w:hAnsi="Times New Roman" w:eastAsia="Times New Roman" w:cs="Times New Roman"/>
                <w:spacing w:val="-4"/>
              </w:rPr>
              <w:t>0.00430km</w:t>
            </w:r>
            <w:r>
              <w:rPr>
                <w:rFonts w:ascii="Times New Roman" w:hAnsi="Times New Roman" w:eastAsia="Times New Roman" w:cs="Times New Roman"/>
                <w:spacing w:val="-4"/>
                <w:position w:val="7"/>
                <w:sz w:val="15"/>
                <w:szCs w:val="15"/>
              </w:rPr>
              <w:t>2</w:t>
            </w:r>
            <w:r>
              <w:rPr>
                <w:rFonts w:ascii="Times New Roman" w:hAnsi="Times New Roman" w:eastAsia="Times New Roman" w:cs="Times New Roman"/>
                <w:spacing w:val="-9"/>
                <w:position w:val="7"/>
                <w:sz w:val="15"/>
                <w:szCs w:val="15"/>
              </w:rPr>
              <w:t xml:space="preserve"> </w:t>
            </w:r>
            <w:r>
              <w:rPr>
                <w:spacing w:val="-4"/>
              </w:rPr>
              <w:t>，不设二级保护区。</w:t>
            </w:r>
          </w:p>
          <w:p w14:paraId="77992166">
            <w:pPr>
              <w:pStyle w:val="6"/>
              <w:spacing w:before="35" w:line="380" w:lineRule="auto"/>
              <w:ind w:left="101" w:right="109" w:firstLine="485"/>
            </w:pPr>
            <w:r>
              <w:rPr>
                <w:spacing w:val="-2"/>
              </w:rPr>
              <w:t>本项目所在位置距荫城镇集中供水水源</w:t>
            </w:r>
            <w:r>
              <w:rPr>
                <w:spacing w:val="-22"/>
              </w:rPr>
              <w:t xml:space="preserve"> </w:t>
            </w:r>
            <w:r>
              <w:rPr>
                <w:rFonts w:ascii="Times New Roman" w:hAnsi="Times New Roman" w:eastAsia="Times New Roman" w:cs="Times New Roman"/>
                <w:spacing w:val="-2"/>
              </w:rPr>
              <w:t>1#</w:t>
            </w:r>
            <w:r>
              <w:rPr>
                <w:spacing w:val="-2"/>
              </w:rPr>
              <w:t>一级保护区约</w:t>
            </w:r>
            <w:r>
              <w:t xml:space="preserve">  </w:t>
            </w:r>
            <w:r>
              <w:rPr>
                <w:rFonts w:ascii="Times New Roman" w:hAnsi="Times New Roman" w:eastAsia="Times New Roman" w:cs="Times New Roman"/>
                <w:spacing w:val="-2"/>
              </w:rPr>
              <w:t>2.9km</w:t>
            </w:r>
            <w:r>
              <w:rPr>
                <w:rFonts w:ascii="Times New Roman" w:hAnsi="Times New Roman" w:eastAsia="Times New Roman" w:cs="Times New Roman"/>
                <w:spacing w:val="-33"/>
              </w:rPr>
              <w:t xml:space="preserve"> </w:t>
            </w:r>
            <w:r>
              <w:rPr>
                <w:spacing w:val="-2"/>
              </w:rPr>
              <w:t>、距荫城镇集中供水水源</w:t>
            </w:r>
            <w:r>
              <w:rPr>
                <w:spacing w:val="-55"/>
              </w:rPr>
              <w:t xml:space="preserve"> </w:t>
            </w:r>
            <w:r>
              <w:rPr>
                <w:rFonts w:ascii="Times New Roman" w:hAnsi="Times New Roman" w:eastAsia="Times New Roman" w:cs="Times New Roman"/>
                <w:spacing w:val="-2"/>
              </w:rPr>
              <w:t>2#</w:t>
            </w:r>
            <w:r>
              <w:rPr>
                <w:spacing w:val="-2"/>
              </w:rPr>
              <w:t>一级保护区约</w:t>
            </w:r>
            <w:r>
              <w:rPr>
                <w:spacing w:val="-55"/>
              </w:rPr>
              <w:t xml:space="preserve"> </w:t>
            </w:r>
            <w:r>
              <w:rPr>
                <w:rFonts w:ascii="Times New Roman" w:hAnsi="Times New Roman" w:eastAsia="Times New Roman" w:cs="Times New Roman"/>
                <w:spacing w:val="-3"/>
              </w:rPr>
              <w:t>2.2km</w:t>
            </w:r>
            <w:r>
              <w:rPr>
                <w:rFonts w:ascii="Times New Roman" w:hAnsi="Times New Roman" w:eastAsia="Times New Roman" w:cs="Times New Roman"/>
                <w:spacing w:val="-30"/>
              </w:rPr>
              <w:t xml:space="preserve"> </w:t>
            </w:r>
            <w:r>
              <w:rPr>
                <w:spacing w:val="-3"/>
              </w:rPr>
              <w:t>，不在</w:t>
            </w:r>
            <w:r>
              <w:t xml:space="preserve">  其保护范围内，项目建设不会对荫城镇集中供</w:t>
            </w:r>
            <w:r>
              <w:rPr>
                <w:spacing w:val="-1"/>
              </w:rPr>
              <w:t>水水源地造成影</w:t>
            </w:r>
            <w:r>
              <w:t xml:space="preserve"> </w:t>
            </w:r>
            <w:r>
              <w:rPr>
                <w:spacing w:val="-2"/>
              </w:rPr>
              <w:t>响。本项目与长治县乡镇水源地相对位置关系见附图</w:t>
            </w:r>
            <w:r>
              <w:rPr>
                <w:spacing w:val="-40"/>
              </w:rPr>
              <w:t xml:space="preserve"> </w:t>
            </w:r>
            <w:r>
              <w:rPr>
                <w:rFonts w:ascii="Times New Roman" w:hAnsi="Times New Roman" w:eastAsia="Times New Roman" w:cs="Times New Roman"/>
                <w:spacing w:val="-2"/>
              </w:rPr>
              <w:t>9-1</w:t>
            </w:r>
            <w:r>
              <w:rPr>
                <w:rFonts w:ascii="Times New Roman" w:hAnsi="Times New Roman" w:eastAsia="Times New Roman" w:cs="Times New Roman"/>
                <w:spacing w:val="-31"/>
              </w:rPr>
              <w:t xml:space="preserve"> </w:t>
            </w:r>
            <w:r>
              <w:rPr>
                <w:spacing w:val="-2"/>
              </w:rPr>
              <w:t>，与</w:t>
            </w:r>
            <w:r>
              <w:t xml:space="preserve">  </w:t>
            </w:r>
            <w:r>
              <w:rPr>
                <w:spacing w:val="-2"/>
              </w:rPr>
              <w:t>荫城集中供水水源地保护区位置关系图见附图</w:t>
            </w:r>
            <w:r>
              <w:rPr>
                <w:spacing w:val="-40"/>
              </w:rPr>
              <w:t xml:space="preserve"> </w:t>
            </w:r>
            <w:r>
              <w:rPr>
                <w:rFonts w:ascii="Times New Roman" w:hAnsi="Times New Roman" w:eastAsia="Times New Roman" w:cs="Times New Roman"/>
                <w:spacing w:val="-2"/>
              </w:rPr>
              <w:t>9-2</w:t>
            </w:r>
            <w:r>
              <w:rPr>
                <w:rFonts w:ascii="Times New Roman" w:hAnsi="Times New Roman" w:eastAsia="Times New Roman" w:cs="Times New Roman"/>
                <w:spacing w:val="-31"/>
              </w:rPr>
              <w:t xml:space="preserve"> </w:t>
            </w:r>
            <w:r>
              <w:rPr>
                <w:spacing w:val="-2"/>
              </w:rPr>
              <w:t>，两个水源</w:t>
            </w:r>
            <w:r>
              <w:t xml:space="preserve">  </w:t>
            </w:r>
            <w:r>
              <w:rPr>
                <w:spacing w:val="-4"/>
              </w:rPr>
              <w:t>地一级保护区划分结果图见附图</w:t>
            </w:r>
            <w:r>
              <w:rPr>
                <w:spacing w:val="-18"/>
              </w:rPr>
              <w:t xml:space="preserve"> </w:t>
            </w:r>
            <w:r>
              <w:rPr>
                <w:rFonts w:ascii="Times New Roman" w:hAnsi="Times New Roman" w:eastAsia="Times New Roman" w:cs="Times New Roman"/>
                <w:spacing w:val="-4"/>
              </w:rPr>
              <w:t>10-1</w:t>
            </w:r>
            <w:r>
              <w:rPr>
                <w:rFonts w:ascii="Times New Roman" w:hAnsi="Times New Roman" w:eastAsia="Times New Roman" w:cs="Times New Roman"/>
                <w:spacing w:val="-34"/>
              </w:rPr>
              <w:t xml:space="preserve"> </w:t>
            </w:r>
            <w:r>
              <w:rPr>
                <w:spacing w:val="-4"/>
              </w:rPr>
              <w:t>、附图</w:t>
            </w:r>
            <w:r>
              <w:rPr>
                <w:spacing w:val="-32"/>
              </w:rPr>
              <w:t xml:space="preserve"> </w:t>
            </w:r>
            <w:r>
              <w:rPr>
                <w:rFonts w:ascii="Times New Roman" w:hAnsi="Times New Roman" w:eastAsia="Times New Roman" w:cs="Times New Roman"/>
                <w:spacing w:val="-4"/>
              </w:rPr>
              <w:t>10-2</w:t>
            </w:r>
            <w:r>
              <w:rPr>
                <w:spacing w:val="-4"/>
              </w:rPr>
              <w:t>。</w:t>
            </w:r>
          </w:p>
          <w:p w14:paraId="1C445017">
            <w:pPr>
              <w:pStyle w:val="6"/>
              <w:spacing w:before="37" w:line="219" w:lineRule="auto"/>
              <w:ind w:left="583"/>
            </w:pPr>
            <w:r>
              <w:rPr>
                <w:rFonts w:ascii="Times New Roman" w:hAnsi="Times New Roman" w:eastAsia="Times New Roman" w:cs="Times New Roman"/>
                <w:b/>
                <w:bCs/>
                <w:spacing w:val="-5"/>
              </w:rPr>
              <w:t>9</w:t>
            </w:r>
            <w:r>
              <w:rPr>
                <w:rFonts w:ascii="Times New Roman" w:hAnsi="Times New Roman" w:eastAsia="Times New Roman" w:cs="Times New Roman"/>
                <w:b/>
                <w:bCs/>
                <w:spacing w:val="-27"/>
              </w:rPr>
              <w:t xml:space="preserve"> </w:t>
            </w:r>
            <w:r>
              <w:rPr>
                <w:b/>
                <w:bCs/>
                <w:spacing w:val="-5"/>
              </w:rPr>
              <w:t>、环境敏感性相符性分析</w:t>
            </w:r>
          </w:p>
          <w:p w14:paraId="611B94FB">
            <w:pPr>
              <w:pStyle w:val="6"/>
              <w:spacing w:before="147" w:line="320" w:lineRule="auto"/>
              <w:ind w:left="105" w:right="97" w:firstLine="480"/>
              <w:jc w:val="both"/>
            </w:pPr>
            <w:r>
              <w:t>根据《建设项目环境影响评价分类管理名录》中规定的环</w:t>
            </w:r>
            <w:r>
              <w:rPr>
                <w:spacing w:val="1"/>
              </w:rPr>
              <w:t xml:space="preserve"> </w:t>
            </w:r>
            <w:r>
              <w:rPr>
                <w:spacing w:val="5"/>
              </w:rPr>
              <w:t>境敏感区分析本项目所在地的环境特征。项目区不在</w:t>
            </w:r>
            <w:r>
              <w:rPr>
                <w:rFonts w:ascii="Times New Roman" w:hAnsi="Times New Roman" w:eastAsia="Times New Roman" w:cs="Times New Roman"/>
                <w:spacing w:val="5"/>
              </w:rPr>
              <w:t>“</w:t>
            </w:r>
            <w:r>
              <w:rPr>
                <w:spacing w:val="5"/>
              </w:rPr>
              <w:t>国家公</w:t>
            </w:r>
            <w:r>
              <w:t xml:space="preserve"> </w:t>
            </w:r>
            <w:r>
              <w:rPr>
                <w:spacing w:val="-3"/>
              </w:rPr>
              <w:t>园</w:t>
            </w:r>
            <w:r>
              <w:rPr>
                <w:rFonts w:ascii="Times New Roman" w:hAnsi="Times New Roman" w:eastAsia="Times New Roman" w:cs="Times New Roman"/>
                <w:spacing w:val="-3"/>
              </w:rPr>
              <w:t>”“</w:t>
            </w:r>
            <w:r>
              <w:rPr>
                <w:spacing w:val="-3"/>
              </w:rPr>
              <w:t>自然保护区</w:t>
            </w:r>
            <w:r>
              <w:rPr>
                <w:rFonts w:ascii="Times New Roman" w:hAnsi="Times New Roman" w:eastAsia="Times New Roman" w:cs="Times New Roman"/>
                <w:spacing w:val="-3"/>
              </w:rPr>
              <w:t>”</w:t>
            </w:r>
            <w:r>
              <w:rPr>
                <w:rFonts w:ascii="Times New Roman" w:hAnsi="Times New Roman" w:eastAsia="Times New Roman" w:cs="Times New Roman"/>
                <w:spacing w:val="-17"/>
              </w:rPr>
              <w:t xml:space="preserve"> </w:t>
            </w:r>
            <w:r>
              <w:rPr>
                <w:spacing w:val="-3"/>
              </w:rPr>
              <w:t>、</w:t>
            </w:r>
            <w:r>
              <w:rPr>
                <w:rFonts w:ascii="Times New Roman" w:hAnsi="Times New Roman" w:eastAsia="Times New Roman" w:cs="Times New Roman"/>
                <w:spacing w:val="-3"/>
              </w:rPr>
              <w:t>“</w:t>
            </w:r>
            <w:r>
              <w:rPr>
                <w:spacing w:val="-3"/>
              </w:rPr>
              <w:t>风景名胜区</w:t>
            </w:r>
            <w:r>
              <w:rPr>
                <w:rFonts w:ascii="Times New Roman" w:hAnsi="Times New Roman" w:eastAsia="Times New Roman" w:cs="Times New Roman"/>
                <w:spacing w:val="-3"/>
              </w:rPr>
              <w:t>”</w:t>
            </w:r>
            <w:r>
              <w:rPr>
                <w:rFonts w:ascii="Times New Roman" w:hAnsi="Times New Roman" w:eastAsia="Times New Roman" w:cs="Times New Roman"/>
                <w:spacing w:val="-35"/>
              </w:rPr>
              <w:t xml:space="preserve"> </w:t>
            </w:r>
            <w:r>
              <w:rPr>
                <w:spacing w:val="-3"/>
              </w:rPr>
              <w:t>、</w:t>
            </w:r>
            <w:r>
              <w:rPr>
                <w:rFonts w:ascii="Times New Roman" w:hAnsi="Times New Roman" w:eastAsia="Times New Roman" w:cs="Times New Roman"/>
                <w:spacing w:val="-3"/>
              </w:rPr>
              <w:t>“</w:t>
            </w:r>
            <w:r>
              <w:rPr>
                <w:spacing w:val="-3"/>
              </w:rPr>
              <w:t>世界文化和自然遗产地</w:t>
            </w:r>
            <w:r>
              <w:rPr>
                <w:rFonts w:ascii="Times New Roman" w:hAnsi="Times New Roman" w:eastAsia="Times New Roman" w:cs="Times New Roman"/>
                <w:spacing w:val="-3"/>
              </w:rPr>
              <w:t>”</w:t>
            </w:r>
            <w:r>
              <w:rPr>
                <w:spacing w:val="-3"/>
              </w:rPr>
              <w:t>规</w:t>
            </w:r>
            <w:r>
              <w:t xml:space="preserve"> 定的地区内；本项目区位于长治市上党区西火镇下赵家庄新村</w:t>
            </w:r>
            <w:r>
              <w:rPr>
                <w:spacing w:val="1"/>
              </w:rPr>
              <w:t xml:space="preserve"> </w:t>
            </w:r>
            <w:r>
              <w:rPr>
                <w:spacing w:val="-3"/>
              </w:rPr>
              <w:t>东，不涉及</w:t>
            </w:r>
            <w:r>
              <w:rPr>
                <w:rFonts w:ascii="Times New Roman" w:hAnsi="Times New Roman" w:eastAsia="Times New Roman" w:cs="Times New Roman"/>
                <w:spacing w:val="-3"/>
              </w:rPr>
              <w:t>“</w:t>
            </w:r>
            <w:r>
              <w:rPr>
                <w:spacing w:val="-3"/>
              </w:rPr>
              <w:t>永久基本农田</w:t>
            </w:r>
            <w:r>
              <w:rPr>
                <w:rFonts w:ascii="Times New Roman" w:hAnsi="Times New Roman" w:eastAsia="Times New Roman" w:cs="Times New Roman"/>
                <w:spacing w:val="-3"/>
              </w:rPr>
              <w:t>”</w:t>
            </w:r>
            <w:r>
              <w:rPr>
                <w:rFonts w:ascii="Times New Roman" w:hAnsi="Times New Roman" w:eastAsia="Times New Roman" w:cs="Times New Roman"/>
                <w:spacing w:val="-34"/>
              </w:rPr>
              <w:t xml:space="preserve"> </w:t>
            </w:r>
            <w:r>
              <w:rPr>
                <w:spacing w:val="-3"/>
              </w:rPr>
              <w:t>、</w:t>
            </w:r>
            <w:r>
              <w:rPr>
                <w:rFonts w:ascii="Times New Roman" w:hAnsi="Times New Roman" w:eastAsia="Times New Roman" w:cs="Times New Roman"/>
                <w:spacing w:val="-3"/>
              </w:rPr>
              <w:t>“</w:t>
            </w:r>
            <w:r>
              <w:rPr>
                <w:spacing w:val="-3"/>
              </w:rPr>
              <w:t>基本草原</w:t>
            </w:r>
            <w:r>
              <w:rPr>
                <w:rFonts w:ascii="Times New Roman" w:hAnsi="Times New Roman" w:eastAsia="Times New Roman" w:cs="Times New Roman"/>
                <w:spacing w:val="-3"/>
              </w:rPr>
              <w:t>”</w:t>
            </w:r>
            <w:r>
              <w:rPr>
                <w:rFonts w:ascii="Times New Roman" w:hAnsi="Times New Roman" w:eastAsia="Times New Roman" w:cs="Times New Roman"/>
                <w:spacing w:val="-33"/>
              </w:rPr>
              <w:t xml:space="preserve"> </w:t>
            </w:r>
            <w:r>
              <w:rPr>
                <w:spacing w:val="-3"/>
              </w:rPr>
              <w:t>、</w:t>
            </w:r>
            <w:r>
              <w:rPr>
                <w:rFonts w:ascii="Times New Roman" w:hAnsi="Times New Roman" w:eastAsia="Times New Roman" w:cs="Times New Roman"/>
                <w:spacing w:val="-4"/>
              </w:rPr>
              <w:t>“</w:t>
            </w:r>
            <w:r>
              <w:rPr>
                <w:spacing w:val="-4"/>
              </w:rPr>
              <w:t>森林公园</w:t>
            </w:r>
            <w:r>
              <w:rPr>
                <w:rFonts w:ascii="Times New Roman" w:hAnsi="Times New Roman" w:eastAsia="Times New Roman" w:cs="Times New Roman"/>
                <w:spacing w:val="-4"/>
              </w:rPr>
              <w:t>”</w:t>
            </w:r>
            <w:r>
              <w:rPr>
                <w:rFonts w:ascii="Times New Roman" w:hAnsi="Times New Roman" w:eastAsia="Times New Roman" w:cs="Times New Roman"/>
                <w:spacing w:val="-35"/>
              </w:rPr>
              <w:t xml:space="preserve"> </w:t>
            </w:r>
            <w:r>
              <w:rPr>
                <w:spacing w:val="-4"/>
              </w:rPr>
              <w:t>、</w:t>
            </w:r>
            <w:r>
              <w:rPr>
                <w:rFonts w:ascii="Times New Roman" w:hAnsi="Times New Roman" w:eastAsia="Times New Roman" w:cs="Times New Roman"/>
                <w:spacing w:val="-4"/>
              </w:rPr>
              <w:t>“</w:t>
            </w:r>
            <w:r>
              <w:rPr>
                <w:spacing w:val="-4"/>
              </w:rPr>
              <w:t>地质</w:t>
            </w:r>
            <w:r>
              <w:t xml:space="preserve"> 公园</w:t>
            </w:r>
            <w:r>
              <w:rPr>
                <w:rFonts w:ascii="Times New Roman" w:hAnsi="Times New Roman" w:eastAsia="Times New Roman" w:cs="Times New Roman"/>
              </w:rPr>
              <w:t>”</w:t>
            </w:r>
            <w:r>
              <w:rPr>
                <w:rFonts w:ascii="Times New Roman" w:hAnsi="Times New Roman" w:eastAsia="Times New Roman" w:cs="Times New Roman"/>
                <w:spacing w:val="-30"/>
              </w:rPr>
              <w:t xml:space="preserve"> </w:t>
            </w:r>
            <w:r>
              <w:t>、</w:t>
            </w:r>
            <w:r>
              <w:rPr>
                <w:rFonts w:ascii="Times New Roman" w:hAnsi="Times New Roman" w:eastAsia="Times New Roman" w:cs="Times New Roman"/>
              </w:rPr>
              <w:t>“</w:t>
            </w:r>
            <w:r>
              <w:t>重要湿地</w:t>
            </w:r>
            <w:r>
              <w:rPr>
                <w:rFonts w:ascii="Times New Roman" w:hAnsi="Times New Roman" w:eastAsia="Times New Roman" w:cs="Times New Roman"/>
              </w:rPr>
              <w:t>”</w:t>
            </w:r>
            <w:r>
              <w:rPr>
                <w:rFonts w:ascii="Times New Roman" w:hAnsi="Times New Roman" w:eastAsia="Times New Roman" w:cs="Times New Roman"/>
                <w:spacing w:val="-30"/>
              </w:rPr>
              <w:t xml:space="preserve"> </w:t>
            </w:r>
            <w:r>
              <w:t>、</w:t>
            </w:r>
            <w:r>
              <w:rPr>
                <w:rFonts w:ascii="Times New Roman" w:hAnsi="Times New Roman" w:eastAsia="Times New Roman" w:cs="Times New Roman"/>
              </w:rPr>
              <w:t>“</w:t>
            </w:r>
            <w:r>
              <w:t>天然林</w:t>
            </w:r>
            <w:r>
              <w:rPr>
                <w:rFonts w:ascii="Times New Roman" w:hAnsi="Times New Roman" w:eastAsia="Times New Roman" w:cs="Times New Roman"/>
              </w:rPr>
              <w:t>”</w:t>
            </w:r>
            <w:r>
              <w:rPr>
                <w:rFonts w:ascii="Times New Roman" w:hAnsi="Times New Roman" w:eastAsia="Times New Roman" w:cs="Times New Roman"/>
                <w:spacing w:val="-32"/>
              </w:rPr>
              <w:t xml:space="preserve"> </w:t>
            </w:r>
            <w:r>
              <w:t>、</w:t>
            </w:r>
            <w:r>
              <w:rPr>
                <w:rFonts w:ascii="Times New Roman" w:hAnsi="Times New Roman" w:eastAsia="Times New Roman" w:cs="Times New Roman"/>
              </w:rPr>
              <w:t>“</w:t>
            </w:r>
            <w:r>
              <w:t>重点保护野生</w:t>
            </w:r>
            <w:r>
              <w:rPr>
                <w:spacing w:val="-1"/>
              </w:rPr>
              <w:t>动物重要栖息</w:t>
            </w:r>
            <w:r>
              <w:t xml:space="preserve"> </w:t>
            </w:r>
            <w:r>
              <w:rPr>
                <w:spacing w:val="-2"/>
              </w:rPr>
              <w:t>地</w:t>
            </w:r>
            <w:r>
              <w:rPr>
                <w:rFonts w:ascii="Times New Roman" w:hAnsi="Times New Roman" w:eastAsia="Times New Roman" w:cs="Times New Roman"/>
                <w:spacing w:val="-2"/>
              </w:rPr>
              <w:t>”</w:t>
            </w:r>
            <w:r>
              <w:rPr>
                <w:spacing w:val="-2"/>
              </w:rPr>
              <w:t>、</w:t>
            </w:r>
            <w:r>
              <w:rPr>
                <w:rFonts w:ascii="Times New Roman" w:hAnsi="Times New Roman" w:eastAsia="Times New Roman" w:cs="Times New Roman"/>
                <w:spacing w:val="-2"/>
              </w:rPr>
              <w:t>“</w:t>
            </w:r>
            <w:r>
              <w:rPr>
                <w:spacing w:val="-2"/>
              </w:rPr>
              <w:t>重点保护野生植物生长繁殖地</w:t>
            </w:r>
            <w:r>
              <w:rPr>
                <w:rFonts w:ascii="Times New Roman" w:hAnsi="Times New Roman" w:eastAsia="Times New Roman" w:cs="Times New Roman"/>
                <w:spacing w:val="-2"/>
              </w:rPr>
              <w:t>”</w:t>
            </w:r>
            <w:r>
              <w:rPr>
                <w:spacing w:val="-2"/>
              </w:rPr>
              <w:t>、</w:t>
            </w:r>
            <w:r>
              <w:rPr>
                <w:rFonts w:ascii="Times New Roman" w:hAnsi="Times New Roman" w:eastAsia="Times New Roman" w:cs="Times New Roman"/>
                <w:spacing w:val="-2"/>
              </w:rPr>
              <w:t>“</w:t>
            </w:r>
            <w:r>
              <w:rPr>
                <w:spacing w:val="-2"/>
              </w:rPr>
              <w:t>文物保护单位</w:t>
            </w:r>
            <w:r>
              <w:rPr>
                <w:rFonts w:ascii="Times New Roman" w:hAnsi="Times New Roman" w:eastAsia="Times New Roman" w:cs="Times New Roman"/>
                <w:spacing w:val="-2"/>
              </w:rPr>
              <w:t>”</w:t>
            </w:r>
            <w:r>
              <w:rPr>
                <w:spacing w:val="-2"/>
              </w:rPr>
              <w:t>及水源</w:t>
            </w:r>
            <w:r>
              <w:rPr>
                <w:spacing w:val="9"/>
              </w:rPr>
              <w:t xml:space="preserve"> </w:t>
            </w:r>
            <w:r>
              <w:rPr>
                <w:spacing w:val="-2"/>
              </w:rPr>
              <w:t>地等敏感区。</w:t>
            </w:r>
          </w:p>
          <w:p w14:paraId="7B887F5E">
            <w:pPr>
              <w:pStyle w:val="6"/>
              <w:spacing w:before="98" w:line="219" w:lineRule="auto"/>
              <w:ind w:left="591"/>
            </w:pPr>
            <w:r>
              <w:rPr>
                <w:rFonts w:ascii="Times New Roman" w:hAnsi="Times New Roman" w:eastAsia="Times New Roman" w:cs="Times New Roman"/>
                <w:b/>
                <w:bCs/>
                <w:spacing w:val="-4"/>
              </w:rPr>
              <w:t>10</w:t>
            </w:r>
            <w:r>
              <w:rPr>
                <w:rFonts w:ascii="Times New Roman" w:hAnsi="Times New Roman" w:eastAsia="Times New Roman" w:cs="Times New Roman"/>
                <w:b/>
                <w:bCs/>
                <w:spacing w:val="-26"/>
              </w:rPr>
              <w:t xml:space="preserve"> </w:t>
            </w:r>
            <w:r>
              <w:rPr>
                <w:b/>
                <w:bCs/>
                <w:spacing w:val="-4"/>
              </w:rPr>
              <w:t>、本项目与辛安泉域泉域规划符合性分析</w:t>
            </w:r>
          </w:p>
          <w:p w14:paraId="599917E0">
            <w:pPr>
              <w:pStyle w:val="6"/>
              <w:spacing w:before="216" w:line="217" w:lineRule="auto"/>
              <w:ind w:left="584"/>
            </w:pPr>
            <w:r>
              <w:rPr>
                <w:spacing w:val="-2"/>
              </w:rPr>
              <w:t>①辛安泉域概况</w:t>
            </w:r>
          </w:p>
          <w:p w14:paraId="24312719">
            <w:pPr>
              <w:pStyle w:val="6"/>
              <w:spacing w:before="218" w:line="380" w:lineRule="auto"/>
              <w:ind w:left="106" w:right="35" w:firstLine="485"/>
            </w:pPr>
            <w:r>
              <w:rPr>
                <w:spacing w:val="-3"/>
              </w:rPr>
              <w:t>辛安泉出露于潞城市西流村至平顺县北耽车长</w:t>
            </w:r>
            <w:r>
              <w:rPr>
                <w:spacing w:val="-29"/>
              </w:rPr>
              <w:t xml:space="preserve"> </w:t>
            </w:r>
            <w:r>
              <w:rPr>
                <w:rFonts w:ascii="Times New Roman" w:hAnsi="Times New Roman" w:eastAsia="Times New Roman" w:cs="Times New Roman"/>
                <w:spacing w:val="-3"/>
              </w:rPr>
              <w:t>16km</w:t>
            </w:r>
            <w:r>
              <w:rPr>
                <w:rFonts w:ascii="Times New Roman" w:hAnsi="Times New Roman" w:eastAsia="Times New Roman" w:cs="Times New Roman"/>
                <w:spacing w:val="30"/>
                <w:w w:val="101"/>
              </w:rPr>
              <w:t xml:space="preserve"> </w:t>
            </w:r>
            <w:r>
              <w:rPr>
                <w:spacing w:val="-3"/>
              </w:rPr>
              <w:t>的浊</w:t>
            </w:r>
            <w:r>
              <w:t xml:space="preserve">  </w:t>
            </w:r>
            <w:r>
              <w:rPr>
                <w:spacing w:val="-2"/>
              </w:rPr>
              <w:t>漳河河谷中，可见泉点</w:t>
            </w:r>
            <w:r>
              <w:rPr>
                <w:spacing w:val="-14"/>
              </w:rPr>
              <w:t xml:space="preserve"> </w:t>
            </w:r>
            <w:r>
              <w:rPr>
                <w:rFonts w:ascii="Times New Roman" w:hAnsi="Times New Roman" w:eastAsia="Times New Roman" w:cs="Times New Roman"/>
                <w:spacing w:val="-2"/>
              </w:rPr>
              <w:t xml:space="preserve">170 </w:t>
            </w:r>
            <w:r>
              <w:rPr>
                <w:spacing w:val="-2"/>
              </w:rPr>
              <w:t>余个。辛安村以上较大泉组有林滩</w:t>
            </w:r>
            <w:r>
              <w:t xml:space="preserve"> </w:t>
            </w:r>
            <w:r>
              <w:rPr>
                <w:spacing w:val="-10"/>
              </w:rPr>
              <w:t>泉、西留泉、苇泉、南流泉，称王曲泉群，出露高程</w:t>
            </w:r>
            <w:r>
              <w:rPr>
                <w:spacing w:val="-50"/>
              </w:rPr>
              <w:t xml:space="preserve"> </w:t>
            </w:r>
            <w:r>
              <w:rPr>
                <w:rFonts w:ascii="Times New Roman" w:hAnsi="Times New Roman" w:eastAsia="Times New Roman" w:cs="Times New Roman"/>
                <w:spacing w:val="-10"/>
              </w:rPr>
              <w:t>615~</w:t>
            </w:r>
            <w:r>
              <w:rPr>
                <w:rFonts w:ascii="Times New Roman" w:hAnsi="Times New Roman" w:eastAsia="Times New Roman" w:cs="Times New Roman"/>
                <w:spacing w:val="-11"/>
              </w:rPr>
              <w:t>643m</w:t>
            </w:r>
            <w:r>
              <w:rPr>
                <w:spacing w:val="-11"/>
              </w:rPr>
              <w:t>，</w:t>
            </w:r>
            <w:r>
              <w:t xml:space="preserve"> </w:t>
            </w:r>
            <w:r>
              <w:rPr>
                <w:spacing w:val="-1"/>
              </w:rPr>
              <w:t>出露地层为奥陶系中统；辛安村以下有实会泉、车流泉等，多</w:t>
            </w:r>
            <w:r>
              <w:rPr>
                <w:spacing w:val="15"/>
              </w:rPr>
              <w:t xml:space="preserve"> </w:t>
            </w:r>
            <w:r>
              <w:rPr>
                <w:spacing w:val="-2"/>
              </w:rPr>
              <w:t>出露于寒武系中统，称实会泉群，标高</w:t>
            </w:r>
            <w:r>
              <w:rPr>
                <w:spacing w:val="-45"/>
              </w:rPr>
              <w:t xml:space="preserve"> </w:t>
            </w:r>
            <w:r>
              <w:rPr>
                <w:rFonts w:ascii="Times New Roman" w:hAnsi="Times New Roman" w:eastAsia="Times New Roman" w:cs="Times New Roman"/>
                <w:spacing w:val="-2"/>
              </w:rPr>
              <w:t>600~615m</w:t>
            </w:r>
            <w:r>
              <w:rPr>
                <w:rFonts w:ascii="Times New Roman" w:hAnsi="Times New Roman" w:eastAsia="Times New Roman" w:cs="Times New Roman"/>
                <w:spacing w:val="-27"/>
              </w:rPr>
              <w:t xml:space="preserve"> </w:t>
            </w:r>
            <w:r>
              <w:rPr>
                <w:spacing w:val="-2"/>
              </w:rPr>
              <w:t>。多年平均</w:t>
            </w:r>
            <w:r>
              <w:t xml:space="preserve">  </w:t>
            </w:r>
            <w:r>
              <w:rPr>
                <w:spacing w:val="-3"/>
              </w:rPr>
              <w:t>流量</w:t>
            </w:r>
            <w:r>
              <w:rPr>
                <w:spacing w:val="-25"/>
              </w:rPr>
              <w:t xml:space="preserve"> </w:t>
            </w:r>
            <w:r>
              <w:rPr>
                <w:rFonts w:ascii="Times New Roman" w:hAnsi="Times New Roman" w:eastAsia="Times New Roman" w:cs="Times New Roman"/>
                <w:spacing w:val="-3"/>
              </w:rPr>
              <w:t>11.9m</w:t>
            </w:r>
            <w:r>
              <w:rPr>
                <w:rFonts w:ascii="Times New Roman" w:hAnsi="Times New Roman" w:eastAsia="Times New Roman" w:cs="Times New Roman"/>
                <w:spacing w:val="-3"/>
                <w:position w:val="7"/>
                <w:sz w:val="15"/>
                <w:szCs w:val="15"/>
              </w:rPr>
              <w:t>3</w:t>
            </w:r>
            <w:r>
              <w:rPr>
                <w:rFonts w:ascii="Times New Roman" w:hAnsi="Times New Roman" w:eastAsia="Times New Roman" w:cs="Times New Roman"/>
                <w:spacing w:val="-3"/>
              </w:rPr>
              <w:t>/s</w:t>
            </w:r>
            <w:r>
              <w:rPr>
                <w:spacing w:val="-3"/>
              </w:rPr>
              <w:t>（</w:t>
            </w:r>
            <w:r>
              <w:rPr>
                <w:rFonts w:ascii="Times New Roman" w:hAnsi="Times New Roman" w:eastAsia="Times New Roman" w:cs="Times New Roman"/>
                <w:spacing w:val="-3"/>
              </w:rPr>
              <w:t>1959~</w:t>
            </w:r>
            <w:r>
              <w:rPr>
                <w:rFonts w:ascii="Times New Roman" w:hAnsi="Times New Roman" w:eastAsia="Times New Roman" w:cs="Times New Roman"/>
                <w:spacing w:val="-32"/>
              </w:rPr>
              <w:t xml:space="preserve"> </w:t>
            </w:r>
            <w:r>
              <w:rPr>
                <w:rFonts w:ascii="Times New Roman" w:hAnsi="Times New Roman" w:eastAsia="Times New Roman" w:cs="Times New Roman"/>
                <w:spacing w:val="-3"/>
              </w:rPr>
              <w:t xml:space="preserve">1984 </w:t>
            </w:r>
            <w:r>
              <w:rPr>
                <w:spacing w:val="-3"/>
              </w:rPr>
              <w:t>年）。</w:t>
            </w:r>
          </w:p>
          <w:p w14:paraId="69346FFF">
            <w:pPr>
              <w:pStyle w:val="6"/>
              <w:spacing w:before="37" w:line="340" w:lineRule="auto"/>
              <w:ind w:left="104" w:right="109" w:firstLine="487"/>
            </w:pPr>
            <w:r>
              <w:rPr>
                <w:spacing w:val="-1"/>
              </w:rPr>
              <w:t>辛安泉位于山西省东南部，包括长治市的武乡、襄垣、沁</w:t>
            </w:r>
            <w:r>
              <w:rPr>
                <w:spacing w:val="8"/>
              </w:rPr>
              <w:t xml:space="preserve"> </w:t>
            </w:r>
            <w:r>
              <w:rPr>
                <w:spacing w:val="-1"/>
              </w:rPr>
              <w:t>县、黎城、潞城、平顺、壶关、长子、屯留、上党区、城区、</w:t>
            </w:r>
            <w:r>
              <w:rPr>
                <w:spacing w:val="17"/>
              </w:rPr>
              <w:t xml:space="preserve"> </w:t>
            </w:r>
            <w:r>
              <w:rPr>
                <w:spacing w:val="-2"/>
              </w:rPr>
              <w:t>郊区等</w:t>
            </w:r>
            <w:r>
              <w:rPr>
                <w:spacing w:val="-32"/>
              </w:rPr>
              <w:t xml:space="preserve"> </w:t>
            </w:r>
            <w:r>
              <w:rPr>
                <w:rFonts w:ascii="Times New Roman" w:hAnsi="Times New Roman" w:eastAsia="Times New Roman" w:cs="Times New Roman"/>
                <w:spacing w:val="-2"/>
              </w:rPr>
              <w:t xml:space="preserve">12 </w:t>
            </w:r>
            <w:r>
              <w:rPr>
                <w:spacing w:val="-2"/>
              </w:rPr>
              <w:t>个县（市、区</w:t>
            </w:r>
            <w:r>
              <w:rPr>
                <w:spacing w:val="6"/>
              </w:rPr>
              <w:t>），</w:t>
            </w:r>
            <w:r>
              <w:rPr>
                <w:spacing w:val="-2"/>
              </w:rPr>
              <w:t>还包括晋中地区的榆社县等。</w:t>
            </w:r>
          </w:p>
        </w:tc>
      </w:tr>
    </w:tbl>
    <w:p w14:paraId="55FF881E">
      <w:pPr>
        <w:rPr>
          <w:rFonts w:ascii="Arial"/>
          <w:sz w:val="21"/>
        </w:rPr>
      </w:pPr>
    </w:p>
    <w:p w14:paraId="23BB43B0">
      <w:pPr>
        <w:rPr>
          <w:rFonts w:ascii="Arial" w:hAnsi="Arial" w:eastAsia="Arial" w:cs="Arial"/>
          <w:sz w:val="21"/>
          <w:szCs w:val="21"/>
        </w:rPr>
        <w:sectPr>
          <w:footerReference r:id="rId20" w:type="default"/>
          <w:pgSz w:w="11907" w:h="16840"/>
          <w:pgMar w:top="1418" w:right="1480" w:bottom="1184" w:left="1478" w:header="0" w:footer="1022" w:gutter="0"/>
          <w:cols w:space="720" w:num="1"/>
        </w:sectPr>
      </w:pPr>
    </w:p>
    <w:tbl>
      <w:tblPr>
        <w:tblStyle w:val="5"/>
        <w:tblW w:w="8922"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219"/>
        <w:gridCol w:w="6703"/>
      </w:tblGrid>
      <w:tr w14:paraId="2B99DEF8">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46" w:hRule="atLeast"/>
        </w:trPr>
        <w:tc>
          <w:tcPr>
            <w:tcW w:w="2219" w:type="dxa"/>
            <w:tcBorders>
              <w:top w:val="single" w:color="000000" w:sz="4" w:space="0"/>
              <w:right w:val="single" w:color="000000" w:sz="4" w:space="0"/>
            </w:tcBorders>
            <w:vAlign w:val="top"/>
          </w:tcPr>
          <w:p w14:paraId="585584FD">
            <w:pPr>
              <w:rPr>
                <w:rFonts w:ascii="Arial"/>
                <w:sz w:val="21"/>
              </w:rPr>
            </w:pPr>
          </w:p>
        </w:tc>
        <w:tc>
          <w:tcPr>
            <w:tcW w:w="6703" w:type="dxa"/>
            <w:tcBorders>
              <w:top w:val="single" w:color="000000" w:sz="4" w:space="0"/>
              <w:left w:val="single" w:color="000000" w:sz="4" w:space="0"/>
            </w:tcBorders>
            <w:vAlign w:val="top"/>
          </w:tcPr>
          <w:p w14:paraId="45B0D733">
            <w:pPr>
              <w:pStyle w:val="6"/>
              <w:spacing w:before="200" w:line="217" w:lineRule="auto"/>
              <w:ind w:left="583"/>
            </w:pPr>
            <w:r>
              <w:rPr>
                <w:spacing w:val="-2"/>
              </w:rPr>
              <w:t>②泉域范围</w:t>
            </w:r>
          </w:p>
          <w:p w14:paraId="51A43801">
            <w:pPr>
              <w:pStyle w:val="6"/>
              <w:spacing w:before="218" w:line="380" w:lineRule="auto"/>
              <w:ind w:left="104" w:right="109" w:firstLine="484"/>
            </w:pPr>
            <w:r>
              <w:rPr>
                <w:spacing w:val="-1"/>
              </w:rPr>
              <w:t>北部及西部边界：泉域北部、西部在构造上处于沁水向斜</w:t>
            </w:r>
            <w:r>
              <w:rPr>
                <w:spacing w:val="10"/>
              </w:rPr>
              <w:t xml:space="preserve"> </w:t>
            </w:r>
            <w:r>
              <w:rPr>
                <w:spacing w:val="-1"/>
              </w:rPr>
              <w:t>核部，地表出露二叠、三叠系地层，寒武、奥陶系地层埋深千</w:t>
            </w:r>
            <w:r>
              <w:rPr>
                <w:spacing w:val="17"/>
              </w:rPr>
              <w:t xml:space="preserve"> </w:t>
            </w:r>
            <w:r>
              <w:rPr>
                <w:spacing w:val="-1"/>
              </w:rPr>
              <w:t>米以上，岩溶水呈封闭的滞流状态，因此以浊漳河与汾河及沁</w:t>
            </w:r>
            <w:r>
              <w:rPr>
                <w:spacing w:val="17"/>
              </w:rPr>
              <w:t xml:space="preserve"> </w:t>
            </w:r>
            <w:r>
              <w:rPr>
                <w:spacing w:val="-2"/>
              </w:rPr>
              <w:t>河的地表分水岭为泉域边界，</w:t>
            </w:r>
            <w:r>
              <w:rPr>
                <w:spacing w:val="-71"/>
              </w:rPr>
              <w:t xml:space="preserve"> </w:t>
            </w:r>
            <w:r>
              <w:rPr>
                <w:spacing w:val="-2"/>
              </w:rPr>
              <w:t>自北向南由榆社县人</w:t>
            </w:r>
            <w:r>
              <w:rPr>
                <w:spacing w:val="-3"/>
              </w:rPr>
              <w:t>头山</w:t>
            </w:r>
            <w:r>
              <w:rPr>
                <w:rFonts w:ascii="Times New Roman" w:hAnsi="Times New Roman" w:eastAsia="Times New Roman" w:cs="Times New Roman"/>
                <w:spacing w:val="-3"/>
              </w:rPr>
              <w:t>—</w:t>
            </w:r>
            <w:r>
              <w:rPr>
                <w:spacing w:val="-3"/>
              </w:rPr>
              <w:t>辉教</w:t>
            </w:r>
            <w:r>
              <w:t xml:space="preserve"> </w:t>
            </w:r>
            <w:r>
              <w:rPr>
                <w:spacing w:val="-2"/>
              </w:rPr>
              <w:t>北</w:t>
            </w:r>
            <w:r>
              <w:rPr>
                <w:rFonts w:ascii="Times New Roman" w:hAnsi="Times New Roman" w:eastAsia="Times New Roman" w:cs="Times New Roman"/>
                <w:spacing w:val="-2"/>
              </w:rPr>
              <w:t>—</w:t>
            </w:r>
            <w:r>
              <w:rPr>
                <w:spacing w:val="-2"/>
              </w:rPr>
              <w:t>子金山</w:t>
            </w:r>
            <w:r>
              <w:rPr>
                <w:rFonts w:ascii="Times New Roman" w:hAnsi="Times New Roman" w:eastAsia="Times New Roman" w:cs="Times New Roman"/>
                <w:spacing w:val="-2"/>
              </w:rPr>
              <w:t>—</w:t>
            </w:r>
            <w:r>
              <w:rPr>
                <w:spacing w:val="-2"/>
              </w:rPr>
              <w:t>分南南。西部沁水与沁源县行政边界</w:t>
            </w:r>
            <w:r>
              <w:rPr>
                <w:spacing w:val="-3"/>
              </w:rPr>
              <w:t>，</w:t>
            </w:r>
            <w:r>
              <w:rPr>
                <w:spacing w:val="-71"/>
              </w:rPr>
              <w:t xml:space="preserve"> </w:t>
            </w:r>
            <w:r>
              <w:rPr>
                <w:spacing w:val="-3"/>
              </w:rPr>
              <w:t>自北向南</w:t>
            </w:r>
            <w:r>
              <w:t xml:space="preserve"> </w:t>
            </w:r>
            <w:r>
              <w:rPr>
                <w:spacing w:val="-1"/>
              </w:rPr>
              <w:t>基本为自分南南</w:t>
            </w:r>
            <w:r>
              <w:rPr>
                <w:rFonts w:ascii="Times New Roman" w:hAnsi="Times New Roman" w:eastAsia="Times New Roman" w:cs="Times New Roman"/>
                <w:spacing w:val="-1"/>
              </w:rPr>
              <w:t>—</w:t>
            </w:r>
            <w:r>
              <w:rPr>
                <w:spacing w:val="-1"/>
              </w:rPr>
              <w:t>屯留县八泉</w:t>
            </w:r>
            <w:r>
              <w:rPr>
                <w:rFonts w:ascii="Times New Roman" w:hAnsi="Times New Roman" w:eastAsia="Times New Roman" w:cs="Times New Roman"/>
                <w:spacing w:val="-1"/>
              </w:rPr>
              <w:t>—</w:t>
            </w:r>
            <w:r>
              <w:rPr>
                <w:spacing w:val="-1"/>
              </w:rPr>
              <w:t>长子县良坪西。</w:t>
            </w:r>
          </w:p>
          <w:p w14:paraId="5779FF7E">
            <w:pPr>
              <w:pStyle w:val="6"/>
              <w:spacing w:before="34" w:line="376" w:lineRule="auto"/>
              <w:ind w:left="113" w:right="107" w:firstLine="474"/>
            </w:pPr>
            <w:r>
              <w:rPr>
                <w:spacing w:val="-3"/>
              </w:rPr>
              <w:t>南部边界：为浊漳河和沁河与丹河的地表分水岭，</w:t>
            </w:r>
            <w:r>
              <w:rPr>
                <w:spacing w:val="-59"/>
              </w:rPr>
              <w:t xml:space="preserve"> </w:t>
            </w:r>
            <w:r>
              <w:rPr>
                <w:spacing w:val="-3"/>
              </w:rPr>
              <w:t>自西向</w:t>
            </w:r>
            <w:r>
              <w:t xml:space="preserve"> </w:t>
            </w:r>
            <w:r>
              <w:rPr>
                <w:spacing w:val="-1"/>
              </w:rPr>
              <w:t>东基本为长治市与晋城市的行政边界，由老庄沟</w:t>
            </w:r>
            <w:r>
              <w:rPr>
                <w:rFonts w:ascii="Times New Roman" w:hAnsi="Times New Roman" w:eastAsia="Times New Roman" w:cs="Times New Roman"/>
                <w:spacing w:val="-1"/>
              </w:rPr>
              <w:t>—</w:t>
            </w:r>
            <w:r>
              <w:rPr>
                <w:spacing w:val="-1"/>
              </w:rPr>
              <w:t>色头镇南</w:t>
            </w:r>
            <w:r>
              <w:rPr>
                <w:rFonts w:ascii="Times New Roman" w:hAnsi="Times New Roman" w:eastAsia="Times New Roman" w:cs="Times New Roman"/>
                <w:spacing w:val="-1"/>
              </w:rPr>
              <w:t>—</w:t>
            </w:r>
            <w:r>
              <w:rPr>
                <w:rFonts w:ascii="Times New Roman" w:hAnsi="Times New Roman" w:eastAsia="Times New Roman" w:cs="Times New Roman"/>
                <w:spacing w:val="10"/>
              </w:rPr>
              <w:t xml:space="preserve"> </w:t>
            </w:r>
            <w:r>
              <w:rPr>
                <w:spacing w:val="-3"/>
              </w:rPr>
              <w:t>陵川西马安。</w:t>
            </w:r>
          </w:p>
          <w:p w14:paraId="40F40A0A">
            <w:pPr>
              <w:pStyle w:val="6"/>
              <w:spacing w:before="36" w:line="382" w:lineRule="auto"/>
              <w:ind w:left="94" w:right="107" w:firstLine="499"/>
              <w:jc w:val="both"/>
            </w:pPr>
            <w:r>
              <w:rPr>
                <w:spacing w:val="-1"/>
              </w:rPr>
              <w:t>东部边界：东北段以清漳河与浊漳河地表分水岭及和神烟</w:t>
            </w:r>
            <w:r>
              <w:rPr>
                <w:spacing w:val="6"/>
              </w:rPr>
              <w:t xml:space="preserve"> </w:t>
            </w:r>
            <w:r>
              <w:t xml:space="preserve">地下分水岭与娘子关泉域为界。为晋中地区和顺县、左权县与 </w:t>
            </w:r>
            <w:r>
              <w:rPr>
                <w:spacing w:val="-2"/>
              </w:rPr>
              <w:t>榆社县、长治市武乡县的行政边界。</w:t>
            </w:r>
            <w:r>
              <w:rPr>
                <w:spacing w:val="-66"/>
              </w:rPr>
              <w:t xml:space="preserve"> </w:t>
            </w:r>
            <w:r>
              <w:rPr>
                <w:spacing w:val="-2"/>
              </w:rPr>
              <w:t>自人头山</w:t>
            </w:r>
            <w:r>
              <w:rPr>
                <w:rFonts w:ascii="Times New Roman" w:hAnsi="Times New Roman" w:eastAsia="Times New Roman" w:cs="Times New Roman"/>
                <w:spacing w:val="-2"/>
              </w:rPr>
              <w:t>—</w:t>
            </w:r>
            <w:r>
              <w:rPr>
                <w:spacing w:val="-2"/>
              </w:rPr>
              <w:t>榆社红崖头东</w:t>
            </w:r>
            <w:r>
              <w:t xml:space="preserve"> </w:t>
            </w:r>
            <w:r>
              <w:rPr>
                <w:rFonts w:ascii="Times New Roman" w:hAnsi="Times New Roman" w:eastAsia="Times New Roman" w:cs="Times New Roman"/>
              </w:rPr>
              <w:t>—</w:t>
            </w:r>
            <w:r>
              <w:t xml:space="preserve">左权申家峧。中段：受上遥背斜影响，东部寒武系下统及长 </w:t>
            </w:r>
            <w:r>
              <w:rPr>
                <w:spacing w:val="-2"/>
              </w:rPr>
              <w:t>城系非可溶岩形成隔水边界。</w:t>
            </w:r>
            <w:r>
              <w:rPr>
                <w:spacing w:val="-63"/>
              </w:rPr>
              <w:t xml:space="preserve"> </w:t>
            </w:r>
            <w:r>
              <w:rPr>
                <w:spacing w:val="-2"/>
              </w:rPr>
              <w:t>自北向南由申家峧</w:t>
            </w:r>
            <w:r>
              <w:rPr>
                <w:rFonts w:ascii="Times New Roman" w:hAnsi="Times New Roman" w:eastAsia="Times New Roman" w:cs="Times New Roman"/>
                <w:spacing w:val="-2"/>
              </w:rPr>
              <w:t>—</w:t>
            </w:r>
            <w:r>
              <w:rPr>
                <w:spacing w:val="-2"/>
              </w:rPr>
              <w:t>黎城仟仵</w:t>
            </w:r>
            <w:r>
              <w:rPr>
                <w:rFonts w:ascii="Times New Roman" w:hAnsi="Times New Roman" w:eastAsia="Times New Roman" w:cs="Times New Roman"/>
                <w:spacing w:val="-2"/>
              </w:rPr>
              <w:t>—</w:t>
            </w:r>
            <w:r>
              <w:rPr>
                <w:rFonts w:ascii="Times New Roman" w:hAnsi="Times New Roman" w:eastAsia="Times New Roman" w:cs="Times New Roman"/>
              </w:rPr>
              <w:t xml:space="preserve"> </w:t>
            </w:r>
            <w:r>
              <w:t>上遥镇</w:t>
            </w:r>
            <w:r>
              <w:rPr>
                <w:rFonts w:ascii="Times New Roman" w:hAnsi="Times New Roman" w:eastAsia="Times New Roman" w:cs="Times New Roman"/>
              </w:rPr>
              <w:t>—</w:t>
            </w:r>
            <w:r>
              <w:t xml:space="preserve">洪井。南段：北端为辛安泉与河北省涉县东湖泉的地 </w:t>
            </w:r>
            <w:r>
              <w:rPr>
                <w:spacing w:val="-2"/>
              </w:rPr>
              <w:t>下分水岭，</w:t>
            </w:r>
            <w:r>
              <w:rPr>
                <w:spacing w:val="-66"/>
              </w:rPr>
              <w:t xml:space="preserve"> </w:t>
            </w:r>
            <w:r>
              <w:rPr>
                <w:spacing w:val="-2"/>
              </w:rPr>
              <w:t>自北向南由黎城县洪井</w:t>
            </w:r>
            <w:r>
              <w:rPr>
                <w:rFonts w:ascii="Times New Roman" w:hAnsi="Times New Roman" w:eastAsia="Times New Roman" w:cs="Times New Roman"/>
                <w:spacing w:val="-2"/>
              </w:rPr>
              <w:t>—</w:t>
            </w:r>
            <w:r>
              <w:rPr>
                <w:spacing w:val="-2"/>
              </w:rPr>
              <w:t>东阳关镇</w:t>
            </w:r>
            <w:r>
              <w:rPr>
                <w:rFonts w:ascii="Times New Roman" w:hAnsi="Times New Roman" w:eastAsia="Times New Roman" w:cs="Times New Roman"/>
                <w:spacing w:val="-2"/>
              </w:rPr>
              <w:t>—</w:t>
            </w:r>
            <w:r>
              <w:rPr>
                <w:spacing w:val="-2"/>
              </w:rPr>
              <w:t>宋家庄；南端</w:t>
            </w:r>
            <w:r>
              <w:t xml:space="preserve"> 为北耽车以下浊漳河河谷一带寒武系下统及长城系非可溶岩地 层分布，平顺县虹梯关、赵城一带燕山期闪长岩侵入体构成阻 </w:t>
            </w:r>
            <w:r>
              <w:rPr>
                <w:spacing w:val="-2"/>
              </w:rPr>
              <w:t>水边界，</w:t>
            </w:r>
            <w:r>
              <w:rPr>
                <w:spacing w:val="-66"/>
              </w:rPr>
              <w:t xml:space="preserve"> </w:t>
            </w:r>
            <w:r>
              <w:rPr>
                <w:spacing w:val="-2"/>
              </w:rPr>
              <w:t>自北向南由宋家庄</w:t>
            </w:r>
            <w:r>
              <w:rPr>
                <w:rFonts w:ascii="Times New Roman" w:hAnsi="Times New Roman" w:eastAsia="Times New Roman" w:cs="Times New Roman"/>
                <w:spacing w:val="-2"/>
              </w:rPr>
              <w:t>—</w:t>
            </w:r>
            <w:r>
              <w:rPr>
                <w:spacing w:val="-2"/>
              </w:rPr>
              <w:t>阳高</w:t>
            </w:r>
            <w:r>
              <w:rPr>
                <w:rFonts w:ascii="Times New Roman" w:hAnsi="Times New Roman" w:eastAsia="Times New Roman" w:cs="Times New Roman"/>
                <w:spacing w:val="-2"/>
              </w:rPr>
              <w:t>—</w:t>
            </w:r>
            <w:r>
              <w:rPr>
                <w:spacing w:val="-2"/>
              </w:rPr>
              <w:t>虹梯关</w:t>
            </w:r>
            <w:r>
              <w:rPr>
                <w:rFonts w:ascii="Times New Roman" w:hAnsi="Times New Roman" w:eastAsia="Times New Roman" w:cs="Times New Roman"/>
                <w:spacing w:val="-2"/>
              </w:rPr>
              <w:t>—</w:t>
            </w:r>
            <w:r>
              <w:rPr>
                <w:spacing w:val="-2"/>
              </w:rPr>
              <w:t>东寺头</w:t>
            </w:r>
            <w:r>
              <w:rPr>
                <w:rFonts w:ascii="Times New Roman" w:hAnsi="Times New Roman" w:eastAsia="Times New Roman" w:cs="Times New Roman"/>
                <w:spacing w:val="-2"/>
              </w:rPr>
              <w:t>—</w:t>
            </w:r>
            <w:r>
              <w:rPr>
                <w:spacing w:val="-2"/>
              </w:rPr>
              <w:t>西安里</w:t>
            </w:r>
            <w:r>
              <w:t xml:space="preserve"> 北</w:t>
            </w:r>
            <w:r>
              <w:rPr>
                <w:rFonts w:ascii="Times New Roman" w:hAnsi="Times New Roman" w:eastAsia="Times New Roman" w:cs="Times New Roman"/>
              </w:rPr>
              <w:t>—</w:t>
            </w:r>
            <w:r>
              <w:t>西马安。</w:t>
            </w:r>
          </w:p>
          <w:p w14:paraId="19555B84">
            <w:pPr>
              <w:pStyle w:val="6"/>
              <w:spacing w:before="35" w:line="375" w:lineRule="auto"/>
              <w:ind w:left="106" w:right="97" w:firstLine="479"/>
              <w:jc w:val="both"/>
            </w:pPr>
            <w:r>
              <w:rPr>
                <w:spacing w:val="-4"/>
              </w:rPr>
              <w:t>根据以上边界圈定泉域范围：总面积</w:t>
            </w:r>
            <w:r>
              <w:rPr>
                <w:spacing w:val="-25"/>
              </w:rPr>
              <w:t xml:space="preserve"> </w:t>
            </w:r>
            <w:r>
              <w:rPr>
                <w:rFonts w:ascii="Times New Roman" w:hAnsi="Times New Roman" w:eastAsia="Times New Roman" w:cs="Times New Roman"/>
                <w:spacing w:val="-4"/>
              </w:rPr>
              <w:t>10950km</w:t>
            </w:r>
            <w:r>
              <w:rPr>
                <w:rFonts w:ascii="Times New Roman" w:hAnsi="Times New Roman" w:eastAsia="Times New Roman" w:cs="Times New Roman"/>
                <w:spacing w:val="-4"/>
                <w:position w:val="8"/>
                <w:sz w:val="15"/>
                <w:szCs w:val="15"/>
              </w:rPr>
              <w:t>2</w:t>
            </w:r>
            <w:r>
              <w:rPr>
                <w:spacing w:val="-4"/>
              </w:rPr>
              <w:t>，包括长治</w:t>
            </w:r>
            <w:r>
              <w:t xml:space="preserve"> </w:t>
            </w:r>
            <w:r>
              <w:rPr>
                <w:spacing w:val="-5"/>
              </w:rPr>
              <w:t>市</w:t>
            </w:r>
            <w:r>
              <w:rPr>
                <w:spacing w:val="-32"/>
              </w:rPr>
              <w:t xml:space="preserve"> </w:t>
            </w:r>
            <w:r>
              <w:rPr>
                <w:rFonts w:ascii="Times New Roman" w:hAnsi="Times New Roman" w:eastAsia="Times New Roman" w:cs="Times New Roman"/>
                <w:spacing w:val="-5"/>
              </w:rPr>
              <w:t xml:space="preserve">12 </w:t>
            </w:r>
            <w:r>
              <w:rPr>
                <w:spacing w:val="-5"/>
              </w:rPr>
              <w:t>个县（市、区</w:t>
            </w:r>
            <w:r>
              <w:rPr>
                <w:spacing w:val="12"/>
              </w:rPr>
              <w:t>），</w:t>
            </w:r>
            <w:r>
              <w:rPr>
                <w:spacing w:val="-5"/>
              </w:rPr>
              <w:t>面积</w:t>
            </w:r>
            <w:r>
              <w:rPr>
                <w:spacing w:val="-51"/>
              </w:rPr>
              <w:t xml:space="preserve"> </w:t>
            </w:r>
            <w:r>
              <w:rPr>
                <w:rFonts w:ascii="Times New Roman" w:hAnsi="Times New Roman" w:eastAsia="Times New Roman" w:cs="Times New Roman"/>
                <w:spacing w:val="-5"/>
              </w:rPr>
              <w:t>9430km</w:t>
            </w:r>
            <w:r>
              <w:rPr>
                <w:rFonts w:ascii="Times New Roman" w:hAnsi="Times New Roman" w:eastAsia="Times New Roman" w:cs="Times New Roman"/>
                <w:spacing w:val="-5"/>
                <w:position w:val="8"/>
                <w:sz w:val="15"/>
                <w:szCs w:val="15"/>
              </w:rPr>
              <w:t xml:space="preserve">2 </w:t>
            </w:r>
            <w:r>
              <w:rPr>
                <w:spacing w:val="-5"/>
              </w:rPr>
              <w:t>。晋中榆社县</w:t>
            </w:r>
            <w:r>
              <w:rPr>
                <w:spacing w:val="-32"/>
              </w:rPr>
              <w:t xml:space="preserve"> </w:t>
            </w:r>
            <w:r>
              <w:rPr>
                <w:rFonts w:ascii="Times New Roman" w:hAnsi="Times New Roman" w:eastAsia="Times New Roman" w:cs="Times New Roman"/>
                <w:spacing w:val="-5"/>
              </w:rPr>
              <w:t>1520km</w:t>
            </w:r>
            <w:r>
              <w:rPr>
                <w:rFonts w:ascii="Times New Roman" w:hAnsi="Times New Roman" w:eastAsia="Times New Roman" w:cs="Times New Roman"/>
                <w:spacing w:val="-5"/>
                <w:position w:val="8"/>
                <w:sz w:val="15"/>
                <w:szCs w:val="15"/>
              </w:rPr>
              <w:t>2</w:t>
            </w:r>
            <w:r>
              <w:rPr>
                <w:spacing w:val="-5"/>
              </w:rPr>
              <w:t>。</w:t>
            </w:r>
            <w:r>
              <w:t xml:space="preserve"> </w:t>
            </w:r>
            <w:r>
              <w:rPr>
                <w:spacing w:val="-2"/>
              </w:rPr>
              <w:t>其中碳酸盐岩裸露区面积</w:t>
            </w:r>
            <w:r>
              <w:rPr>
                <w:spacing w:val="-42"/>
              </w:rPr>
              <w:t xml:space="preserve"> </w:t>
            </w:r>
            <w:r>
              <w:rPr>
                <w:rFonts w:ascii="Times New Roman" w:hAnsi="Times New Roman" w:eastAsia="Times New Roman" w:cs="Times New Roman"/>
                <w:spacing w:val="-2"/>
              </w:rPr>
              <w:t>2200km</w:t>
            </w:r>
            <w:r>
              <w:rPr>
                <w:rFonts w:ascii="Times New Roman" w:hAnsi="Times New Roman" w:eastAsia="Times New Roman" w:cs="Times New Roman"/>
                <w:spacing w:val="-2"/>
                <w:position w:val="7"/>
                <w:sz w:val="15"/>
                <w:szCs w:val="15"/>
              </w:rPr>
              <w:t>2</w:t>
            </w:r>
            <w:r>
              <w:rPr>
                <w:rFonts w:ascii="Times New Roman" w:hAnsi="Times New Roman" w:eastAsia="Times New Roman" w:cs="Times New Roman"/>
                <w:spacing w:val="-10"/>
                <w:position w:val="7"/>
                <w:sz w:val="15"/>
                <w:szCs w:val="15"/>
              </w:rPr>
              <w:t xml:space="preserve"> </w:t>
            </w:r>
            <w:r>
              <w:rPr>
                <w:spacing w:val="-2"/>
              </w:rPr>
              <w:t>，覆盖、埋藏区</w:t>
            </w:r>
            <w:r>
              <w:rPr>
                <w:spacing w:val="-45"/>
              </w:rPr>
              <w:t xml:space="preserve"> </w:t>
            </w:r>
            <w:r>
              <w:rPr>
                <w:rFonts w:ascii="Times New Roman" w:hAnsi="Times New Roman" w:eastAsia="Times New Roman" w:cs="Times New Roman"/>
                <w:spacing w:val="-2"/>
              </w:rPr>
              <w:t>8750km</w:t>
            </w:r>
            <w:r>
              <w:rPr>
                <w:rFonts w:ascii="Times New Roman" w:hAnsi="Times New Roman" w:eastAsia="Times New Roman" w:cs="Times New Roman"/>
                <w:spacing w:val="-2"/>
                <w:position w:val="7"/>
                <w:sz w:val="15"/>
                <w:szCs w:val="15"/>
              </w:rPr>
              <w:t>2</w:t>
            </w:r>
            <w:r>
              <w:rPr>
                <w:spacing w:val="-2"/>
              </w:rPr>
              <w:t>。</w:t>
            </w:r>
          </w:p>
          <w:p w14:paraId="09355FE9">
            <w:pPr>
              <w:pStyle w:val="6"/>
              <w:spacing w:before="37" w:line="375" w:lineRule="auto"/>
              <w:ind w:left="106" w:right="97" w:firstLine="480"/>
              <w:jc w:val="both"/>
            </w:pPr>
            <w:r>
              <w:rPr>
                <w:spacing w:val="-4"/>
              </w:rPr>
              <w:t>本项目与辛安泉域相对位置图关系详见附图</w:t>
            </w:r>
            <w:r>
              <w:rPr>
                <w:spacing w:val="-16"/>
              </w:rPr>
              <w:t xml:space="preserve"> </w:t>
            </w:r>
            <w:r>
              <w:rPr>
                <w:rFonts w:ascii="Times New Roman" w:hAnsi="Times New Roman" w:eastAsia="Times New Roman" w:cs="Times New Roman"/>
                <w:spacing w:val="-4"/>
              </w:rPr>
              <w:t>11</w:t>
            </w:r>
            <w:r>
              <w:rPr>
                <w:spacing w:val="-4"/>
              </w:rPr>
              <w:t>。本项目地</w:t>
            </w:r>
            <w:r>
              <w:t xml:space="preserve"> </w:t>
            </w:r>
            <w:r>
              <w:rPr>
                <w:spacing w:val="-5"/>
              </w:rPr>
              <w:t>址距离辛安泉域重点保护区约</w:t>
            </w:r>
            <w:r>
              <w:rPr>
                <w:spacing w:val="-41"/>
              </w:rPr>
              <w:t xml:space="preserve"> </w:t>
            </w:r>
            <w:r>
              <w:rPr>
                <w:rFonts w:ascii="Times New Roman" w:hAnsi="Times New Roman" w:eastAsia="Times New Roman" w:cs="Times New Roman"/>
                <w:spacing w:val="-5"/>
              </w:rPr>
              <w:t>43km</w:t>
            </w:r>
            <w:r>
              <w:rPr>
                <w:spacing w:val="-5"/>
              </w:rPr>
              <w:t>，不在辛安泉域重点保护区</w:t>
            </w:r>
            <w:r>
              <w:t xml:space="preserve"> </w:t>
            </w:r>
            <w:r>
              <w:rPr>
                <w:spacing w:val="-1"/>
              </w:rPr>
              <w:t>范围内，本项目的建设不会对辛安泉域造成影响。</w:t>
            </w:r>
          </w:p>
        </w:tc>
      </w:tr>
    </w:tbl>
    <w:p w14:paraId="148FDFFD">
      <w:pPr>
        <w:rPr>
          <w:rFonts w:ascii="Arial"/>
          <w:sz w:val="21"/>
        </w:rPr>
      </w:pPr>
    </w:p>
    <w:p w14:paraId="48B60738">
      <w:pPr>
        <w:rPr>
          <w:rFonts w:ascii="Arial" w:hAnsi="Arial" w:eastAsia="Arial" w:cs="Arial"/>
          <w:sz w:val="21"/>
          <w:szCs w:val="21"/>
        </w:rPr>
        <w:sectPr>
          <w:footerReference r:id="rId21" w:type="default"/>
          <w:pgSz w:w="11907" w:h="16840"/>
          <w:pgMar w:top="1418" w:right="1480" w:bottom="1184" w:left="1478" w:header="0" w:footer="1022" w:gutter="0"/>
          <w:cols w:space="720" w:num="1"/>
        </w:sectPr>
      </w:pPr>
    </w:p>
    <w:tbl>
      <w:tblPr>
        <w:tblStyle w:val="5"/>
        <w:tblW w:w="8922"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2219"/>
        <w:gridCol w:w="6703"/>
      </w:tblGrid>
      <w:tr w14:paraId="63E16DCC">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18" w:hRule="atLeast"/>
        </w:trPr>
        <w:tc>
          <w:tcPr>
            <w:tcW w:w="2219" w:type="dxa"/>
            <w:tcBorders>
              <w:top w:val="single" w:color="000000" w:sz="4" w:space="0"/>
              <w:right w:val="single" w:color="000000" w:sz="4" w:space="0"/>
            </w:tcBorders>
            <w:vAlign w:val="top"/>
          </w:tcPr>
          <w:p w14:paraId="77EE8FD4">
            <w:pPr>
              <w:rPr>
                <w:rFonts w:ascii="Arial"/>
                <w:sz w:val="21"/>
              </w:rPr>
            </w:pPr>
          </w:p>
        </w:tc>
        <w:tc>
          <w:tcPr>
            <w:tcW w:w="6703" w:type="dxa"/>
            <w:tcBorders>
              <w:top w:val="single" w:color="000000" w:sz="4" w:space="0"/>
              <w:left w:val="single" w:color="000000" w:sz="4" w:space="0"/>
            </w:tcBorders>
            <w:vAlign w:val="top"/>
          </w:tcPr>
          <w:p w14:paraId="2DA68655">
            <w:pPr>
              <w:pStyle w:val="6"/>
              <w:spacing w:before="184" w:line="356" w:lineRule="auto"/>
              <w:ind w:left="108" w:right="97" w:firstLine="483"/>
            </w:pPr>
            <w:r>
              <w:rPr>
                <w:rFonts w:ascii="Times New Roman" w:hAnsi="Times New Roman" w:eastAsia="Times New Roman" w:cs="Times New Roman"/>
                <w:b/>
                <w:bCs/>
                <w:spacing w:val="-4"/>
              </w:rPr>
              <w:t>11</w:t>
            </w:r>
            <w:r>
              <w:rPr>
                <w:rFonts w:ascii="Times New Roman" w:hAnsi="Times New Roman" w:eastAsia="Times New Roman" w:cs="Times New Roman"/>
                <w:b/>
                <w:bCs/>
                <w:spacing w:val="-22"/>
              </w:rPr>
              <w:t xml:space="preserve"> </w:t>
            </w:r>
            <w:r>
              <w:rPr>
                <w:b/>
                <w:bCs/>
                <w:spacing w:val="-4"/>
              </w:rPr>
              <w:t>、与《长治县人民政府关于设立禁煤区的通告》的符合</w:t>
            </w:r>
            <w:r>
              <w:t xml:space="preserve"> </w:t>
            </w:r>
            <w:r>
              <w:rPr>
                <w:b/>
                <w:bCs/>
                <w:spacing w:val="-6"/>
              </w:rPr>
              <w:t>性分析</w:t>
            </w:r>
          </w:p>
          <w:p w14:paraId="0675F89D">
            <w:pPr>
              <w:pStyle w:val="6"/>
              <w:spacing w:before="35" w:line="362" w:lineRule="auto"/>
              <w:ind w:left="107" w:right="95" w:firstLine="479"/>
              <w:jc w:val="both"/>
            </w:pPr>
            <w:r>
              <w:rPr>
                <w:spacing w:val="1"/>
              </w:rPr>
              <w:t>长治县划定的禁煤区范围为长治县</w:t>
            </w:r>
            <w:r>
              <w:rPr>
                <w:spacing w:val="-42"/>
              </w:rPr>
              <w:t xml:space="preserve"> </w:t>
            </w:r>
            <w:r>
              <w:rPr>
                <w:rFonts w:ascii="Times New Roman" w:hAnsi="Times New Roman" w:eastAsia="Times New Roman" w:cs="Times New Roman"/>
                <w:spacing w:val="1"/>
              </w:rPr>
              <w:t>207</w:t>
            </w:r>
            <w:r>
              <w:rPr>
                <w:rFonts w:ascii="Times New Roman" w:hAnsi="Times New Roman" w:eastAsia="Times New Roman" w:cs="Times New Roman"/>
                <w:spacing w:val="38"/>
              </w:rPr>
              <w:t xml:space="preserve"> </w:t>
            </w:r>
            <w:r>
              <w:rPr>
                <w:spacing w:val="1"/>
              </w:rPr>
              <w:t>国道</w:t>
            </w:r>
            <w:r>
              <w:rPr>
                <w:rFonts w:ascii="Times New Roman" w:hAnsi="Times New Roman" w:eastAsia="Times New Roman" w:cs="Times New Roman"/>
                <w:spacing w:val="1"/>
              </w:rPr>
              <w:t>-</w:t>
            </w:r>
            <w:r>
              <w:rPr>
                <w:spacing w:val="1"/>
              </w:rPr>
              <w:t>汉启街</w:t>
            </w:r>
            <w:r>
              <w:rPr>
                <w:rFonts w:ascii="Times New Roman" w:hAnsi="Times New Roman" w:eastAsia="Times New Roman" w:cs="Times New Roman"/>
                <w:spacing w:val="1"/>
              </w:rPr>
              <w:t>-</w:t>
            </w:r>
            <w:r>
              <w:rPr>
                <w:spacing w:val="1"/>
              </w:rPr>
              <w:t>光明</w:t>
            </w:r>
            <w:r>
              <w:t xml:space="preserve"> 路（含金海岸小区）</w:t>
            </w:r>
            <w:r>
              <w:rPr>
                <w:rFonts w:ascii="Times New Roman" w:hAnsi="Times New Roman" w:eastAsia="Times New Roman" w:cs="Times New Roman"/>
              </w:rPr>
              <w:t>-</w:t>
            </w:r>
            <w:r>
              <w:t>新韩街（含振东集团）</w:t>
            </w:r>
            <w:r>
              <w:rPr>
                <w:rFonts w:ascii="Times New Roman" w:hAnsi="Times New Roman" w:eastAsia="Times New Roman" w:cs="Times New Roman"/>
              </w:rPr>
              <w:t>-</w:t>
            </w:r>
            <w:r>
              <w:t>英雄南路</w:t>
            </w:r>
            <w:r>
              <w:rPr>
                <w:rFonts w:ascii="Times New Roman" w:hAnsi="Times New Roman" w:eastAsia="Times New Roman" w:cs="Times New Roman"/>
              </w:rPr>
              <w:t>-</w:t>
            </w:r>
            <w:r>
              <w:rPr>
                <w:spacing w:val="-1"/>
              </w:rPr>
              <w:t>黎岭街</w:t>
            </w:r>
            <w:r>
              <w:t xml:space="preserve"> </w:t>
            </w:r>
            <w:r>
              <w:rPr>
                <w:spacing w:val="-2"/>
              </w:rPr>
              <w:t>（不含西苗村）</w:t>
            </w:r>
            <w:r>
              <w:rPr>
                <w:rFonts w:ascii="Times New Roman" w:hAnsi="Times New Roman" w:eastAsia="Times New Roman" w:cs="Times New Roman"/>
                <w:spacing w:val="-2"/>
              </w:rPr>
              <w:t>-207</w:t>
            </w:r>
            <w:r>
              <w:rPr>
                <w:rFonts w:ascii="Times New Roman" w:hAnsi="Times New Roman" w:eastAsia="Times New Roman" w:cs="Times New Roman"/>
                <w:spacing w:val="37"/>
                <w:w w:val="101"/>
              </w:rPr>
              <w:t xml:space="preserve"> </w:t>
            </w:r>
            <w:r>
              <w:rPr>
                <w:spacing w:val="-2"/>
              </w:rPr>
              <w:t>国道（不含黎岭村）的围合区域。禁煤区</w:t>
            </w:r>
            <w:r>
              <w:t xml:space="preserve"> </w:t>
            </w:r>
            <w:r>
              <w:rPr>
                <w:spacing w:val="-1"/>
              </w:rPr>
              <w:t>范围内不得燃烧、销售、储存和运输燃煤。</w:t>
            </w:r>
          </w:p>
          <w:p w14:paraId="7BB32361">
            <w:pPr>
              <w:pStyle w:val="6"/>
              <w:spacing w:before="35" w:line="360" w:lineRule="auto"/>
              <w:ind w:left="109" w:right="97" w:firstLine="477"/>
              <w:jc w:val="both"/>
            </w:pPr>
            <w:r>
              <w:t xml:space="preserve">本项目位于长治市上党区荫城镇双岗村西，不在长治县划 </w:t>
            </w:r>
            <w:r>
              <w:rPr>
                <w:spacing w:val="-4"/>
              </w:rPr>
              <w:t>定的禁煤区范围内，距离禁煤区边界约</w:t>
            </w:r>
            <w:r>
              <w:rPr>
                <w:spacing w:val="-37"/>
              </w:rPr>
              <w:t xml:space="preserve"> </w:t>
            </w:r>
            <w:r>
              <w:rPr>
                <w:rFonts w:ascii="Times New Roman" w:hAnsi="Times New Roman" w:eastAsia="Times New Roman" w:cs="Times New Roman"/>
                <w:spacing w:val="-4"/>
              </w:rPr>
              <w:t>8.</w:t>
            </w:r>
            <w:r>
              <w:rPr>
                <w:rFonts w:ascii="Times New Roman" w:hAnsi="Times New Roman" w:eastAsia="Times New Roman" w:cs="Times New Roman"/>
                <w:spacing w:val="-32"/>
              </w:rPr>
              <w:t xml:space="preserve"> </w:t>
            </w:r>
            <w:r>
              <w:rPr>
                <w:rFonts w:ascii="Times New Roman" w:hAnsi="Times New Roman" w:eastAsia="Times New Roman" w:cs="Times New Roman"/>
                <w:spacing w:val="-4"/>
              </w:rPr>
              <w:t>10km</w:t>
            </w:r>
            <w:r>
              <w:rPr>
                <w:spacing w:val="-4"/>
              </w:rPr>
              <w:t>，项目建设不违</w:t>
            </w:r>
            <w:r>
              <w:t xml:space="preserve"> </w:t>
            </w:r>
            <w:r>
              <w:rPr>
                <w:spacing w:val="-1"/>
              </w:rPr>
              <w:t>背《长治县人民政府关于设立禁煤区的通告》的要求。</w:t>
            </w:r>
          </w:p>
          <w:p w14:paraId="2A640557">
            <w:pPr>
              <w:pStyle w:val="6"/>
              <w:spacing w:before="52" w:line="219" w:lineRule="auto"/>
              <w:ind w:left="588"/>
            </w:pPr>
            <w:r>
              <w:rPr>
                <w:spacing w:val="-1"/>
              </w:rPr>
              <w:t>综上所述，本项目选址、建设可行。</w:t>
            </w:r>
          </w:p>
        </w:tc>
      </w:tr>
    </w:tbl>
    <w:p w14:paraId="582DAC1B">
      <w:pPr>
        <w:rPr>
          <w:rFonts w:ascii="Arial"/>
          <w:sz w:val="21"/>
        </w:rPr>
      </w:pPr>
    </w:p>
    <w:p w14:paraId="643359FE">
      <w:pPr>
        <w:rPr>
          <w:rFonts w:ascii="Arial" w:hAnsi="Arial" w:eastAsia="Arial" w:cs="Arial"/>
          <w:sz w:val="21"/>
          <w:szCs w:val="21"/>
        </w:rPr>
        <w:sectPr>
          <w:footerReference r:id="rId22" w:type="default"/>
          <w:pgSz w:w="11907" w:h="16840"/>
          <w:pgMar w:top="1418" w:right="1480" w:bottom="1184" w:left="1478" w:header="0" w:footer="1022" w:gutter="0"/>
          <w:cols w:space="720" w:num="1"/>
        </w:sectPr>
      </w:pPr>
    </w:p>
    <w:p w14:paraId="2CCD562C">
      <w:pPr>
        <w:pStyle w:val="2"/>
        <w:spacing w:before="129" w:line="219" w:lineRule="auto"/>
        <w:ind w:left="3024"/>
        <w:outlineLvl w:val="0"/>
        <w:rPr>
          <w:sz w:val="30"/>
          <w:szCs w:val="30"/>
        </w:rPr>
      </w:pPr>
      <w:r>
        <w:rPr>
          <w:b/>
          <w:bCs/>
          <w:spacing w:val="-4"/>
          <w:sz w:val="30"/>
          <w:szCs w:val="30"/>
        </w:rPr>
        <w:t>二、建设项目工程分析</w:t>
      </w:r>
    </w:p>
    <w:p w14:paraId="2A7B2958">
      <w:pPr>
        <w:spacing w:line="121" w:lineRule="exact"/>
      </w:pPr>
    </w:p>
    <w:tbl>
      <w:tblPr>
        <w:tblStyle w:val="5"/>
        <w:tblW w:w="9001"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59"/>
        <w:gridCol w:w="8542"/>
      </w:tblGrid>
      <w:tr w14:paraId="7A466208">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332" w:hRule="atLeast"/>
        </w:trPr>
        <w:tc>
          <w:tcPr>
            <w:tcW w:w="459" w:type="dxa"/>
            <w:tcBorders>
              <w:bottom w:val="single" w:color="000000" w:sz="4" w:space="0"/>
              <w:right w:val="single" w:color="000000" w:sz="4" w:space="0"/>
            </w:tcBorders>
            <w:textDirection w:val="tbRlV"/>
            <w:vAlign w:val="top"/>
          </w:tcPr>
          <w:p w14:paraId="255276D4">
            <w:pPr>
              <w:pStyle w:val="6"/>
              <w:spacing w:before="103" w:line="199" w:lineRule="auto"/>
              <w:ind w:left="5860"/>
            </w:pPr>
            <w:r>
              <w:rPr>
                <w:b/>
                <w:bCs/>
                <w:spacing w:val="-3"/>
              </w:rPr>
              <w:t>建</w:t>
            </w:r>
            <w:r>
              <w:rPr>
                <w:spacing w:val="9"/>
              </w:rPr>
              <w:t xml:space="preserve">  </w:t>
            </w:r>
            <w:r>
              <w:rPr>
                <w:b/>
                <w:bCs/>
                <w:spacing w:val="-3"/>
              </w:rPr>
              <w:t>设</w:t>
            </w:r>
            <w:r>
              <w:rPr>
                <w:spacing w:val="11"/>
              </w:rPr>
              <w:t xml:space="preserve">  </w:t>
            </w:r>
            <w:r>
              <w:rPr>
                <w:b/>
                <w:bCs/>
                <w:spacing w:val="-3"/>
                <w:position w:val="1"/>
              </w:rPr>
              <w:t>内</w:t>
            </w:r>
            <w:r>
              <w:rPr>
                <w:spacing w:val="10"/>
                <w:position w:val="1"/>
              </w:rPr>
              <w:t xml:space="preserve">  </w:t>
            </w:r>
            <w:r>
              <w:rPr>
                <w:b/>
                <w:bCs/>
                <w:spacing w:val="-3"/>
              </w:rPr>
              <w:t>容</w:t>
            </w:r>
          </w:p>
        </w:tc>
        <w:tc>
          <w:tcPr>
            <w:tcW w:w="8542" w:type="dxa"/>
            <w:tcBorders>
              <w:left w:val="single" w:color="000000" w:sz="4" w:space="0"/>
              <w:bottom w:val="single" w:color="000000" w:sz="4" w:space="0"/>
            </w:tcBorders>
            <w:vAlign w:val="top"/>
          </w:tcPr>
          <w:p w14:paraId="7E6DF280">
            <w:pPr>
              <w:pStyle w:val="6"/>
              <w:spacing w:before="319" w:line="219" w:lineRule="auto"/>
              <w:ind w:left="588"/>
            </w:pPr>
            <w:r>
              <w:rPr>
                <w:rFonts w:ascii="Times New Roman" w:hAnsi="Times New Roman" w:eastAsia="Times New Roman" w:cs="Times New Roman"/>
                <w:b/>
                <w:bCs/>
                <w:spacing w:val="-9"/>
              </w:rPr>
              <w:t>1</w:t>
            </w:r>
            <w:r>
              <w:rPr>
                <w:rFonts w:ascii="Times New Roman" w:hAnsi="Times New Roman" w:eastAsia="Times New Roman" w:cs="Times New Roman"/>
                <w:b/>
                <w:bCs/>
                <w:spacing w:val="-31"/>
              </w:rPr>
              <w:t xml:space="preserve"> </w:t>
            </w:r>
            <w:r>
              <w:rPr>
                <w:b/>
                <w:bCs/>
                <w:spacing w:val="-9"/>
              </w:rPr>
              <w:t>、项目背景</w:t>
            </w:r>
          </w:p>
          <w:p w14:paraId="2AEA4177">
            <w:pPr>
              <w:pStyle w:val="6"/>
              <w:spacing w:before="214" w:line="381" w:lineRule="auto"/>
              <w:ind w:left="101" w:right="96" w:firstLine="482"/>
            </w:pPr>
            <w:r>
              <w:rPr>
                <w:spacing w:val="-2"/>
              </w:rPr>
              <w:t>王庄集运站位于山西省长治市上党区荫城镇双岗村西</w:t>
            </w:r>
            <w:r>
              <w:rPr>
                <w:spacing w:val="-49"/>
              </w:rPr>
              <w:t xml:space="preserve"> </w:t>
            </w:r>
            <w:r>
              <w:rPr>
                <w:rFonts w:ascii="Times New Roman" w:hAnsi="Times New Roman" w:eastAsia="Times New Roman" w:cs="Times New Roman"/>
                <w:spacing w:val="-3"/>
              </w:rPr>
              <w:t>500m</w:t>
            </w:r>
            <w:r>
              <w:rPr>
                <w:rFonts w:ascii="Times New Roman" w:hAnsi="Times New Roman" w:eastAsia="Times New Roman" w:cs="Times New Roman"/>
                <w:spacing w:val="-32"/>
              </w:rPr>
              <w:t xml:space="preserve"> </w:t>
            </w:r>
            <w:r>
              <w:rPr>
                <w:spacing w:val="-3"/>
              </w:rPr>
              <w:t>，</w:t>
            </w:r>
            <w:r>
              <w:rPr>
                <w:rFonts w:ascii="Times New Roman" w:hAnsi="Times New Roman" w:eastAsia="Times New Roman" w:cs="Times New Roman"/>
                <w:spacing w:val="-3"/>
              </w:rPr>
              <w:t xml:space="preserve">2016 </w:t>
            </w:r>
            <w:r>
              <w:rPr>
                <w:spacing w:val="-3"/>
              </w:rPr>
              <w:t>年</w:t>
            </w:r>
            <w:r>
              <w:rPr>
                <w:spacing w:val="-32"/>
              </w:rPr>
              <w:t xml:space="preserve"> </w:t>
            </w:r>
            <w:r>
              <w:rPr>
                <w:rFonts w:ascii="Times New Roman" w:hAnsi="Times New Roman" w:eastAsia="Times New Roman" w:cs="Times New Roman"/>
                <w:spacing w:val="-3"/>
              </w:rPr>
              <w:t xml:space="preserve">11 </w:t>
            </w:r>
            <w:r>
              <w:rPr>
                <w:spacing w:val="-3"/>
              </w:rPr>
              <w:t>月</w:t>
            </w:r>
            <w:r>
              <w:t xml:space="preserve">  </w:t>
            </w:r>
            <w:r>
              <w:rPr>
                <w:spacing w:val="-1"/>
              </w:rPr>
              <w:t>编制完成了《长治市聚通能源发展有限公司年产</w:t>
            </w:r>
            <w:r>
              <w:rPr>
                <w:spacing w:val="-50"/>
              </w:rPr>
              <w:t xml:space="preserve"> </w:t>
            </w:r>
            <w:r>
              <w:rPr>
                <w:rFonts w:ascii="Times New Roman" w:hAnsi="Times New Roman" w:eastAsia="Times New Roman" w:cs="Times New Roman"/>
                <w:spacing w:val="-1"/>
              </w:rPr>
              <w:t>30</w:t>
            </w:r>
            <w:r>
              <w:rPr>
                <w:rFonts w:ascii="Times New Roman" w:hAnsi="Times New Roman" w:eastAsia="Times New Roman" w:cs="Times New Roman"/>
                <w:spacing w:val="15"/>
                <w:w w:val="101"/>
              </w:rPr>
              <w:t xml:space="preserve"> </w:t>
            </w:r>
            <w:r>
              <w:rPr>
                <w:spacing w:val="-1"/>
              </w:rPr>
              <w:t>万吨储煤场技术改造建设项</w:t>
            </w:r>
            <w:r>
              <w:t xml:space="preserve"> </w:t>
            </w:r>
            <w:r>
              <w:rPr>
                <w:spacing w:val="-3"/>
              </w:rPr>
              <w:t>目环境影响报告表》，</w:t>
            </w:r>
            <w:r>
              <w:rPr>
                <w:rFonts w:ascii="Times New Roman" w:hAnsi="Times New Roman" w:eastAsia="Times New Roman" w:cs="Times New Roman"/>
                <w:spacing w:val="-3"/>
              </w:rPr>
              <w:t xml:space="preserve">2016 </w:t>
            </w:r>
            <w:r>
              <w:rPr>
                <w:spacing w:val="-3"/>
              </w:rPr>
              <w:t>年</w:t>
            </w:r>
            <w:r>
              <w:rPr>
                <w:spacing w:val="-30"/>
              </w:rPr>
              <w:t xml:space="preserve"> </w:t>
            </w:r>
            <w:r>
              <w:rPr>
                <w:rFonts w:ascii="Times New Roman" w:hAnsi="Times New Roman" w:eastAsia="Times New Roman" w:cs="Times New Roman"/>
                <w:spacing w:val="-3"/>
              </w:rPr>
              <w:t>12</w:t>
            </w:r>
            <w:r>
              <w:rPr>
                <w:rFonts w:ascii="Times New Roman" w:hAnsi="Times New Roman" w:eastAsia="Times New Roman" w:cs="Times New Roman"/>
                <w:spacing w:val="15"/>
              </w:rPr>
              <w:t xml:space="preserve"> </w:t>
            </w:r>
            <w:r>
              <w:rPr>
                <w:spacing w:val="-3"/>
              </w:rPr>
              <w:t>月</w:t>
            </w:r>
            <w:r>
              <w:rPr>
                <w:spacing w:val="-55"/>
              </w:rPr>
              <w:t xml:space="preserve"> </w:t>
            </w:r>
            <w:r>
              <w:rPr>
                <w:rFonts w:ascii="Times New Roman" w:hAnsi="Times New Roman" w:eastAsia="Times New Roman" w:cs="Times New Roman"/>
                <w:spacing w:val="-3"/>
              </w:rPr>
              <w:t xml:space="preserve">27  </w:t>
            </w:r>
            <w:r>
              <w:rPr>
                <w:spacing w:val="-3"/>
              </w:rPr>
              <w:t>日原长治县环保局出具了环评批复（长</w:t>
            </w:r>
            <w:r>
              <w:t xml:space="preserve">  </w:t>
            </w:r>
            <w:r>
              <w:rPr>
                <w:spacing w:val="-2"/>
              </w:rPr>
              <w:t>县环审函【</w:t>
            </w:r>
            <w:r>
              <w:rPr>
                <w:rFonts w:ascii="Times New Roman" w:hAnsi="Times New Roman" w:eastAsia="Times New Roman" w:cs="Times New Roman"/>
                <w:spacing w:val="-2"/>
              </w:rPr>
              <w:t>2016</w:t>
            </w:r>
            <w:r>
              <w:rPr>
                <w:spacing w:val="-2"/>
              </w:rPr>
              <w:t>】</w:t>
            </w:r>
            <w:r>
              <w:rPr>
                <w:rFonts w:ascii="Times New Roman" w:hAnsi="Times New Roman" w:eastAsia="Times New Roman" w:cs="Times New Roman"/>
                <w:spacing w:val="-2"/>
              </w:rPr>
              <w:t>36</w:t>
            </w:r>
            <w:r>
              <w:rPr>
                <w:rFonts w:ascii="Times New Roman" w:hAnsi="Times New Roman" w:eastAsia="Times New Roman" w:cs="Times New Roman"/>
                <w:spacing w:val="15"/>
                <w:w w:val="101"/>
              </w:rPr>
              <w:t xml:space="preserve"> </w:t>
            </w:r>
            <w:r>
              <w:rPr>
                <w:spacing w:val="-2"/>
              </w:rPr>
              <w:t>号</w:t>
            </w:r>
            <w:r>
              <w:rPr>
                <w:spacing w:val="15"/>
              </w:rPr>
              <w:t>），</w:t>
            </w:r>
            <w:r>
              <w:rPr>
                <w:spacing w:val="-2"/>
              </w:rPr>
              <w:t>同意该项目建设。该项</w:t>
            </w:r>
            <w:r>
              <w:rPr>
                <w:spacing w:val="-3"/>
              </w:rPr>
              <w:t>目年转运</w:t>
            </w:r>
            <w:r>
              <w:rPr>
                <w:spacing w:val="-50"/>
              </w:rPr>
              <w:t xml:space="preserve"> </w:t>
            </w:r>
            <w:r>
              <w:rPr>
                <w:rFonts w:ascii="Times New Roman" w:hAnsi="Times New Roman" w:eastAsia="Times New Roman" w:cs="Times New Roman"/>
                <w:spacing w:val="-3"/>
              </w:rPr>
              <w:t>30</w:t>
            </w:r>
            <w:r>
              <w:rPr>
                <w:rFonts w:ascii="Times New Roman" w:hAnsi="Times New Roman" w:eastAsia="Times New Roman" w:cs="Times New Roman"/>
                <w:spacing w:val="15"/>
              </w:rPr>
              <w:t xml:space="preserve"> </w:t>
            </w:r>
            <w:r>
              <w:rPr>
                <w:spacing w:val="-3"/>
              </w:rPr>
              <w:t>万吨煤，项目基</w:t>
            </w:r>
            <w:r>
              <w:t xml:space="preserve"> </w:t>
            </w:r>
            <w:r>
              <w:rPr>
                <w:spacing w:val="-2"/>
              </w:rPr>
              <w:t>本建成，已办理排污登记（编号：</w:t>
            </w:r>
            <w:r>
              <w:rPr>
                <w:rFonts w:ascii="Times New Roman" w:hAnsi="Times New Roman" w:eastAsia="Times New Roman" w:cs="Times New Roman"/>
                <w:spacing w:val="-2"/>
              </w:rPr>
              <w:t>9114040058616418330</w:t>
            </w:r>
            <w:r>
              <w:rPr>
                <w:rFonts w:ascii="Times New Roman" w:hAnsi="Times New Roman" w:eastAsia="Times New Roman" w:cs="Times New Roman"/>
                <w:spacing w:val="-3"/>
              </w:rPr>
              <w:t>01X</w:t>
            </w:r>
            <w:r>
              <w:rPr>
                <w:spacing w:val="-15"/>
              </w:rPr>
              <w:t>），</w:t>
            </w:r>
            <w:r>
              <w:rPr>
                <w:spacing w:val="-3"/>
              </w:rPr>
              <w:t>未办理环保竣工</w:t>
            </w:r>
            <w:r>
              <w:t xml:space="preserve"> </w:t>
            </w:r>
            <w:r>
              <w:rPr>
                <w:spacing w:val="-2"/>
              </w:rPr>
              <w:t>验收。根据实际投资情况、市场需求及最新的环保要求，拟将原有场</w:t>
            </w:r>
            <w:r>
              <w:rPr>
                <w:spacing w:val="-3"/>
              </w:rPr>
              <w:t>地上拆除部</w:t>
            </w:r>
            <w:r>
              <w:t xml:space="preserve"> </w:t>
            </w:r>
            <w:r>
              <w:rPr>
                <w:spacing w:val="-1"/>
              </w:rPr>
              <w:t>分原有设备，并建设年转运</w:t>
            </w:r>
            <w:r>
              <w:rPr>
                <w:spacing w:val="-56"/>
              </w:rPr>
              <w:t xml:space="preserve"> </w:t>
            </w:r>
            <w:r>
              <w:rPr>
                <w:rFonts w:ascii="Times New Roman" w:hAnsi="Times New Roman" w:eastAsia="Times New Roman" w:cs="Times New Roman"/>
                <w:spacing w:val="-1"/>
              </w:rPr>
              <w:t>40</w:t>
            </w:r>
            <w:r>
              <w:rPr>
                <w:rFonts w:ascii="Times New Roman" w:hAnsi="Times New Roman" w:eastAsia="Times New Roman" w:cs="Times New Roman"/>
                <w:spacing w:val="15"/>
                <w:w w:val="101"/>
              </w:rPr>
              <w:t xml:space="preserve"> </w:t>
            </w:r>
            <w:r>
              <w:rPr>
                <w:spacing w:val="-1"/>
              </w:rPr>
              <w:t>万吨的全封闭储煤棚</w:t>
            </w:r>
            <w:r>
              <w:rPr>
                <w:spacing w:val="-2"/>
              </w:rPr>
              <w:t>项目。</w:t>
            </w:r>
          </w:p>
          <w:p w14:paraId="2F8F279A">
            <w:pPr>
              <w:pStyle w:val="6"/>
              <w:spacing w:before="35" w:line="372" w:lineRule="auto"/>
              <w:ind w:left="103" w:right="96" w:firstLine="479"/>
              <w:jc w:val="both"/>
            </w:pPr>
            <w:r>
              <w:rPr>
                <w:spacing w:val="-1"/>
              </w:rPr>
              <w:t>根据环办环评函</w:t>
            </w:r>
            <w:r>
              <w:rPr>
                <w:rFonts w:ascii="Times New Roman" w:hAnsi="Times New Roman" w:eastAsia="Times New Roman" w:cs="Times New Roman"/>
                <w:spacing w:val="-1"/>
              </w:rPr>
              <w:t xml:space="preserve">[2020]688 </w:t>
            </w:r>
            <w:r>
              <w:rPr>
                <w:spacing w:val="-1"/>
              </w:rPr>
              <w:t>号文</w:t>
            </w:r>
            <w:r>
              <w:rPr>
                <w:rFonts w:ascii="Times New Roman" w:hAnsi="Times New Roman" w:eastAsia="Times New Roman" w:cs="Times New Roman"/>
                <w:spacing w:val="-1"/>
              </w:rPr>
              <w:t>“</w:t>
            </w:r>
            <w:r>
              <w:rPr>
                <w:spacing w:val="-1"/>
              </w:rPr>
              <w:t>《关于印发污染影响类建设项目重大</w:t>
            </w:r>
            <w:r>
              <w:rPr>
                <w:spacing w:val="-2"/>
              </w:rPr>
              <w:t>变动清</w:t>
            </w:r>
            <w:r>
              <w:t xml:space="preserve"> </w:t>
            </w:r>
            <w:r>
              <w:rPr>
                <w:spacing w:val="-1"/>
              </w:rPr>
              <w:t>单（试行）》的通知</w:t>
            </w:r>
            <w:r>
              <w:rPr>
                <w:rFonts w:ascii="Times New Roman" w:hAnsi="Times New Roman" w:eastAsia="Times New Roman" w:cs="Times New Roman"/>
                <w:spacing w:val="-1"/>
              </w:rPr>
              <w:t>”</w:t>
            </w:r>
            <w:r>
              <w:rPr>
                <w:spacing w:val="-1"/>
              </w:rPr>
              <w:t>中规模：</w:t>
            </w:r>
            <w:r>
              <w:rPr>
                <w:rFonts w:ascii="Times New Roman" w:hAnsi="Times New Roman" w:eastAsia="Times New Roman" w:cs="Times New Roman"/>
                <w:spacing w:val="-1"/>
              </w:rPr>
              <w:t>2.</w:t>
            </w:r>
            <w:r>
              <w:rPr>
                <w:spacing w:val="-1"/>
              </w:rPr>
              <w:t>生产、处置或储存能力增大</w:t>
            </w:r>
            <w:r>
              <w:rPr>
                <w:spacing w:val="-36"/>
              </w:rPr>
              <w:t xml:space="preserve"> </w:t>
            </w:r>
            <w:r>
              <w:rPr>
                <w:rFonts w:ascii="Times New Roman" w:hAnsi="Times New Roman" w:eastAsia="Times New Roman" w:cs="Times New Roman"/>
                <w:spacing w:val="-1"/>
              </w:rPr>
              <w:t>30%</w:t>
            </w:r>
            <w:r>
              <w:rPr>
                <w:spacing w:val="-1"/>
              </w:rPr>
              <w:t>及以上的，因</w:t>
            </w:r>
            <w:r>
              <w:t xml:space="preserve">  </w:t>
            </w:r>
            <w:r>
              <w:rPr>
                <w:spacing w:val="-1"/>
              </w:rPr>
              <w:t>此本项目属于重大变动，需要重新进行环境影响评价。</w:t>
            </w:r>
          </w:p>
          <w:p w14:paraId="72689A73">
            <w:pPr>
              <w:pStyle w:val="6"/>
              <w:spacing w:before="168" w:line="219" w:lineRule="auto"/>
              <w:ind w:left="578"/>
            </w:pPr>
            <w:r>
              <w:rPr>
                <w:rFonts w:ascii="Times New Roman" w:hAnsi="Times New Roman" w:eastAsia="Times New Roman" w:cs="Times New Roman"/>
                <w:b/>
                <w:bCs/>
                <w:spacing w:val="-7"/>
              </w:rPr>
              <w:t>2</w:t>
            </w:r>
            <w:r>
              <w:rPr>
                <w:rFonts w:ascii="Times New Roman" w:hAnsi="Times New Roman" w:eastAsia="Times New Roman" w:cs="Times New Roman"/>
                <w:b/>
                <w:bCs/>
                <w:spacing w:val="-33"/>
              </w:rPr>
              <w:t xml:space="preserve"> </w:t>
            </w:r>
            <w:r>
              <w:rPr>
                <w:b/>
                <w:bCs/>
                <w:spacing w:val="-7"/>
              </w:rPr>
              <w:t>、工程概况</w:t>
            </w:r>
          </w:p>
          <w:p w14:paraId="014748CF">
            <w:pPr>
              <w:pStyle w:val="6"/>
              <w:spacing w:before="199" w:line="219" w:lineRule="auto"/>
              <w:ind w:left="583"/>
            </w:pPr>
            <w:r>
              <w:rPr>
                <w:spacing w:val="-1"/>
              </w:rPr>
              <w:t>本项目工程概况见下表。</w:t>
            </w:r>
          </w:p>
          <w:p w14:paraId="4D684055">
            <w:pPr>
              <w:pStyle w:val="6"/>
              <w:spacing w:before="316" w:line="219" w:lineRule="auto"/>
              <w:ind w:left="1061"/>
            </w:pPr>
            <w:r>
              <w:rPr>
                <w:b/>
                <w:bCs/>
                <w:spacing w:val="-5"/>
              </w:rPr>
              <w:t>表</w:t>
            </w:r>
            <w:r>
              <w:rPr>
                <w:spacing w:val="-53"/>
              </w:rPr>
              <w:t xml:space="preserve"> </w:t>
            </w:r>
            <w:r>
              <w:rPr>
                <w:rFonts w:ascii="Times New Roman" w:hAnsi="Times New Roman" w:eastAsia="Times New Roman" w:cs="Times New Roman"/>
                <w:b/>
                <w:bCs/>
                <w:spacing w:val="-5"/>
              </w:rPr>
              <w:t>2-1</w:t>
            </w:r>
            <w:r>
              <w:rPr>
                <w:rFonts w:ascii="Times New Roman" w:hAnsi="Times New Roman" w:eastAsia="Times New Roman" w:cs="Times New Roman"/>
                <w:b/>
                <w:bCs/>
              </w:rPr>
              <w:t xml:space="preserve">                          </w:t>
            </w:r>
            <w:r>
              <w:rPr>
                <w:b/>
                <w:bCs/>
                <w:spacing w:val="-5"/>
              </w:rPr>
              <w:t>工程概况</w:t>
            </w:r>
          </w:p>
          <w:p w14:paraId="27972F9B">
            <w:pPr>
              <w:spacing w:line="15" w:lineRule="exact"/>
            </w:pPr>
          </w:p>
          <w:tbl>
            <w:tblPr>
              <w:tblStyle w:val="5"/>
              <w:tblW w:w="8115" w:type="dxa"/>
              <w:tblInd w:w="20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05"/>
              <w:gridCol w:w="1589"/>
              <w:gridCol w:w="5521"/>
            </w:tblGrid>
            <w:tr w14:paraId="1FEA4A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9" w:hRule="atLeast"/>
              </w:trPr>
              <w:tc>
                <w:tcPr>
                  <w:tcW w:w="1005" w:type="dxa"/>
                  <w:vAlign w:val="top"/>
                </w:tcPr>
                <w:p w14:paraId="509353EB">
                  <w:pPr>
                    <w:pStyle w:val="6"/>
                    <w:spacing w:before="143" w:line="217" w:lineRule="auto"/>
                    <w:ind w:left="296"/>
                    <w:rPr>
                      <w:sz w:val="20"/>
                      <w:szCs w:val="20"/>
                    </w:rPr>
                  </w:pPr>
                  <w:r>
                    <w:rPr>
                      <w:spacing w:val="5"/>
                      <w:sz w:val="20"/>
                      <w:szCs w:val="20"/>
                    </w:rPr>
                    <w:t>序号</w:t>
                  </w:r>
                </w:p>
              </w:tc>
              <w:tc>
                <w:tcPr>
                  <w:tcW w:w="1589" w:type="dxa"/>
                  <w:vAlign w:val="top"/>
                </w:tcPr>
                <w:p w14:paraId="3C5C9415">
                  <w:pPr>
                    <w:pStyle w:val="6"/>
                    <w:spacing w:before="143" w:line="217" w:lineRule="auto"/>
                    <w:ind w:left="591"/>
                    <w:rPr>
                      <w:sz w:val="20"/>
                      <w:szCs w:val="20"/>
                    </w:rPr>
                  </w:pPr>
                  <w:r>
                    <w:rPr>
                      <w:spacing w:val="3"/>
                      <w:sz w:val="20"/>
                      <w:szCs w:val="20"/>
                    </w:rPr>
                    <w:t>名称</w:t>
                  </w:r>
                </w:p>
              </w:tc>
              <w:tc>
                <w:tcPr>
                  <w:tcW w:w="5521" w:type="dxa"/>
                  <w:vAlign w:val="top"/>
                </w:tcPr>
                <w:p w14:paraId="2C29D0F3">
                  <w:pPr>
                    <w:pStyle w:val="6"/>
                    <w:spacing w:before="143" w:line="217" w:lineRule="auto"/>
                    <w:ind w:left="2346"/>
                    <w:rPr>
                      <w:sz w:val="20"/>
                      <w:szCs w:val="20"/>
                    </w:rPr>
                  </w:pPr>
                  <w:r>
                    <w:rPr>
                      <w:spacing w:val="6"/>
                      <w:sz w:val="20"/>
                      <w:szCs w:val="20"/>
                    </w:rPr>
                    <w:t>主要内容</w:t>
                  </w:r>
                </w:p>
              </w:tc>
            </w:tr>
            <w:tr w14:paraId="1815AF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4" w:hRule="atLeast"/>
              </w:trPr>
              <w:tc>
                <w:tcPr>
                  <w:tcW w:w="1005" w:type="dxa"/>
                  <w:vAlign w:val="top"/>
                </w:tcPr>
                <w:p w14:paraId="59292A6C">
                  <w:pPr>
                    <w:spacing w:line="321" w:lineRule="auto"/>
                    <w:rPr>
                      <w:rFonts w:ascii="Arial"/>
                      <w:sz w:val="21"/>
                    </w:rPr>
                  </w:pPr>
                </w:p>
                <w:p w14:paraId="545D1263">
                  <w:pPr>
                    <w:spacing w:before="57" w:line="195" w:lineRule="auto"/>
                    <w:ind w:left="472"/>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1589" w:type="dxa"/>
                  <w:vAlign w:val="top"/>
                </w:tcPr>
                <w:p w14:paraId="47B228D9">
                  <w:pPr>
                    <w:spacing w:line="264" w:lineRule="auto"/>
                    <w:rPr>
                      <w:rFonts w:ascii="Arial"/>
                      <w:sz w:val="21"/>
                    </w:rPr>
                  </w:pPr>
                </w:p>
                <w:p w14:paraId="527271FD">
                  <w:pPr>
                    <w:pStyle w:val="6"/>
                    <w:spacing w:before="65" w:line="228" w:lineRule="auto"/>
                    <w:ind w:left="383"/>
                    <w:rPr>
                      <w:sz w:val="20"/>
                      <w:szCs w:val="20"/>
                    </w:rPr>
                  </w:pPr>
                  <w:r>
                    <w:rPr>
                      <w:spacing w:val="6"/>
                      <w:sz w:val="20"/>
                      <w:szCs w:val="20"/>
                    </w:rPr>
                    <w:t>项目名称</w:t>
                  </w:r>
                </w:p>
              </w:tc>
              <w:tc>
                <w:tcPr>
                  <w:tcW w:w="5521" w:type="dxa"/>
                  <w:vAlign w:val="top"/>
                </w:tcPr>
                <w:p w14:paraId="0DF85E25">
                  <w:pPr>
                    <w:pStyle w:val="6"/>
                    <w:spacing w:before="140" w:line="283" w:lineRule="auto"/>
                    <w:ind w:left="1926" w:right="109" w:hanging="1813"/>
                    <w:rPr>
                      <w:sz w:val="20"/>
                      <w:szCs w:val="20"/>
                    </w:rPr>
                  </w:pPr>
                  <w:r>
                    <w:rPr>
                      <w:spacing w:val="9"/>
                      <w:sz w:val="20"/>
                      <w:szCs w:val="20"/>
                    </w:rPr>
                    <w:t>长治市聚通能源发展有限公司年产</w:t>
                  </w:r>
                  <w:r>
                    <w:rPr>
                      <w:rFonts w:ascii="Times New Roman" w:hAnsi="Times New Roman" w:eastAsia="Times New Roman" w:cs="Times New Roman"/>
                      <w:spacing w:val="9"/>
                      <w:sz w:val="20"/>
                      <w:szCs w:val="20"/>
                    </w:rPr>
                    <w:t>30</w:t>
                  </w:r>
                  <w:r>
                    <w:rPr>
                      <w:rFonts w:ascii="Times New Roman" w:hAnsi="Times New Roman" w:eastAsia="Times New Roman" w:cs="Times New Roman"/>
                      <w:spacing w:val="7"/>
                      <w:sz w:val="20"/>
                      <w:szCs w:val="20"/>
                    </w:rPr>
                    <w:t xml:space="preserve"> </w:t>
                  </w:r>
                  <w:r>
                    <w:rPr>
                      <w:spacing w:val="9"/>
                      <w:sz w:val="20"/>
                      <w:szCs w:val="20"/>
                    </w:rPr>
                    <w:t>万吨储煤场技术改造</w:t>
                  </w:r>
                  <w:r>
                    <w:rPr>
                      <w:sz w:val="20"/>
                      <w:szCs w:val="20"/>
                    </w:rPr>
                    <w:t xml:space="preserve"> </w:t>
                  </w:r>
                  <w:r>
                    <w:rPr>
                      <w:spacing w:val="6"/>
                      <w:sz w:val="20"/>
                      <w:szCs w:val="20"/>
                    </w:rPr>
                    <w:t>建设项目（变更）</w:t>
                  </w:r>
                </w:p>
              </w:tc>
            </w:tr>
            <w:tr w14:paraId="295956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4" w:hRule="atLeast"/>
              </w:trPr>
              <w:tc>
                <w:tcPr>
                  <w:tcW w:w="1005" w:type="dxa"/>
                  <w:vAlign w:val="top"/>
                </w:tcPr>
                <w:p w14:paraId="69A1ED5E">
                  <w:pPr>
                    <w:spacing w:before="192" w:line="189" w:lineRule="auto"/>
                    <w:ind w:left="452"/>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1589" w:type="dxa"/>
                  <w:vAlign w:val="top"/>
                </w:tcPr>
                <w:p w14:paraId="34309058">
                  <w:pPr>
                    <w:pStyle w:val="6"/>
                    <w:spacing w:before="142" w:line="214" w:lineRule="auto"/>
                    <w:ind w:left="382"/>
                    <w:rPr>
                      <w:sz w:val="20"/>
                      <w:szCs w:val="20"/>
                    </w:rPr>
                  </w:pPr>
                  <w:r>
                    <w:rPr>
                      <w:spacing w:val="6"/>
                      <w:sz w:val="20"/>
                      <w:szCs w:val="20"/>
                    </w:rPr>
                    <w:t>建设单位</w:t>
                  </w:r>
                </w:p>
              </w:tc>
              <w:tc>
                <w:tcPr>
                  <w:tcW w:w="5521" w:type="dxa"/>
                  <w:vAlign w:val="top"/>
                </w:tcPr>
                <w:p w14:paraId="47D44F85">
                  <w:pPr>
                    <w:pStyle w:val="6"/>
                    <w:spacing w:before="142" w:line="214" w:lineRule="auto"/>
                    <w:ind w:left="1400"/>
                    <w:rPr>
                      <w:sz w:val="20"/>
                      <w:szCs w:val="20"/>
                    </w:rPr>
                  </w:pPr>
                  <w:r>
                    <w:rPr>
                      <w:spacing w:val="9"/>
                      <w:sz w:val="20"/>
                      <w:szCs w:val="20"/>
                    </w:rPr>
                    <w:t>长治市聚通能源发展有限公司</w:t>
                  </w:r>
                </w:p>
              </w:tc>
            </w:tr>
            <w:tr w14:paraId="2F34AA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5" w:hRule="atLeast"/>
              </w:trPr>
              <w:tc>
                <w:tcPr>
                  <w:tcW w:w="1005" w:type="dxa"/>
                  <w:vAlign w:val="top"/>
                </w:tcPr>
                <w:p w14:paraId="0769BFD7">
                  <w:pPr>
                    <w:spacing w:before="192" w:line="190" w:lineRule="auto"/>
                    <w:ind w:left="456"/>
                    <w:rPr>
                      <w:rFonts w:ascii="Times New Roman" w:hAnsi="Times New Roman" w:eastAsia="Times New Roman" w:cs="Times New Roman"/>
                      <w:sz w:val="20"/>
                      <w:szCs w:val="20"/>
                    </w:rPr>
                  </w:pPr>
                  <w:r>
                    <w:rPr>
                      <w:rFonts w:ascii="Times New Roman" w:hAnsi="Times New Roman" w:eastAsia="Times New Roman" w:cs="Times New Roman"/>
                      <w:sz w:val="20"/>
                      <w:szCs w:val="20"/>
                    </w:rPr>
                    <w:t>3</w:t>
                  </w:r>
                </w:p>
              </w:tc>
              <w:tc>
                <w:tcPr>
                  <w:tcW w:w="1589" w:type="dxa"/>
                  <w:vAlign w:val="top"/>
                </w:tcPr>
                <w:p w14:paraId="5F59C73D">
                  <w:pPr>
                    <w:pStyle w:val="6"/>
                    <w:spacing w:before="142" w:line="215" w:lineRule="auto"/>
                    <w:ind w:left="382"/>
                    <w:rPr>
                      <w:sz w:val="20"/>
                      <w:szCs w:val="20"/>
                    </w:rPr>
                  </w:pPr>
                  <w:r>
                    <w:rPr>
                      <w:spacing w:val="6"/>
                      <w:sz w:val="20"/>
                      <w:szCs w:val="20"/>
                    </w:rPr>
                    <w:t>建设性质</w:t>
                  </w:r>
                </w:p>
              </w:tc>
              <w:tc>
                <w:tcPr>
                  <w:tcW w:w="5521" w:type="dxa"/>
                  <w:vAlign w:val="top"/>
                </w:tcPr>
                <w:p w14:paraId="33172983">
                  <w:pPr>
                    <w:pStyle w:val="6"/>
                    <w:spacing w:before="142" w:line="215" w:lineRule="auto"/>
                    <w:ind w:left="2553"/>
                    <w:rPr>
                      <w:sz w:val="20"/>
                      <w:szCs w:val="20"/>
                    </w:rPr>
                  </w:pPr>
                  <w:r>
                    <w:rPr>
                      <w:spacing w:val="4"/>
                      <w:sz w:val="20"/>
                      <w:szCs w:val="20"/>
                    </w:rPr>
                    <w:t>变更</w:t>
                  </w:r>
                </w:p>
              </w:tc>
            </w:tr>
            <w:tr w14:paraId="1C86E3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5" w:hRule="atLeast"/>
              </w:trPr>
              <w:tc>
                <w:tcPr>
                  <w:tcW w:w="1005" w:type="dxa"/>
                  <w:vAlign w:val="top"/>
                </w:tcPr>
                <w:p w14:paraId="3025FC7C">
                  <w:pPr>
                    <w:spacing w:before="193" w:line="189" w:lineRule="auto"/>
                    <w:ind w:left="451"/>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4</w:t>
                  </w:r>
                </w:p>
              </w:tc>
              <w:tc>
                <w:tcPr>
                  <w:tcW w:w="1589" w:type="dxa"/>
                  <w:vAlign w:val="top"/>
                </w:tcPr>
                <w:p w14:paraId="39295D9A">
                  <w:pPr>
                    <w:pStyle w:val="6"/>
                    <w:spacing w:before="143" w:line="214" w:lineRule="auto"/>
                    <w:ind w:left="382"/>
                    <w:rPr>
                      <w:sz w:val="20"/>
                      <w:szCs w:val="20"/>
                    </w:rPr>
                  </w:pPr>
                  <w:r>
                    <w:rPr>
                      <w:spacing w:val="6"/>
                      <w:sz w:val="20"/>
                      <w:szCs w:val="20"/>
                    </w:rPr>
                    <w:t>建设规模</w:t>
                  </w:r>
                </w:p>
              </w:tc>
              <w:tc>
                <w:tcPr>
                  <w:tcW w:w="5521" w:type="dxa"/>
                  <w:vAlign w:val="top"/>
                </w:tcPr>
                <w:p w14:paraId="05A54A54">
                  <w:pPr>
                    <w:pStyle w:val="6"/>
                    <w:spacing w:before="143" w:line="214" w:lineRule="auto"/>
                    <w:ind w:left="1978"/>
                    <w:rPr>
                      <w:sz w:val="20"/>
                      <w:szCs w:val="20"/>
                    </w:rPr>
                  </w:pPr>
                  <w:r>
                    <w:rPr>
                      <w:spacing w:val="5"/>
                      <w:sz w:val="20"/>
                      <w:szCs w:val="20"/>
                    </w:rPr>
                    <w:t>年转运煤</w:t>
                  </w:r>
                  <w:r>
                    <w:rPr>
                      <w:spacing w:val="-45"/>
                      <w:sz w:val="20"/>
                      <w:szCs w:val="20"/>
                    </w:rPr>
                    <w:t xml:space="preserve"> </w:t>
                  </w:r>
                  <w:r>
                    <w:rPr>
                      <w:rFonts w:ascii="Times New Roman" w:hAnsi="Times New Roman" w:eastAsia="Times New Roman" w:cs="Times New Roman"/>
                      <w:spacing w:val="5"/>
                      <w:sz w:val="20"/>
                      <w:szCs w:val="20"/>
                    </w:rPr>
                    <w:t>40</w:t>
                  </w:r>
                  <w:r>
                    <w:rPr>
                      <w:rFonts w:ascii="Times New Roman" w:hAnsi="Times New Roman" w:eastAsia="Times New Roman" w:cs="Times New Roman"/>
                      <w:spacing w:val="17"/>
                      <w:sz w:val="20"/>
                      <w:szCs w:val="20"/>
                    </w:rPr>
                    <w:t xml:space="preserve"> </w:t>
                  </w:r>
                  <w:r>
                    <w:rPr>
                      <w:spacing w:val="5"/>
                      <w:sz w:val="20"/>
                      <w:szCs w:val="20"/>
                    </w:rPr>
                    <w:t>万吨</w:t>
                  </w:r>
                </w:p>
              </w:tc>
            </w:tr>
            <w:tr w14:paraId="7252F8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03" w:hRule="atLeast"/>
              </w:trPr>
              <w:tc>
                <w:tcPr>
                  <w:tcW w:w="1005" w:type="dxa"/>
                  <w:vAlign w:val="top"/>
                </w:tcPr>
                <w:p w14:paraId="7D3A95B6">
                  <w:pPr>
                    <w:spacing w:line="297" w:lineRule="auto"/>
                    <w:rPr>
                      <w:rFonts w:ascii="Arial"/>
                      <w:sz w:val="21"/>
                    </w:rPr>
                  </w:pPr>
                </w:p>
                <w:p w14:paraId="5E33A2D6">
                  <w:pPr>
                    <w:spacing w:line="298" w:lineRule="auto"/>
                    <w:rPr>
                      <w:rFonts w:ascii="Arial"/>
                      <w:sz w:val="21"/>
                    </w:rPr>
                  </w:pPr>
                </w:p>
                <w:p w14:paraId="7770F57F">
                  <w:pPr>
                    <w:spacing w:line="298" w:lineRule="auto"/>
                    <w:rPr>
                      <w:rFonts w:ascii="Arial"/>
                      <w:sz w:val="21"/>
                    </w:rPr>
                  </w:pPr>
                </w:p>
                <w:p w14:paraId="55CC9995">
                  <w:pPr>
                    <w:spacing w:before="57" w:line="192" w:lineRule="auto"/>
                    <w:ind w:left="457"/>
                    <w:rPr>
                      <w:rFonts w:ascii="Times New Roman" w:hAnsi="Times New Roman" w:eastAsia="Times New Roman" w:cs="Times New Roman"/>
                      <w:sz w:val="20"/>
                      <w:szCs w:val="20"/>
                    </w:rPr>
                  </w:pPr>
                  <w:r>
                    <w:rPr>
                      <w:rFonts w:ascii="Times New Roman" w:hAnsi="Times New Roman" w:eastAsia="Times New Roman" w:cs="Times New Roman"/>
                      <w:sz w:val="20"/>
                      <w:szCs w:val="20"/>
                    </w:rPr>
                    <w:t>5</w:t>
                  </w:r>
                </w:p>
              </w:tc>
              <w:tc>
                <w:tcPr>
                  <w:tcW w:w="1589" w:type="dxa"/>
                  <w:vAlign w:val="top"/>
                </w:tcPr>
                <w:p w14:paraId="36F0286A">
                  <w:pPr>
                    <w:spacing w:line="277" w:lineRule="auto"/>
                    <w:rPr>
                      <w:rFonts w:ascii="Arial"/>
                      <w:sz w:val="21"/>
                    </w:rPr>
                  </w:pPr>
                </w:p>
                <w:p w14:paraId="28D7830B">
                  <w:pPr>
                    <w:spacing w:line="277" w:lineRule="auto"/>
                    <w:rPr>
                      <w:rFonts w:ascii="Arial"/>
                      <w:sz w:val="21"/>
                    </w:rPr>
                  </w:pPr>
                </w:p>
                <w:p w14:paraId="3822B22A">
                  <w:pPr>
                    <w:spacing w:line="278" w:lineRule="auto"/>
                    <w:rPr>
                      <w:rFonts w:ascii="Arial"/>
                      <w:sz w:val="21"/>
                    </w:rPr>
                  </w:pPr>
                </w:p>
                <w:p w14:paraId="61143DF6">
                  <w:pPr>
                    <w:pStyle w:val="6"/>
                    <w:spacing w:before="65" w:line="229" w:lineRule="auto"/>
                    <w:ind w:left="382"/>
                    <w:rPr>
                      <w:sz w:val="20"/>
                      <w:szCs w:val="20"/>
                    </w:rPr>
                  </w:pPr>
                  <w:r>
                    <w:rPr>
                      <w:spacing w:val="6"/>
                      <w:sz w:val="20"/>
                      <w:szCs w:val="20"/>
                    </w:rPr>
                    <w:t>建设地址</w:t>
                  </w:r>
                </w:p>
              </w:tc>
              <w:tc>
                <w:tcPr>
                  <w:tcW w:w="5521" w:type="dxa"/>
                  <w:vAlign w:val="top"/>
                </w:tcPr>
                <w:p w14:paraId="14668D24">
                  <w:pPr>
                    <w:pStyle w:val="6"/>
                    <w:spacing w:before="143" w:line="323" w:lineRule="auto"/>
                    <w:ind w:left="111" w:right="54" w:firstLine="1"/>
                    <w:jc w:val="both"/>
                    <w:rPr>
                      <w:sz w:val="20"/>
                      <w:szCs w:val="20"/>
                    </w:rPr>
                  </w:pPr>
                  <w:r>
                    <w:rPr>
                      <w:spacing w:val="6"/>
                      <w:sz w:val="20"/>
                      <w:szCs w:val="20"/>
                    </w:rPr>
                    <w:t>位于长治市上党区荫城镇双岗村西</w:t>
                  </w:r>
                  <w:r>
                    <w:rPr>
                      <w:spacing w:val="-25"/>
                      <w:sz w:val="20"/>
                      <w:szCs w:val="20"/>
                    </w:rPr>
                    <w:t xml:space="preserve"> </w:t>
                  </w:r>
                  <w:r>
                    <w:rPr>
                      <w:rFonts w:ascii="Times New Roman" w:hAnsi="Times New Roman" w:eastAsia="Times New Roman" w:cs="Times New Roman"/>
                      <w:spacing w:val="6"/>
                      <w:sz w:val="20"/>
                      <w:szCs w:val="20"/>
                    </w:rPr>
                    <w:t>500m</w:t>
                  </w:r>
                  <w:r>
                    <w:rPr>
                      <w:spacing w:val="6"/>
                      <w:sz w:val="20"/>
                      <w:szCs w:val="20"/>
                    </w:rPr>
                    <w:t>，为交通用地。地</w:t>
                  </w:r>
                  <w:r>
                    <w:rPr>
                      <w:sz w:val="20"/>
                      <w:szCs w:val="20"/>
                    </w:rPr>
                    <w:t xml:space="preserve"> </w:t>
                  </w:r>
                  <w:r>
                    <w:rPr>
                      <w:spacing w:val="2"/>
                      <w:sz w:val="20"/>
                      <w:szCs w:val="20"/>
                    </w:rPr>
                    <w:t>理坐标为：东经</w:t>
                  </w:r>
                  <w:r>
                    <w:rPr>
                      <w:spacing w:val="-19"/>
                      <w:sz w:val="20"/>
                      <w:szCs w:val="20"/>
                    </w:rPr>
                    <w:t xml:space="preserve"> </w:t>
                  </w:r>
                  <w:r>
                    <w:rPr>
                      <w:rFonts w:ascii="Times New Roman" w:hAnsi="Times New Roman" w:eastAsia="Times New Roman" w:cs="Times New Roman"/>
                      <w:spacing w:val="2"/>
                      <w:sz w:val="20"/>
                      <w:szCs w:val="20"/>
                    </w:rPr>
                    <w:t>113°06′36.876″</w:t>
                  </w:r>
                  <w:r>
                    <w:rPr>
                      <w:rFonts w:ascii="Times New Roman" w:hAnsi="Times New Roman" w:eastAsia="Times New Roman" w:cs="Times New Roman"/>
                      <w:spacing w:val="-23"/>
                      <w:sz w:val="20"/>
                      <w:szCs w:val="20"/>
                    </w:rPr>
                    <w:t xml:space="preserve"> </w:t>
                  </w:r>
                  <w:r>
                    <w:rPr>
                      <w:spacing w:val="2"/>
                      <w:sz w:val="20"/>
                      <w:szCs w:val="20"/>
                    </w:rPr>
                    <w:t>，北纬</w:t>
                  </w:r>
                  <w:r>
                    <w:rPr>
                      <w:spacing w:val="-36"/>
                      <w:sz w:val="20"/>
                      <w:szCs w:val="20"/>
                    </w:rPr>
                    <w:t xml:space="preserve"> </w:t>
                  </w:r>
                  <w:r>
                    <w:rPr>
                      <w:rFonts w:ascii="Times New Roman" w:hAnsi="Times New Roman" w:eastAsia="Times New Roman" w:cs="Times New Roman"/>
                      <w:spacing w:val="2"/>
                      <w:sz w:val="20"/>
                      <w:szCs w:val="20"/>
                    </w:rPr>
                    <w:t>35°58′27.685″</w:t>
                  </w:r>
                  <w:r>
                    <w:rPr>
                      <w:rFonts w:ascii="Times New Roman" w:hAnsi="Times New Roman" w:eastAsia="Times New Roman" w:cs="Times New Roman"/>
                      <w:spacing w:val="-22"/>
                      <w:sz w:val="20"/>
                      <w:szCs w:val="20"/>
                    </w:rPr>
                    <w:t xml:space="preserve"> </w:t>
                  </w:r>
                  <w:r>
                    <w:rPr>
                      <w:spacing w:val="2"/>
                      <w:sz w:val="20"/>
                      <w:szCs w:val="20"/>
                    </w:rPr>
                    <w:t>。本企</w:t>
                  </w:r>
                  <w:r>
                    <w:rPr>
                      <w:sz w:val="20"/>
                      <w:szCs w:val="20"/>
                    </w:rPr>
                    <w:t xml:space="preserve"> </w:t>
                  </w:r>
                  <w:r>
                    <w:rPr>
                      <w:spacing w:val="4"/>
                      <w:sz w:val="20"/>
                      <w:szCs w:val="20"/>
                    </w:rPr>
                    <w:t>业西北侧距河南村约</w:t>
                  </w:r>
                  <w:r>
                    <w:rPr>
                      <w:spacing w:val="-12"/>
                      <w:sz w:val="20"/>
                      <w:szCs w:val="20"/>
                    </w:rPr>
                    <w:t xml:space="preserve"> </w:t>
                  </w:r>
                  <w:r>
                    <w:rPr>
                      <w:rFonts w:ascii="Times New Roman" w:hAnsi="Times New Roman" w:eastAsia="Times New Roman" w:cs="Times New Roman"/>
                      <w:spacing w:val="4"/>
                      <w:sz w:val="20"/>
                      <w:szCs w:val="20"/>
                    </w:rPr>
                    <w:t>1.04</w:t>
                  </w:r>
                  <w:r>
                    <w:rPr>
                      <w:rFonts w:ascii="Times New Roman" w:hAnsi="Times New Roman" w:eastAsia="Times New Roman" w:cs="Times New Roman"/>
                      <w:sz w:val="20"/>
                      <w:szCs w:val="20"/>
                    </w:rPr>
                    <w:t>km</w:t>
                  </w:r>
                  <w:r>
                    <w:rPr>
                      <w:rFonts w:ascii="Times New Roman" w:hAnsi="Times New Roman" w:eastAsia="Times New Roman" w:cs="Times New Roman"/>
                      <w:spacing w:val="-21"/>
                      <w:sz w:val="20"/>
                      <w:szCs w:val="20"/>
                    </w:rPr>
                    <w:t xml:space="preserve"> </w:t>
                  </w:r>
                  <w:r>
                    <w:rPr>
                      <w:spacing w:val="4"/>
                      <w:sz w:val="20"/>
                      <w:szCs w:val="20"/>
                    </w:rPr>
                    <w:t>，东北侧距地头南村约</w:t>
                  </w:r>
                  <w:r>
                    <w:rPr>
                      <w:spacing w:val="-42"/>
                      <w:sz w:val="20"/>
                      <w:szCs w:val="20"/>
                    </w:rPr>
                    <w:t xml:space="preserve"> </w:t>
                  </w:r>
                  <w:r>
                    <w:rPr>
                      <w:rFonts w:ascii="Times New Roman" w:hAnsi="Times New Roman" w:eastAsia="Times New Roman" w:cs="Times New Roman"/>
                      <w:spacing w:val="4"/>
                      <w:sz w:val="20"/>
                      <w:szCs w:val="20"/>
                    </w:rPr>
                    <w:t>460m</w:t>
                  </w:r>
                  <w:r>
                    <w:rPr>
                      <w:spacing w:val="4"/>
                      <w:sz w:val="20"/>
                      <w:szCs w:val="20"/>
                    </w:rPr>
                    <w:t>，</w:t>
                  </w:r>
                  <w:r>
                    <w:rPr>
                      <w:sz w:val="20"/>
                      <w:szCs w:val="20"/>
                    </w:rPr>
                    <w:t xml:space="preserve"> </w:t>
                  </w:r>
                  <w:r>
                    <w:rPr>
                      <w:spacing w:val="7"/>
                      <w:sz w:val="20"/>
                      <w:szCs w:val="20"/>
                    </w:rPr>
                    <w:t>东侧距双岗村约</w:t>
                  </w:r>
                  <w:r>
                    <w:rPr>
                      <w:spacing w:val="-31"/>
                      <w:sz w:val="20"/>
                      <w:szCs w:val="20"/>
                    </w:rPr>
                    <w:t xml:space="preserve"> </w:t>
                  </w:r>
                  <w:r>
                    <w:rPr>
                      <w:rFonts w:ascii="Times New Roman" w:hAnsi="Times New Roman" w:eastAsia="Times New Roman" w:cs="Times New Roman"/>
                      <w:spacing w:val="7"/>
                      <w:sz w:val="20"/>
                      <w:szCs w:val="20"/>
                    </w:rPr>
                    <w:t>500m</w:t>
                  </w:r>
                  <w:r>
                    <w:rPr>
                      <w:rFonts w:ascii="Times New Roman" w:hAnsi="Times New Roman" w:eastAsia="Times New Roman" w:cs="Times New Roman"/>
                      <w:spacing w:val="-16"/>
                      <w:sz w:val="20"/>
                      <w:szCs w:val="20"/>
                    </w:rPr>
                    <w:t xml:space="preserve"> </w:t>
                  </w:r>
                  <w:r>
                    <w:rPr>
                      <w:spacing w:val="7"/>
                      <w:sz w:val="20"/>
                      <w:szCs w:val="20"/>
                    </w:rPr>
                    <w:t>，南侧距荫城村约</w:t>
                  </w:r>
                  <w:r>
                    <w:rPr>
                      <w:spacing w:val="-21"/>
                      <w:sz w:val="20"/>
                      <w:szCs w:val="20"/>
                    </w:rPr>
                    <w:t xml:space="preserve"> </w:t>
                  </w:r>
                  <w:r>
                    <w:rPr>
                      <w:rFonts w:ascii="Times New Roman" w:hAnsi="Times New Roman" w:eastAsia="Times New Roman" w:cs="Times New Roman"/>
                      <w:spacing w:val="7"/>
                      <w:sz w:val="20"/>
                      <w:szCs w:val="20"/>
                    </w:rPr>
                    <w:t>1.</w:t>
                  </w:r>
                  <w:r>
                    <w:rPr>
                      <w:rFonts w:ascii="Times New Roman" w:hAnsi="Times New Roman" w:eastAsia="Times New Roman" w:cs="Times New Roman"/>
                      <w:spacing w:val="-25"/>
                      <w:sz w:val="20"/>
                      <w:szCs w:val="20"/>
                    </w:rPr>
                    <w:t xml:space="preserve"> </w:t>
                  </w:r>
                  <w:r>
                    <w:rPr>
                      <w:rFonts w:ascii="Times New Roman" w:hAnsi="Times New Roman" w:eastAsia="Times New Roman" w:cs="Times New Roman"/>
                      <w:spacing w:val="7"/>
                      <w:sz w:val="20"/>
                      <w:szCs w:val="20"/>
                    </w:rPr>
                    <w:t>11</w:t>
                  </w:r>
                  <w:r>
                    <w:rPr>
                      <w:rFonts w:ascii="Times New Roman" w:hAnsi="Times New Roman" w:eastAsia="Times New Roman" w:cs="Times New Roman"/>
                      <w:sz w:val="20"/>
                      <w:szCs w:val="20"/>
                    </w:rPr>
                    <w:t>km</w:t>
                  </w:r>
                  <w:r>
                    <w:rPr>
                      <w:rFonts w:ascii="Times New Roman" w:hAnsi="Times New Roman" w:eastAsia="Times New Roman" w:cs="Times New Roman"/>
                      <w:spacing w:val="-13"/>
                      <w:sz w:val="20"/>
                      <w:szCs w:val="20"/>
                    </w:rPr>
                    <w:t xml:space="preserve"> </w:t>
                  </w:r>
                  <w:r>
                    <w:rPr>
                      <w:spacing w:val="7"/>
                      <w:sz w:val="20"/>
                      <w:szCs w:val="20"/>
                    </w:rPr>
                    <w:t>。地理位</w:t>
                  </w:r>
                  <w:r>
                    <w:rPr>
                      <w:sz w:val="20"/>
                      <w:szCs w:val="20"/>
                    </w:rPr>
                    <w:t xml:space="preserve"> </w:t>
                  </w:r>
                  <w:r>
                    <w:rPr>
                      <w:spacing w:val="4"/>
                      <w:sz w:val="20"/>
                      <w:szCs w:val="20"/>
                    </w:rPr>
                    <w:t>置见附图</w:t>
                  </w:r>
                  <w:r>
                    <w:rPr>
                      <w:spacing w:val="-5"/>
                      <w:sz w:val="20"/>
                      <w:szCs w:val="20"/>
                    </w:rPr>
                    <w:t xml:space="preserve"> </w:t>
                  </w:r>
                  <w:r>
                    <w:rPr>
                      <w:rFonts w:ascii="Times New Roman" w:hAnsi="Times New Roman" w:eastAsia="Times New Roman" w:cs="Times New Roman"/>
                      <w:spacing w:val="4"/>
                      <w:sz w:val="20"/>
                      <w:szCs w:val="20"/>
                    </w:rPr>
                    <w:t>1</w:t>
                  </w:r>
                  <w:r>
                    <w:rPr>
                      <w:rFonts w:ascii="Times New Roman" w:hAnsi="Times New Roman" w:eastAsia="Times New Roman" w:cs="Times New Roman"/>
                      <w:spacing w:val="-26"/>
                      <w:sz w:val="20"/>
                      <w:szCs w:val="20"/>
                    </w:rPr>
                    <w:t xml:space="preserve"> </w:t>
                  </w:r>
                  <w:r>
                    <w:rPr>
                      <w:spacing w:val="4"/>
                      <w:sz w:val="20"/>
                      <w:szCs w:val="20"/>
                    </w:rPr>
                    <w:t>，场区四邻关系详见附图</w:t>
                  </w:r>
                  <w:r>
                    <w:rPr>
                      <w:spacing w:val="-34"/>
                      <w:sz w:val="20"/>
                      <w:szCs w:val="20"/>
                    </w:rPr>
                    <w:t xml:space="preserve"> </w:t>
                  </w:r>
                  <w:r>
                    <w:rPr>
                      <w:rFonts w:ascii="Times New Roman" w:hAnsi="Times New Roman" w:eastAsia="Times New Roman" w:cs="Times New Roman"/>
                      <w:spacing w:val="4"/>
                      <w:sz w:val="20"/>
                      <w:szCs w:val="20"/>
                    </w:rPr>
                    <w:t>5</w:t>
                  </w:r>
                  <w:r>
                    <w:rPr>
                      <w:spacing w:val="4"/>
                      <w:sz w:val="20"/>
                      <w:szCs w:val="20"/>
                    </w:rPr>
                    <w:t>。</w:t>
                  </w:r>
                </w:p>
              </w:tc>
            </w:tr>
            <w:tr w14:paraId="674379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5" w:hRule="atLeast"/>
              </w:trPr>
              <w:tc>
                <w:tcPr>
                  <w:tcW w:w="1005" w:type="dxa"/>
                  <w:vAlign w:val="top"/>
                </w:tcPr>
                <w:p w14:paraId="13253766">
                  <w:pPr>
                    <w:spacing w:before="194" w:line="188" w:lineRule="auto"/>
                    <w:ind w:left="456"/>
                    <w:rPr>
                      <w:rFonts w:ascii="Times New Roman" w:hAnsi="Times New Roman" w:eastAsia="Times New Roman" w:cs="Times New Roman"/>
                      <w:sz w:val="20"/>
                      <w:szCs w:val="20"/>
                    </w:rPr>
                  </w:pPr>
                  <w:r>
                    <w:rPr>
                      <w:rFonts w:ascii="Times New Roman" w:hAnsi="Times New Roman" w:eastAsia="Times New Roman" w:cs="Times New Roman"/>
                      <w:sz w:val="20"/>
                      <w:szCs w:val="20"/>
                    </w:rPr>
                    <w:t>6</w:t>
                  </w:r>
                </w:p>
              </w:tc>
              <w:tc>
                <w:tcPr>
                  <w:tcW w:w="1589" w:type="dxa"/>
                  <w:vAlign w:val="top"/>
                </w:tcPr>
                <w:p w14:paraId="3A942721">
                  <w:pPr>
                    <w:pStyle w:val="6"/>
                    <w:spacing w:before="144" w:line="213" w:lineRule="auto"/>
                    <w:ind w:left="414"/>
                    <w:rPr>
                      <w:sz w:val="20"/>
                      <w:szCs w:val="20"/>
                    </w:rPr>
                  </w:pPr>
                  <w:r>
                    <w:rPr>
                      <w:spacing w:val="-2"/>
                      <w:sz w:val="20"/>
                      <w:szCs w:val="20"/>
                    </w:rPr>
                    <w:t>占地面积</w:t>
                  </w:r>
                </w:p>
              </w:tc>
              <w:tc>
                <w:tcPr>
                  <w:tcW w:w="5521" w:type="dxa"/>
                  <w:vAlign w:val="top"/>
                </w:tcPr>
                <w:p w14:paraId="619222B2">
                  <w:pPr>
                    <w:spacing w:before="174" w:line="209" w:lineRule="auto"/>
                    <w:ind w:left="2386"/>
                    <w:rPr>
                      <w:rFonts w:ascii="Times New Roman" w:hAnsi="Times New Roman" w:eastAsia="Times New Roman" w:cs="Times New Roman"/>
                      <w:sz w:val="13"/>
                      <w:szCs w:val="13"/>
                    </w:rPr>
                  </w:pPr>
                  <w:r>
                    <w:rPr>
                      <w:rFonts w:ascii="Times New Roman" w:hAnsi="Times New Roman" w:eastAsia="Times New Roman" w:cs="Times New Roman"/>
                      <w:spacing w:val="4"/>
                      <w:sz w:val="20"/>
                      <w:szCs w:val="20"/>
                    </w:rPr>
                    <w:t>35600m</w:t>
                  </w:r>
                  <w:r>
                    <w:rPr>
                      <w:rFonts w:ascii="Times New Roman" w:hAnsi="Times New Roman" w:eastAsia="Times New Roman" w:cs="Times New Roman"/>
                      <w:spacing w:val="4"/>
                      <w:position w:val="6"/>
                      <w:sz w:val="13"/>
                      <w:szCs w:val="13"/>
                    </w:rPr>
                    <w:t>2</w:t>
                  </w:r>
                </w:p>
              </w:tc>
            </w:tr>
            <w:tr w14:paraId="3C81AD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5" w:hRule="atLeast"/>
              </w:trPr>
              <w:tc>
                <w:tcPr>
                  <w:tcW w:w="1005" w:type="dxa"/>
                  <w:vAlign w:val="top"/>
                </w:tcPr>
                <w:p w14:paraId="6EADEFB1">
                  <w:pPr>
                    <w:spacing w:before="198" w:line="184" w:lineRule="auto"/>
                    <w:ind w:left="455"/>
                    <w:rPr>
                      <w:rFonts w:ascii="Times New Roman" w:hAnsi="Times New Roman" w:eastAsia="Times New Roman" w:cs="Times New Roman"/>
                      <w:sz w:val="20"/>
                      <w:szCs w:val="20"/>
                    </w:rPr>
                  </w:pPr>
                  <w:r>
                    <w:rPr>
                      <w:rFonts w:ascii="Times New Roman" w:hAnsi="Times New Roman" w:eastAsia="Times New Roman" w:cs="Times New Roman"/>
                      <w:sz w:val="20"/>
                      <w:szCs w:val="20"/>
                    </w:rPr>
                    <w:t>7</w:t>
                  </w:r>
                </w:p>
              </w:tc>
              <w:tc>
                <w:tcPr>
                  <w:tcW w:w="1589" w:type="dxa"/>
                  <w:vAlign w:val="top"/>
                </w:tcPr>
                <w:p w14:paraId="597F1D0B">
                  <w:pPr>
                    <w:pStyle w:val="6"/>
                    <w:spacing w:before="143" w:line="214" w:lineRule="auto"/>
                    <w:ind w:left="384"/>
                    <w:rPr>
                      <w:sz w:val="20"/>
                      <w:szCs w:val="20"/>
                    </w:rPr>
                  </w:pPr>
                  <w:r>
                    <w:rPr>
                      <w:spacing w:val="6"/>
                      <w:sz w:val="20"/>
                      <w:szCs w:val="20"/>
                    </w:rPr>
                    <w:t>劳动定员</w:t>
                  </w:r>
                </w:p>
              </w:tc>
              <w:tc>
                <w:tcPr>
                  <w:tcW w:w="5521" w:type="dxa"/>
                  <w:vAlign w:val="top"/>
                </w:tcPr>
                <w:p w14:paraId="056BFB53">
                  <w:pPr>
                    <w:pStyle w:val="6"/>
                    <w:spacing w:before="143" w:line="214" w:lineRule="auto"/>
                    <w:ind w:left="2522"/>
                    <w:rPr>
                      <w:sz w:val="20"/>
                      <w:szCs w:val="20"/>
                    </w:rPr>
                  </w:pPr>
                  <w:r>
                    <w:rPr>
                      <w:rFonts w:ascii="Times New Roman" w:hAnsi="Times New Roman" w:eastAsia="Times New Roman" w:cs="Times New Roman"/>
                      <w:spacing w:val="2"/>
                      <w:sz w:val="20"/>
                      <w:szCs w:val="20"/>
                    </w:rPr>
                    <w:t>42</w:t>
                  </w:r>
                  <w:r>
                    <w:rPr>
                      <w:rFonts w:ascii="Times New Roman" w:hAnsi="Times New Roman" w:eastAsia="Times New Roman" w:cs="Times New Roman"/>
                      <w:spacing w:val="11"/>
                      <w:sz w:val="20"/>
                      <w:szCs w:val="20"/>
                    </w:rPr>
                    <w:t xml:space="preserve"> </w:t>
                  </w:r>
                  <w:r>
                    <w:rPr>
                      <w:spacing w:val="2"/>
                      <w:sz w:val="20"/>
                      <w:szCs w:val="20"/>
                    </w:rPr>
                    <w:t>人</w:t>
                  </w:r>
                </w:p>
              </w:tc>
            </w:tr>
            <w:tr w14:paraId="53D823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5" w:hRule="atLeast"/>
              </w:trPr>
              <w:tc>
                <w:tcPr>
                  <w:tcW w:w="1005" w:type="dxa"/>
                  <w:vAlign w:val="top"/>
                </w:tcPr>
                <w:p w14:paraId="146EEE2B">
                  <w:pPr>
                    <w:spacing w:before="194" w:line="188" w:lineRule="auto"/>
                    <w:ind w:left="460"/>
                    <w:rPr>
                      <w:rFonts w:ascii="Times New Roman" w:hAnsi="Times New Roman" w:eastAsia="Times New Roman" w:cs="Times New Roman"/>
                      <w:sz w:val="20"/>
                      <w:szCs w:val="20"/>
                    </w:rPr>
                  </w:pPr>
                  <w:r>
                    <w:rPr>
                      <w:rFonts w:ascii="Times New Roman" w:hAnsi="Times New Roman" w:eastAsia="Times New Roman" w:cs="Times New Roman"/>
                      <w:sz w:val="20"/>
                      <w:szCs w:val="20"/>
                    </w:rPr>
                    <w:t>8</w:t>
                  </w:r>
                </w:p>
              </w:tc>
              <w:tc>
                <w:tcPr>
                  <w:tcW w:w="1589" w:type="dxa"/>
                  <w:vAlign w:val="top"/>
                </w:tcPr>
                <w:p w14:paraId="0080349A">
                  <w:pPr>
                    <w:pStyle w:val="6"/>
                    <w:spacing w:before="144" w:line="213" w:lineRule="auto"/>
                    <w:ind w:left="488"/>
                    <w:rPr>
                      <w:sz w:val="20"/>
                      <w:szCs w:val="20"/>
                    </w:rPr>
                  </w:pPr>
                  <w:r>
                    <w:rPr>
                      <w:spacing w:val="5"/>
                      <w:sz w:val="20"/>
                      <w:szCs w:val="20"/>
                    </w:rPr>
                    <w:t>总投资</w:t>
                  </w:r>
                </w:p>
              </w:tc>
              <w:tc>
                <w:tcPr>
                  <w:tcW w:w="5521" w:type="dxa"/>
                  <w:vAlign w:val="top"/>
                </w:tcPr>
                <w:p w14:paraId="0751560B">
                  <w:pPr>
                    <w:pStyle w:val="6"/>
                    <w:spacing w:before="144" w:line="213" w:lineRule="auto"/>
                    <w:ind w:left="1479"/>
                    <w:rPr>
                      <w:sz w:val="20"/>
                      <w:szCs w:val="20"/>
                    </w:rPr>
                  </w:pPr>
                  <w:r>
                    <w:rPr>
                      <w:rFonts w:ascii="Times New Roman" w:hAnsi="Times New Roman" w:eastAsia="Times New Roman" w:cs="Times New Roman"/>
                      <w:spacing w:val="7"/>
                      <w:sz w:val="20"/>
                      <w:szCs w:val="20"/>
                    </w:rPr>
                    <w:t xml:space="preserve">3175 </w:t>
                  </w:r>
                  <w:r>
                    <w:rPr>
                      <w:spacing w:val="7"/>
                      <w:sz w:val="20"/>
                      <w:szCs w:val="20"/>
                    </w:rPr>
                    <w:t>万元，全部由企业自筹</w:t>
                  </w:r>
                </w:p>
              </w:tc>
            </w:tr>
            <w:tr w14:paraId="116651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2" w:hRule="atLeast"/>
              </w:trPr>
              <w:tc>
                <w:tcPr>
                  <w:tcW w:w="1005" w:type="dxa"/>
                  <w:vAlign w:val="top"/>
                </w:tcPr>
                <w:p w14:paraId="12C6759D">
                  <w:pPr>
                    <w:spacing w:before="222" w:line="195" w:lineRule="auto"/>
                    <w:ind w:left="456"/>
                    <w:rPr>
                      <w:rFonts w:ascii="Times New Roman" w:hAnsi="Times New Roman" w:eastAsia="Times New Roman" w:cs="Times New Roman"/>
                      <w:sz w:val="20"/>
                      <w:szCs w:val="20"/>
                    </w:rPr>
                  </w:pPr>
                  <w:r>
                    <w:rPr>
                      <w:rFonts w:ascii="Times New Roman" w:hAnsi="Times New Roman" w:eastAsia="Times New Roman" w:cs="Times New Roman"/>
                      <w:sz w:val="20"/>
                      <w:szCs w:val="20"/>
                    </w:rPr>
                    <w:t>9</w:t>
                  </w:r>
                </w:p>
              </w:tc>
              <w:tc>
                <w:tcPr>
                  <w:tcW w:w="1589" w:type="dxa"/>
                  <w:vAlign w:val="top"/>
                </w:tcPr>
                <w:p w14:paraId="65624164">
                  <w:pPr>
                    <w:pStyle w:val="6"/>
                    <w:spacing w:before="172" w:line="228" w:lineRule="auto"/>
                    <w:ind w:left="382"/>
                    <w:rPr>
                      <w:sz w:val="20"/>
                      <w:szCs w:val="20"/>
                    </w:rPr>
                  </w:pPr>
                  <w:r>
                    <w:rPr>
                      <w:spacing w:val="6"/>
                      <w:sz w:val="20"/>
                      <w:szCs w:val="20"/>
                    </w:rPr>
                    <w:t>工作制度</w:t>
                  </w:r>
                </w:p>
              </w:tc>
              <w:tc>
                <w:tcPr>
                  <w:tcW w:w="5521" w:type="dxa"/>
                  <w:vAlign w:val="top"/>
                </w:tcPr>
                <w:p w14:paraId="4F7C0478">
                  <w:pPr>
                    <w:pStyle w:val="6"/>
                    <w:spacing w:before="171" w:line="228" w:lineRule="auto"/>
                    <w:ind w:left="1844"/>
                    <w:rPr>
                      <w:rFonts w:ascii="Times New Roman" w:hAnsi="Times New Roman" w:eastAsia="Times New Roman" w:cs="Times New Roman"/>
                      <w:sz w:val="20"/>
                      <w:szCs w:val="20"/>
                    </w:rPr>
                  </w:pPr>
                  <w:r>
                    <w:rPr>
                      <w:spacing w:val="5"/>
                      <w:sz w:val="20"/>
                      <w:szCs w:val="20"/>
                    </w:rPr>
                    <w:t>年工作</w:t>
                  </w:r>
                  <w:r>
                    <w:rPr>
                      <w:spacing w:val="-39"/>
                      <w:sz w:val="20"/>
                      <w:szCs w:val="20"/>
                    </w:rPr>
                    <w:t xml:space="preserve"> </w:t>
                  </w:r>
                  <w:r>
                    <w:rPr>
                      <w:rFonts w:ascii="Times New Roman" w:hAnsi="Times New Roman" w:eastAsia="Times New Roman" w:cs="Times New Roman"/>
                      <w:spacing w:val="5"/>
                      <w:sz w:val="20"/>
                      <w:szCs w:val="20"/>
                    </w:rPr>
                    <w:t xml:space="preserve">300 </w:t>
                  </w:r>
                  <w:r>
                    <w:rPr>
                      <w:spacing w:val="5"/>
                      <w:sz w:val="20"/>
                      <w:szCs w:val="20"/>
                    </w:rPr>
                    <w:t>天，</w:t>
                  </w:r>
                  <w:r>
                    <w:rPr>
                      <w:rFonts w:ascii="Times New Roman" w:hAnsi="Times New Roman" w:eastAsia="Times New Roman" w:cs="Times New Roman"/>
                      <w:spacing w:val="5"/>
                      <w:sz w:val="20"/>
                      <w:szCs w:val="20"/>
                    </w:rPr>
                    <w:t>8h/d</w:t>
                  </w:r>
                </w:p>
              </w:tc>
            </w:tr>
          </w:tbl>
          <w:p w14:paraId="1225AE54">
            <w:pPr>
              <w:spacing w:line="134" w:lineRule="exact"/>
              <w:rPr>
                <w:rFonts w:ascii="Arial"/>
                <w:sz w:val="11"/>
              </w:rPr>
            </w:pPr>
          </w:p>
        </w:tc>
      </w:tr>
    </w:tbl>
    <w:p w14:paraId="02CD4C72">
      <w:pPr>
        <w:spacing w:line="239" w:lineRule="exact"/>
        <w:rPr>
          <w:rFonts w:ascii="Arial"/>
          <w:sz w:val="20"/>
        </w:rPr>
      </w:pPr>
    </w:p>
    <w:p w14:paraId="6302E3C1">
      <w:pPr>
        <w:spacing w:line="239" w:lineRule="exact"/>
        <w:rPr>
          <w:rFonts w:ascii="Arial" w:hAnsi="Arial" w:eastAsia="Arial" w:cs="Arial"/>
          <w:sz w:val="20"/>
          <w:szCs w:val="20"/>
        </w:rPr>
        <w:sectPr>
          <w:footerReference r:id="rId23" w:type="default"/>
          <w:pgSz w:w="11907" w:h="16840"/>
          <w:pgMar w:top="1431" w:right="1440" w:bottom="1184" w:left="1439" w:header="0" w:footer="1022" w:gutter="0"/>
          <w:cols w:space="720" w:num="1"/>
        </w:sectPr>
      </w:pPr>
    </w:p>
    <w:p w14:paraId="4A266C40">
      <w:pPr>
        <w:spacing w:before="163"/>
      </w:pPr>
    </w:p>
    <w:tbl>
      <w:tblPr>
        <w:tblStyle w:val="5"/>
        <w:tblW w:w="14058"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60"/>
        <w:gridCol w:w="13598"/>
      </w:tblGrid>
      <w:tr w14:paraId="635E0A1A">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9049" w:hRule="atLeast"/>
        </w:trPr>
        <w:tc>
          <w:tcPr>
            <w:tcW w:w="460" w:type="dxa"/>
            <w:tcBorders>
              <w:bottom w:val="single" w:color="000000" w:sz="4" w:space="0"/>
              <w:right w:val="single" w:color="000000" w:sz="4" w:space="0"/>
            </w:tcBorders>
            <w:vAlign w:val="top"/>
          </w:tcPr>
          <w:p w14:paraId="0902BEF3">
            <w:pPr>
              <w:rPr>
                <w:rFonts w:ascii="Arial"/>
                <w:sz w:val="21"/>
              </w:rPr>
            </w:pPr>
          </w:p>
        </w:tc>
        <w:tc>
          <w:tcPr>
            <w:tcW w:w="13598" w:type="dxa"/>
            <w:tcBorders>
              <w:left w:val="single" w:color="000000" w:sz="4" w:space="0"/>
              <w:bottom w:val="single" w:color="000000" w:sz="4" w:space="0"/>
            </w:tcBorders>
            <w:vAlign w:val="top"/>
          </w:tcPr>
          <w:p w14:paraId="206A7E48">
            <w:pPr>
              <w:spacing w:line="241" w:lineRule="auto"/>
              <w:rPr>
                <w:rFonts w:ascii="Arial"/>
                <w:sz w:val="21"/>
              </w:rPr>
            </w:pPr>
          </w:p>
          <w:p w14:paraId="1A1845BC">
            <w:pPr>
              <w:pStyle w:val="6"/>
              <w:spacing w:before="78" w:line="219" w:lineRule="auto"/>
              <w:ind w:left="576"/>
            </w:pPr>
            <w:r>
              <w:rPr>
                <w:rFonts w:ascii="Times New Roman" w:hAnsi="Times New Roman" w:eastAsia="Times New Roman" w:cs="Times New Roman"/>
                <w:b/>
                <w:bCs/>
                <w:spacing w:val="-7"/>
              </w:rPr>
              <w:t>3</w:t>
            </w:r>
            <w:r>
              <w:rPr>
                <w:rFonts w:ascii="Times New Roman" w:hAnsi="Times New Roman" w:eastAsia="Times New Roman" w:cs="Times New Roman"/>
                <w:b/>
                <w:bCs/>
                <w:spacing w:val="-34"/>
              </w:rPr>
              <w:t xml:space="preserve"> </w:t>
            </w:r>
            <w:r>
              <w:rPr>
                <w:b/>
                <w:bCs/>
                <w:spacing w:val="-7"/>
              </w:rPr>
              <w:t>、建设内容</w:t>
            </w:r>
          </w:p>
          <w:p w14:paraId="194948CD">
            <w:pPr>
              <w:pStyle w:val="6"/>
              <w:spacing w:before="243" w:line="376" w:lineRule="auto"/>
              <w:ind w:left="103" w:right="88" w:firstLine="479"/>
              <w:jc w:val="both"/>
            </w:pPr>
            <w:r>
              <w:rPr>
                <w:spacing w:val="-1"/>
              </w:rPr>
              <w:t>本项目建设内容包括储煤棚、办公生活区、磅房及洗车平台等，工程包括主体工程、辅助工程、公用工程和环</w:t>
            </w:r>
            <w:r>
              <w:rPr>
                <w:spacing w:val="-2"/>
              </w:rPr>
              <w:t>保工程。其中</w:t>
            </w:r>
            <w:r>
              <w:t xml:space="preserve"> </w:t>
            </w:r>
            <w:r>
              <w:rPr>
                <w:spacing w:val="-1"/>
              </w:rPr>
              <w:t>主体工程为全封闭式储煤棚；辅助工程为办公生活区、磅房、库房；公用工程为供水、供电、供暖等；环保工程为废气、废水、</w:t>
            </w:r>
            <w:r>
              <w:rPr>
                <w:spacing w:val="3"/>
              </w:rPr>
              <w:t xml:space="preserve"> </w:t>
            </w:r>
            <w:r>
              <w:rPr>
                <w:spacing w:val="-2"/>
              </w:rPr>
              <w:t>噪声、固废等治理设施。</w:t>
            </w:r>
          </w:p>
          <w:p w14:paraId="4A46AA58">
            <w:pPr>
              <w:pStyle w:val="6"/>
              <w:spacing w:before="33" w:line="219" w:lineRule="auto"/>
              <w:ind w:left="585"/>
            </w:pPr>
            <w:r>
              <w:rPr>
                <w:spacing w:val="-2"/>
              </w:rPr>
              <w:t>项目具体建设内容见下表。</w:t>
            </w:r>
          </w:p>
          <w:p w14:paraId="69DA907E">
            <w:pPr>
              <w:pStyle w:val="6"/>
              <w:spacing w:before="291" w:line="219" w:lineRule="auto"/>
              <w:ind w:left="1060"/>
            </w:pPr>
            <w:r>
              <w:rPr>
                <w:b/>
                <w:bCs/>
              </w:rPr>
              <w:t>表</w:t>
            </w:r>
            <w:r>
              <w:rPr>
                <w:spacing w:val="-54"/>
              </w:rPr>
              <w:t xml:space="preserve"> </w:t>
            </w:r>
            <w:r>
              <w:rPr>
                <w:rFonts w:ascii="Times New Roman" w:hAnsi="Times New Roman" w:eastAsia="Times New Roman" w:cs="Times New Roman"/>
                <w:b/>
                <w:bCs/>
              </w:rPr>
              <w:t xml:space="preserve">2-2                                    </w:t>
            </w:r>
            <w:r>
              <w:rPr>
                <w:rFonts w:ascii="Times New Roman" w:hAnsi="Times New Roman" w:eastAsia="Times New Roman" w:cs="Times New Roman"/>
                <w:b/>
                <w:bCs/>
                <w:spacing w:val="-1"/>
              </w:rPr>
              <w:t xml:space="preserve">                        </w:t>
            </w:r>
            <w:r>
              <w:rPr>
                <w:b/>
                <w:bCs/>
                <w:spacing w:val="-1"/>
              </w:rPr>
              <w:t>工程主要建设内容</w:t>
            </w:r>
          </w:p>
          <w:p w14:paraId="4A5ED97F">
            <w:pPr>
              <w:spacing w:line="15" w:lineRule="exact"/>
            </w:pPr>
          </w:p>
          <w:tbl>
            <w:tblPr>
              <w:tblStyle w:val="5"/>
              <w:tblW w:w="13336" w:type="dxa"/>
              <w:tblInd w:w="11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52"/>
              <w:gridCol w:w="1342"/>
              <w:gridCol w:w="3368"/>
              <w:gridCol w:w="1486"/>
              <w:gridCol w:w="4667"/>
              <w:gridCol w:w="1156"/>
              <w:gridCol w:w="665"/>
            </w:tblGrid>
            <w:tr w14:paraId="4157C2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4" w:hRule="atLeast"/>
              </w:trPr>
              <w:tc>
                <w:tcPr>
                  <w:tcW w:w="1994" w:type="dxa"/>
                  <w:gridSpan w:val="2"/>
                  <w:vAlign w:val="top"/>
                </w:tcPr>
                <w:p w14:paraId="1C2765EC">
                  <w:pPr>
                    <w:spacing w:line="323" w:lineRule="auto"/>
                    <w:rPr>
                      <w:rFonts w:ascii="Arial"/>
                      <w:sz w:val="21"/>
                    </w:rPr>
                  </w:pPr>
                </w:p>
                <w:p w14:paraId="4F287892">
                  <w:pPr>
                    <w:pStyle w:val="6"/>
                    <w:spacing w:before="65" w:line="228" w:lineRule="auto"/>
                    <w:ind w:left="585"/>
                    <w:rPr>
                      <w:sz w:val="20"/>
                      <w:szCs w:val="20"/>
                    </w:rPr>
                  </w:pPr>
                  <w:r>
                    <w:rPr>
                      <w:spacing w:val="6"/>
                      <w:sz w:val="20"/>
                      <w:szCs w:val="20"/>
                    </w:rPr>
                    <w:t>工程类别</w:t>
                  </w:r>
                </w:p>
              </w:tc>
              <w:tc>
                <w:tcPr>
                  <w:tcW w:w="3368" w:type="dxa"/>
                  <w:vAlign w:val="top"/>
                </w:tcPr>
                <w:p w14:paraId="38CCA3E3">
                  <w:pPr>
                    <w:spacing w:line="323" w:lineRule="auto"/>
                    <w:rPr>
                      <w:rFonts w:ascii="Arial"/>
                      <w:sz w:val="21"/>
                    </w:rPr>
                  </w:pPr>
                </w:p>
                <w:p w14:paraId="7590DCD6">
                  <w:pPr>
                    <w:pStyle w:val="6"/>
                    <w:spacing w:before="65" w:line="228" w:lineRule="auto"/>
                    <w:ind w:left="958"/>
                    <w:rPr>
                      <w:sz w:val="20"/>
                      <w:szCs w:val="20"/>
                    </w:rPr>
                  </w:pPr>
                  <w:r>
                    <w:rPr>
                      <w:spacing w:val="7"/>
                      <w:sz w:val="20"/>
                      <w:szCs w:val="20"/>
                    </w:rPr>
                    <w:t>原环评工程内容</w:t>
                  </w:r>
                </w:p>
              </w:tc>
              <w:tc>
                <w:tcPr>
                  <w:tcW w:w="1486" w:type="dxa"/>
                  <w:vAlign w:val="top"/>
                </w:tcPr>
                <w:p w14:paraId="1A1C9CC6">
                  <w:pPr>
                    <w:pStyle w:val="6"/>
                    <w:spacing w:before="211" w:line="315" w:lineRule="auto"/>
                    <w:ind w:left="561" w:right="114" w:hanging="443"/>
                    <w:rPr>
                      <w:sz w:val="20"/>
                      <w:szCs w:val="20"/>
                    </w:rPr>
                  </w:pPr>
                  <w:r>
                    <w:rPr>
                      <w:spacing w:val="7"/>
                      <w:sz w:val="20"/>
                      <w:szCs w:val="20"/>
                    </w:rPr>
                    <w:t>现有工程建设</w:t>
                  </w:r>
                  <w:r>
                    <w:rPr>
                      <w:spacing w:val="4"/>
                      <w:sz w:val="20"/>
                      <w:szCs w:val="20"/>
                    </w:rPr>
                    <w:t xml:space="preserve"> </w:t>
                  </w:r>
                  <w:r>
                    <w:rPr>
                      <w:spacing w:val="-8"/>
                      <w:sz w:val="20"/>
                      <w:szCs w:val="20"/>
                    </w:rPr>
                    <w:t>内容</w:t>
                  </w:r>
                </w:p>
              </w:tc>
              <w:tc>
                <w:tcPr>
                  <w:tcW w:w="4667" w:type="dxa"/>
                  <w:vAlign w:val="top"/>
                </w:tcPr>
                <w:p w14:paraId="6D63E094">
                  <w:pPr>
                    <w:spacing w:line="323" w:lineRule="auto"/>
                    <w:rPr>
                      <w:rFonts w:ascii="Arial"/>
                      <w:sz w:val="21"/>
                    </w:rPr>
                  </w:pPr>
                </w:p>
                <w:p w14:paraId="2D035928">
                  <w:pPr>
                    <w:pStyle w:val="6"/>
                    <w:spacing w:before="65" w:line="228" w:lineRule="auto"/>
                    <w:ind w:left="1604"/>
                    <w:rPr>
                      <w:sz w:val="20"/>
                      <w:szCs w:val="20"/>
                    </w:rPr>
                  </w:pPr>
                  <w:r>
                    <w:rPr>
                      <w:spacing w:val="8"/>
                      <w:sz w:val="20"/>
                      <w:szCs w:val="20"/>
                    </w:rPr>
                    <w:t>变更后工程内容</w:t>
                  </w:r>
                </w:p>
              </w:tc>
              <w:tc>
                <w:tcPr>
                  <w:tcW w:w="1156" w:type="dxa"/>
                  <w:vAlign w:val="top"/>
                </w:tcPr>
                <w:p w14:paraId="74DA37F1">
                  <w:pPr>
                    <w:pStyle w:val="6"/>
                    <w:spacing w:before="211" w:line="315" w:lineRule="auto"/>
                    <w:ind w:left="379" w:right="364" w:hanging="2"/>
                    <w:rPr>
                      <w:sz w:val="20"/>
                      <w:szCs w:val="20"/>
                    </w:rPr>
                  </w:pPr>
                  <w:r>
                    <w:rPr>
                      <w:spacing w:val="4"/>
                      <w:sz w:val="20"/>
                      <w:szCs w:val="20"/>
                    </w:rPr>
                    <w:t>衔接</w:t>
                  </w:r>
                  <w:r>
                    <w:rPr>
                      <w:sz w:val="20"/>
                      <w:szCs w:val="20"/>
                    </w:rPr>
                    <w:t xml:space="preserve"> </w:t>
                  </w:r>
                  <w:r>
                    <w:rPr>
                      <w:spacing w:val="3"/>
                      <w:sz w:val="20"/>
                      <w:szCs w:val="20"/>
                    </w:rPr>
                    <w:t>关系</w:t>
                  </w:r>
                </w:p>
              </w:tc>
              <w:tc>
                <w:tcPr>
                  <w:tcW w:w="665" w:type="dxa"/>
                  <w:vAlign w:val="top"/>
                </w:tcPr>
                <w:p w14:paraId="12479666">
                  <w:pPr>
                    <w:pStyle w:val="6"/>
                    <w:spacing w:before="211" w:line="315" w:lineRule="auto"/>
                    <w:ind w:left="128" w:right="122" w:firstLine="1"/>
                    <w:rPr>
                      <w:sz w:val="20"/>
                      <w:szCs w:val="20"/>
                    </w:rPr>
                  </w:pPr>
                  <w:r>
                    <w:rPr>
                      <w:spacing w:val="3"/>
                      <w:sz w:val="20"/>
                      <w:szCs w:val="20"/>
                    </w:rPr>
                    <w:t>建设</w:t>
                  </w:r>
                  <w:r>
                    <w:rPr>
                      <w:sz w:val="20"/>
                      <w:szCs w:val="20"/>
                    </w:rPr>
                    <w:t xml:space="preserve"> </w:t>
                  </w:r>
                  <w:r>
                    <w:rPr>
                      <w:spacing w:val="4"/>
                      <w:sz w:val="20"/>
                      <w:szCs w:val="20"/>
                    </w:rPr>
                    <w:t>情况</w:t>
                  </w:r>
                </w:p>
              </w:tc>
            </w:tr>
            <w:tr w14:paraId="50FD14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10" w:hRule="atLeast"/>
              </w:trPr>
              <w:tc>
                <w:tcPr>
                  <w:tcW w:w="652" w:type="dxa"/>
                  <w:vAlign w:val="top"/>
                </w:tcPr>
                <w:p w14:paraId="4613DB8A">
                  <w:pPr>
                    <w:spacing w:line="297" w:lineRule="auto"/>
                    <w:rPr>
                      <w:rFonts w:ascii="Arial"/>
                      <w:sz w:val="21"/>
                    </w:rPr>
                  </w:pPr>
                </w:p>
                <w:p w14:paraId="6B1C0130">
                  <w:pPr>
                    <w:spacing w:line="297" w:lineRule="auto"/>
                    <w:rPr>
                      <w:rFonts w:ascii="Arial"/>
                      <w:sz w:val="21"/>
                    </w:rPr>
                  </w:pPr>
                </w:p>
                <w:p w14:paraId="56E1CC6C">
                  <w:pPr>
                    <w:spacing w:line="298" w:lineRule="auto"/>
                    <w:rPr>
                      <w:rFonts w:ascii="Arial"/>
                      <w:sz w:val="21"/>
                    </w:rPr>
                  </w:pPr>
                </w:p>
                <w:p w14:paraId="63762FA3">
                  <w:pPr>
                    <w:pStyle w:val="6"/>
                    <w:spacing w:before="65" w:line="318" w:lineRule="auto"/>
                    <w:ind w:left="121" w:right="117"/>
                    <w:rPr>
                      <w:sz w:val="20"/>
                      <w:szCs w:val="20"/>
                    </w:rPr>
                  </w:pPr>
                  <w:r>
                    <w:rPr>
                      <w:spacing w:val="3"/>
                      <w:sz w:val="20"/>
                      <w:szCs w:val="20"/>
                    </w:rPr>
                    <w:t>主体</w:t>
                  </w:r>
                  <w:r>
                    <w:rPr>
                      <w:sz w:val="20"/>
                      <w:szCs w:val="20"/>
                    </w:rPr>
                    <w:t xml:space="preserve"> </w:t>
                  </w:r>
                  <w:r>
                    <w:rPr>
                      <w:spacing w:val="3"/>
                      <w:sz w:val="20"/>
                      <w:szCs w:val="20"/>
                    </w:rPr>
                    <w:t>工程</w:t>
                  </w:r>
                </w:p>
              </w:tc>
              <w:tc>
                <w:tcPr>
                  <w:tcW w:w="1342" w:type="dxa"/>
                  <w:vAlign w:val="top"/>
                </w:tcPr>
                <w:p w14:paraId="3FEE73ED">
                  <w:pPr>
                    <w:spacing w:line="263" w:lineRule="auto"/>
                    <w:rPr>
                      <w:rFonts w:ascii="Arial"/>
                      <w:sz w:val="21"/>
                    </w:rPr>
                  </w:pPr>
                </w:p>
                <w:p w14:paraId="552DECEA">
                  <w:pPr>
                    <w:spacing w:line="263" w:lineRule="auto"/>
                    <w:rPr>
                      <w:rFonts w:ascii="Arial"/>
                      <w:sz w:val="21"/>
                    </w:rPr>
                  </w:pPr>
                </w:p>
                <w:p w14:paraId="54762323">
                  <w:pPr>
                    <w:spacing w:line="263" w:lineRule="auto"/>
                    <w:rPr>
                      <w:rFonts w:ascii="Arial"/>
                      <w:sz w:val="21"/>
                    </w:rPr>
                  </w:pPr>
                </w:p>
                <w:p w14:paraId="4C784BEC">
                  <w:pPr>
                    <w:spacing w:line="263" w:lineRule="auto"/>
                    <w:rPr>
                      <w:rFonts w:ascii="Arial"/>
                      <w:sz w:val="21"/>
                    </w:rPr>
                  </w:pPr>
                </w:p>
                <w:p w14:paraId="00304445">
                  <w:pPr>
                    <w:pStyle w:val="6"/>
                    <w:spacing w:before="65" w:line="228" w:lineRule="auto"/>
                    <w:ind w:left="357"/>
                    <w:rPr>
                      <w:sz w:val="20"/>
                      <w:szCs w:val="20"/>
                    </w:rPr>
                  </w:pPr>
                  <w:r>
                    <w:rPr>
                      <w:spacing w:val="7"/>
                      <w:sz w:val="20"/>
                      <w:szCs w:val="20"/>
                    </w:rPr>
                    <w:t>储煤棚</w:t>
                  </w:r>
                </w:p>
              </w:tc>
              <w:tc>
                <w:tcPr>
                  <w:tcW w:w="3368" w:type="dxa"/>
                  <w:vAlign w:val="top"/>
                </w:tcPr>
                <w:p w14:paraId="38F5C127">
                  <w:pPr>
                    <w:pStyle w:val="6"/>
                    <w:spacing w:before="165" w:line="291" w:lineRule="auto"/>
                    <w:ind w:left="110" w:right="38" w:firstLine="4"/>
                    <w:jc w:val="both"/>
                    <w:rPr>
                      <w:sz w:val="20"/>
                      <w:szCs w:val="20"/>
                    </w:rPr>
                  </w:pPr>
                  <w:r>
                    <w:rPr>
                      <w:spacing w:val="9"/>
                      <w:sz w:val="20"/>
                      <w:szCs w:val="20"/>
                    </w:rPr>
                    <w:t>分为储煤一区和储煤二区，储煤一</w:t>
                  </w:r>
                  <w:r>
                    <w:rPr>
                      <w:spacing w:val="2"/>
                      <w:sz w:val="20"/>
                      <w:szCs w:val="20"/>
                    </w:rPr>
                    <w:t xml:space="preserve"> </w:t>
                  </w:r>
                  <w:r>
                    <w:rPr>
                      <w:spacing w:val="9"/>
                      <w:sz w:val="20"/>
                      <w:szCs w:val="20"/>
                    </w:rPr>
                    <w:t>区位于生产区南部，储煤二区位于</w:t>
                  </w:r>
                  <w:r>
                    <w:rPr>
                      <w:spacing w:val="7"/>
                      <w:sz w:val="20"/>
                      <w:szCs w:val="20"/>
                    </w:rPr>
                    <w:t xml:space="preserve"> </w:t>
                  </w:r>
                  <w:r>
                    <w:rPr>
                      <w:spacing w:val="9"/>
                      <w:sz w:val="20"/>
                      <w:szCs w:val="20"/>
                    </w:rPr>
                    <w:t>生产区北部，东侧、南侧和北侧设</w:t>
                  </w:r>
                  <w:r>
                    <w:rPr>
                      <w:spacing w:val="4"/>
                      <w:sz w:val="20"/>
                      <w:szCs w:val="20"/>
                    </w:rPr>
                    <w:t xml:space="preserve"> 总长</w:t>
                  </w:r>
                  <w:r>
                    <w:rPr>
                      <w:spacing w:val="-18"/>
                      <w:sz w:val="20"/>
                      <w:szCs w:val="20"/>
                    </w:rPr>
                    <w:t xml:space="preserve"> </w:t>
                  </w:r>
                  <w:r>
                    <w:rPr>
                      <w:rFonts w:ascii="Times New Roman" w:hAnsi="Times New Roman" w:eastAsia="Times New Roman" w:cs="Times New Roman"/>
                      <w:spacing w:val="4"/>
                      <w:sz w:val="20"/>
                      <w:szCs w:val="20"/>
                    </w:rPr>
                    <w:t>1000m</w:t>
                  </w:r>
                  <w:r>
                    <w:rPr>
                      <w:rFonts w:ascii="Times New Roman" w:hAnsi="Times New Roman" w:eastAsia="Times New Roman" w:cs="Times New Roman"/>
                      <w:spacing w:val="17"/>
                      <w:w w:val="101"/>
                      <w:sz w:val="20"/>
                      <w:szCs w:val="20"/>
                    </w:rPr>
                    <w:t xml:space="preserve"> </w:t>
                  </w:r>
                  <w:r>
                    <w:rPr>
                      <w:spacing w:val="4"/>
                      <w:sz w:val="20"/>
                      <w:szCs w:val="20"/>
                    </w:rPr>
                    <w:t>高</w:t>
                  </w:r>
                  <w:r>
                    <w:rPr>
                      <w:spacing w:val="-38"/>
                      <w:sz w:val="20"/>
                      <w:szCs w:val="20"/>
                    </w:rPr>
                    <w:t xml:space="preserve"> </w:t>
                  </w:r>
                  <w:r>
                    <w:rPr>
                      <w:rFonts w:ascii="Times New Roman" w:hAnsi="Times New Roman" w:eastAsia="Times New Roman" w:cs="Times New Roman"/>
                      <w:spacing w:val="4"/>
                      <w:sz w:val="20"/>
                      <w:szCs w:val="20"/>
                    </w:rPr>
                    <w:t xml:space="preserve">6m </w:t>
                  </w:r>
                  <w:r>
                    <w:rPr>
                      <w:spacing w:val="4"/>
                      <w:sz w:val="20"/>
                      <w:szCs w:val="20"/>
                    </w:rPr>
                    <w:t>挡风抑尘网，露</w:t>
                  </w:r>
                  <w:r>
                    <w:rPr>
                      <w:sz w:val="20"/>
                      <w:szCs w:val="20"/>
                    </w:rPr>
                    <w:t xml:space="preserve"> </w:t>
                  </w:r>
                  <w:r>
                    <w:rPr>
                      <w:spacing w:val="9"/>
                      <w:sz w:val="20"/>
                      <w:szCs w:val="20"/>
                    </w:rPr>
                    <w:t>天存放。设覆盖全堆场的喷雾降尘</w:t>
                  </w:r>
                  <w:r>
                    <w:rPr>
                      <w:spacing w:val="4"/>
                      <w:sz w:val="20"/>
                      <w:szCs w:val="20"/>
                    </w:rPr>
                    <w:t xml:space="preserve"> </w:t>
                  </w:r>
                  <w:r>
                    <w:rPr>
                      <w:spacing w:val="6"/>
                      <w:sz w:val="20"/>
                      <w:szCs w:val="20"/>
                    </w:rPr>
                    <w:t>装置</w:t>
                  </w:r>
                  <w:r>
                    <w:rPr>
                      <w:rFonts w:ascii="Times New Roman" w:hAnsi="Times New Roman" w:eastAsia="Times New Roman" w:cs="Times New Roman"/>
                      <w:spacing w:val="6"/>
                      <w:sz w:val="20"/>
                      <w:szCs w:val="20"/>
                    </w:rPr>
                    <w:t>+</w:t>
                  </w:r>
                  <w:r>
                    <w:rPr>
                      <w:spacing w:val="6"/>
                      <w:sz w:val="20"/>
                      <w:szCs w:val="20"/>
                    </w:rPr>
                    <w:t>洒水车，煤堆湿度保持</w:t>
                  </w:r>
                  <w:r>
                    <w:rPr>
                      <w:spacing w:val="-31"/>
                      <w:sz w:val="20"/>
                      <w:szCs w:val="20"/>
                    </w:rPr>
                    <w:t xml:space="preserve"> </w:t>
                  </w:r>
                  <w:r>
                    <w:rPr>
                      <w:rFonts w:ascii="Times New Roman" w:hAnsi="Times New Roman" w:eastAsia="Times New Roman" w:cs="Times New Roman"/>
                      <w:spacing w:val="6"/>
                      <w:sz w:val="20"/>
                      <w:szCs w:val="20"/>
                    </w:rPr>
                    <w:t>7%</w:t>
                  </w:r>
                  <w:r>
                    <w:rPr>
                      <w:spacing w:val="6"/>
                      <w:sz w:val="20"/>
                      <w:szCs w:val="20"/>
                    </w:rPr>
                    <w:t>以</w:t>
                  </w:r>
                  <w:r>
                    <w:rPr>
                      <w:sz w:val="20"/>
                      <w:szCs w:val="20"/>
                    </w:rPr>
                    <w:t xml:space="preserve"> </w:t>
                  </w:r>
                  <w:r>
                    <w:rPr>
                      <w:spacing w:val="6"/>
                      <w:sz w:val="20"/>
                      <w:szCs w:val="20"/>
                    </w:rPr>
                    <w:t>上，煤堆高度低于挡风抑尘网</w:t>
                  </w:r>
                  <w:r>
                    <w:rPr>
                      <w:spacing w:val="-39"/>
                      <w:sz w:val="20"/>
                      <w:szCs w:val="20"/>
                    </w:rPr>
                    <w:t xml:space="preserve"> </w:t>
                  </w:r>
                  <w:r>
                    <w:rPr>
                      <w:rFonts w:ascii="Times New Roman" w:hAnsi="Times New Roman" w:eastAsia="Times New Roman" w:cs="Times New Roman"/>
                      <w:spacing w:val="6"/>
                      <w:sz w:val="20"/>
                      <w:szCs w:val="20"/>
                    </w:rPr>
                    <w:t>2m</w:t>
                  </w:r>
                  <w:r>
                    <w:rPr>
                      <w:spacing w:val="6"/>
                      <w:sz w:val="20"/>
                      <w:szCs w:val="20"/>
                    </w:rPr>
                    <w:t>。</w:t>
                  </w:r>
                </w:p>
              </w:tc>
              <w:tc>
                <w:tcPr>
                  <w:tcW w:w="1486" w:type="dxa"/>
                  <w:vAlign w:val="top"/>
                </w:tcPr>
                <w:p w14:paraId="360C94D0">
                  <w:pPr>
                    <w:spacing w:line="263" w:lineRule="auto"/>
                    <w:rPr>
                      <w:rFonts w:ascii="Arial"/>
                      <w:sz w:val="21"/>
                    </w:rPr>
                  </w:pPr>
                </w:p>
                <w:p w14:paraId="2DBBA442">
                  <w:pPr>
                    <w:spacing w:line="263" w:lineRule="auto"/>
                    <w:rPr>
                      <w:rFonts w:ascii="Arial"/>
                      <w:sz w:val="21"/>
                    </w:rPr>
                  </w:pPr>
                </w:p>
                <w:p w14:paraId="193097BE">
                  <w:pPr>
                    <w:spacing w:line="263" w:lineRule="auto"/>
                    <w:rPr>
                      <w:rFonts w:ascii="Arial"/>
                      <w:sz w:val="21"/>
                    </w:rPr>
                  </w:pPr>
                </w:p>
                <w:p w14:paraId="1D1988C6">
                  <w:pPr>
                    <w:spacing w:line="263" w:lineRule="auto"/>
                    <w:rPr>
                      <w:rFonts w:ascii="Arial"/>
                      <w:sz w:val="21"/>
                    </w:rPr>
                  </w:pPr>
                </w:p>
                <w:p w14:paraId="3CEC6B29">
                  <w:pPr>
                    <w:pStyle w:val="6"/>
                    <w:spacing w:before="65" w:line="228" w:lineRule="auto"/>
                    <w:ind w:left="540"/>
                    <w:rPr>
                      <w:sz w:val="20"/>
                      <w:szCs w:val="20"/>
                    </w:rPr>
                  </w:pPr>
                  <w:r>
                    <w:rPr>
                      <w:spacing w:val="3"/>
                      <w:sz w:val="20"/>
                      <w:szCs w:val="20"/>
                    </w:rPr>
                    <w:t>一致</w:t>
                  </w:r>
                </w:p>
              </w:tc>
              <w:tc>
                <w:tcPr>
                  <w:tcW w:w="4667" w:type="dxa"/>
                  <w:vAlign w:val="top"/>
                </w:tcPr>
                <w:p w14:paraId="08837947">
                  <w:pPr>
                    <w:spacing w:line="257" w:lineRule="auto"/>
                    <w:rPr>
                      <w:rFonts w:ascii="Arial"/>
                      <w:sz w:val="21"/>
                    </w:rPr>
                  </w:pPr>
                </w:p>
                <w:p w14:paraId="11B03C3C">
                  <w:pPr>
                    <w:pStyle w:val="6"/>
                    <w:spacing w:before="65" w:line="290" w:lineRule="auto"/>
                    <w:ind w:left="127" w:right="122" w:firstLine="430"/>
                    <w:rPr>
                      <w:sz w:val="20"/>
                      <w:szCs w:val="20"/>
                    </w:rPr>
                  </w:pPr>
                  <w:r>
                    <w:rPr>
                      <w:spacing w:val="9"/>
                      <w:sz w:val="20"/>
                      <w:szCs w:val="20"/>
                    </w:rPr>
                    <w:t>分为储煤一区和储煤二区，储煤一区位于生</w:t>
                  </w:r>
                  <w:r>
                    <w:rPr>
                      <w:spacing w:val="6"/>
                      <w:sz w:val="20"/>
                      <w:szCs w:val="20"/>
                    </w:rPr>
                    <w:t xml:space="preserve"> </w:t>
                  </w:r>
                  <w:r>
                    <w:rPr>
                      <w:spacing w:val="3"/>
                      <w:sz w:val="20"/>
                      <w:szCs w:val="20"/>
                    </w:rPr>
                    <w:t>产区南部</w:t>
                  </w:r>
                  <w:r>
                    <w:rPr>
                      <w:spacing w:val="-21"/>
                      <w:sz w:val="20"/>
                      <w:szCs w:val="20"/>
                    </w:rPr>
                    <w:t xml:space="preserve"> </w:t>
                  </w:r>
                  <w:r>
                    <w:rPr>
                      <w:rFonts w:ascii="Times New Roman" w:hAnsi="Times New Roman" w:eastAsia="Times New Roman" w:cs="Times New Roman"/>
                      <w:spacing w:val="3"/>
                      <w:sz w:val="20"/>
                      <w:szCs w:val="20"/>
                    </w:rPr>
                    <w:t>144m</w:t>
                  </w:r>
                  <w:r>
                    <w:rPr>
                      <w:spacing w:val="3"/>
                      <w:sz w:val="20"/>
                      <w:szCs w:val="20"/>
                    </w:rPr>
                    <w:t>×</w:t>
                  </w:r>
                  <w:r>
                    <w:rPr>
                      <w:rFonts w:ascii="Times New Roman" w:hAnsi="Times New Roman" w:eastAsia="Times New Roman" w:cs="Times New Roman"/>
                      <w:spacing w:val="3"/>
                      <w:sz w:val="20"/>
                      <w:szCs w:val="20"/>
                    </w:rPr>
                    <w:t>45/30m</w:t>
                  </w:r>
                  <w:r>
                    <w:rPr>
                      <w:rFonts w:ascii="Times New Roman" w:hAnsi="Times New Roman" w:eastAsia="Times New Roman" w:cs="Times New Roman"/>
                      <w:spacing w:val="-26"/>
                      <w:sz w:val="20"/>
                      <w:szCs w:val="20"/>
                    </w:rPr>
                    <w:t xml:space="preserve"> </w:t>
                  </w:r>
                  <w:r>
                    <w:rPr>
                      <w:spacing w:val="3"/>
                      <w:sz w:val="20"/>
                      <w:szCs w:val="20"/>
                    </w:rPr>
                    <w:t>，</w:t>
                  </w:r>
                  <w:r>
                    <w:rPr>
                      <w:spacing w:val="-51"/>
                      <w:sz w:val="20"/>
                      <w:szCs w:val="20"/>
                    </w:rPr>
                    <w:t xml:space="preserve"> </w:t>
                  </w:r>
                  <w:r>
                    <w:rPr>
                      <w:spacing w:val="3"/>
                      <w:sz w:val="20"/>
                      <w:szCs w:val="20"/>
                    </w:rPr>
                    <w:t>占地面积约</w:t>
                  </w:r>
                  <w:r>
                    <w:rPr>
                      <w:spacing w:val="-38"/>
                      <w:sz w:val="20"/>
                      <w:szCs w:val="20"/>
                    </w:rPr>
                    <w:t xml:space="preserve"> </w:t>
                  </w:r>
                  <w:r>
                    <w:rPr>
                      <w:rFonts w:ascii="Times New Roman" w:hAnsi="Times New Roman" w:eastAsia="Times New Roman" w:cs="Times New Roman"/>
                      <w:spacing w:val="3"/>
                      <w:sz w:val="20"/>
                      <w:szCs w:val="20"/>
                    </w:rPr>
                    <w:t>5700</w:t>
                  </w:r>
                  <w:r>
                    <w:rPr>
                      <w:rFonts w:ascii="Times New Roman" w:hAnsi="Times New Roman" w:eastAsia="Times New Roman" w:cs="Times New Roman"/>
                      <w:spacing w:val="2"/>
                      <w:sz w:val="20"/>
                      <w:szCs w:val="20"/>
                    </w:rPr>
                    <w:t>m</w:t>
                  </w:r>
                  <w:r>
                    <w:rPr>
                      <w:rFonts w:ascii="Times New Roman" w:hAnsi="Times New Roman" w:eastAsia="Times New Roman" w:cs="Times New Roman"/>
                      <w:spacing w:val="2"/>
                      <w:position w:val="6"/>
                      <w:sz w:val="13"/>
                      <w:szCs w:val="13"/>
                    </w:rPr>
                    <w:t>2</w:t>
                  </w:r>
                  <w:r>
                    <w:rPr>
                      <w:rFonts w:ascii="Times New Roman" w:hAnsi="Times New Roman" w:eastAsia="Times New Roman" w:cs="Times New Roman"/>
                      <w:spacing w:val="-5"/>
                      <w:position w:val="6"/>
                      <w:sz w:val="13"/>
                      <w:szCs w:val="13"/>
                    </w:rPr>
                    <w:t xml:space="preserve"> </w:t>
                  </w:r>
                  <w:r>
                    <w:rPr>
                      <w:spacing w:val="2"/>
                      <w:sz w:val="20"/>
                      <w:szCs w:val="20"/>
                    </w:rPr>
                    <w:t>；</w:t>
                  </w:r>
                  <w:r>
                    <w:rPr>
                      <w:sz w:val="20"/>
                      <w:szCs w:val="20"/>
                    </w:rPr>
                    <w:t xml:space="preserve"> </w:t>
                  </w:r>
                  <w:r>
                    <w:rPr>
                      <w:spacing w:val="4"/>
                      <w:sz w:val="20"/>
                      <w:szCs w:val="20"/>
                    </w:rPr>
                    <w:t>储煤二区位于生产区北部</w:t>
                  </w:r>
                  <w:r>
                    <w:rPr>
                      <w:spacing w:val="-24"/>
                      <w:sz w:val="20"/>
                      <w:szCs w:val="20"/>
                    </w:rPr>
                    <w:t xml:space="preserve"> </w:t>
                  </w:r>
                  <w:r>
                    <w:rPr>
                      <w:rFonts w:ascii="Times New Roman" w:hAnsi="Times New Roman" w:eastAsia="Times New Roman" w:cs="Times New Roman"/>
                      <w:spacing w:val="4"/>
                      <w:sz w:val="20"/>
                      <w:szCs w:val="20"/>
                    </w:rPr>
                    <w:t>337.2m</w:t>
                  </w:r>
                  <w:r>
                    <w:rPr>
                      <w:spacing w:val="4"/>
                      <w:sz w:val="20"/>
                      <w:szCs w:val="20"/>
                    </w:rPr>
                    <w:t>×</w:t>
                  </w:r>
                  <w:r>
                    <w:rPr>
                      <w:rFonts w:ascii="Times New Roman" w:hAnsi="Times New Roman" w:eastAsia="Times New Roman" w:cs="Times New Roman"/>
                      <w:spacing w:val="4"/>
                      <w:sz w:val="20"/>
                      <w:szCs w:val="20"/>
                    </w:rPr>
                    <w:t>45m</w:t>
                  </w:r>
                  <w:r>
                    <w:rPr>
                      <w:rFonts w:ascii="Times New Roman" w:hAnsi="Times New Roman" w:eastAsia="Times New Roman" w:cs="Times New Roman"/>
                      <w:spacing w:val="-26"/>
                      <w:sz w:val="20"/>
                      <w:szCs w:val="20"/>
                    </w:rPr>
                    <w:t xml:space="preserve"> </w:t>
                  </w:r>
                  <w:r>
                    <w:rPr>
                      <w:spacing w:val="4"/>
                      <w:sz w:val="20"/>
                      <w:szCs w:val="20"/>
                    </w:rPr>
                    <w:t>，</w:t>
                  </w:r>
                  <w:r>
                    <w:rPr>
                      <w:spacing w:val="-51"/>
                      <w:sz w:val="20"/>
                      <w:szCs w:val="20"/>
                    </w:rPr>
                    <w:t xml:space="preserve"> </w:t>
                  </w:r>
                  <w:r>
                    <w:rPr>
                      <w:spacing w:val="4"/>
                      <w:sz w:val="20"/>
                      <w:szCs w:val="20"/>
                    </w:rPr>
                    <w:t>占地面</w:t>
                  </w:r>
                  <w:r>
                    <w:rPr>
                      <w:sz w:val="20"/>
                      <w:szCs w:val="20"/>
                    </w:rPr>
                    <w:t xml:space="preserve"> </w:t>
                  </w:r>
                  <w:r>
                    <w:rPr>
                      <w:spacing w:val="7"/>
                      <w:sz w:val="20"/>
                      <w:szCs w:val="20"/>
                    </w:rPr>
                    <w:t>积约</w:t>
                  </w:r>
                  <w:r>
                    <w:rPr>
                      <w:spacing w:val="-23"/>
                      <w:sz w:val="20"/>
                      <w:szCs w:val="20"/>
                    </w:rPr>
                    <w:t xml:space="preserve"> </w:t>
                  </w:r>
                  <w:r>
                    <w:rPr>
                      <w:rFonts w:ascii="Times New Roman" w:hAnsi="Times New Roman" w:eastAsia="Times New Roman" w:cs="Times New Roman"/>
                      <w:spacing w:val="7"/>
                      <w:sz w:val="20"/>
                      <w:szCs w:val="20"/>
                    </w:rPr>
                    <w:t>15174m</w:t>
                  </w:r>
                  <w:r>
                    <w:rPr>
                      <w:rFonts w:ascii="Times New Roman" w:hAnsi="Times New Roman" w:eastAsia="Times New Roman" w:cs="Times New Roman"/>
                      <w:spacing w:val="7"/>
                      <w:position w:val="6"/>
                      <w:sz w:val="13"/>
                      <w:szCs w:val="13"/>
                    </w:rPr>
                    <w:t>2</w:t>
                  </w:r>
                  <w:r>
                    <w:rPr>
                      <w:rFonts w:ascii="Times New Roman" w:hAnsi="Times New Roman" w:eastAsia="Times New Roman" w:cs="Times New Roman"/>
                      <w:spacing w:val="-6"/>
                      <w:position w:val="6"/>
                      <w:sz w:val="13"/>
                      <w:szCs w:val="13"/>
                    </w:rPr>
                    <w:t xml:space="preserve"> </w:t>
                  </w:r>
                  <w:r>
                    <w:rPr>
                      <w:spacing w:val="7"/>
                      <w:sz w:val="20"/>
                      <w:szCs w:val="20"/>
                    </w:rPr>
                    <w:t>。储煤棚全封闭，棚内上部为</w:t>
                  </w:r>
                  <w:r>
                    <w:rPr>
                      <w:spacing w:val="6"/>
                      <w:sz w:val="20"/>
                      <w:szCs w:val="20"/>
                    </w:rPr>
                    <w:t>钢管</w:t>
                  </w:r>
                  <w:r>
                    <w:rPr>
                      <w:sz w:val="20"/>
                      <w:szCs w:val="20"/>
                    </w:rPr>
                    <w:t xml:space="preserve"> </w:t>
                  </w:r>
                  <w:r>
                    <w:rPr>
                      <w:spacing w:val="9"/>
                      <w:sz w:val="20"/>
                      <w:szCs w:val="20"/>
                    </w:rPr>
                    <w:t>桁架结构，底部为钢筋混凝土结构，内设喷淋抑</w:t>
                  </w:r>
                  <w:r>
                    <w:rPr>
                      <w:spacing w:val="16"/>
                      <w:sz w:val="20"/>
                      <w:szCs w:val="20"/>
                    </w:rPr>
                    <w:t xml:space="preserve"> </w:t>
                  </w:r>
                  <w:r>
                    <w:rPr>
                      <w:spacing w:val="9"/>
                      <w:sz w:val="20"/>
                      <w:szCs w:val="20"/>
                    </w:rPr>
                    <w:t>尘装置，保证喷淋洒水面积可覆盖两个储煤棚。</w:t>
                  </w:r>
                </w:p>
              </w:tc>
              <w:tc>
                <w:tcPr>
                  <w:tcW w:w="1156" w:type="dxa"/>
                  <w:vAlign w:val="top"/>
                </w:tcPr>
                <w:p w14:paraId="280DF611">
                  <w:pPr>
                    <w:spacing w:line="262" w:lineRule="auto"/>
                    <w:rPr>
                      <w:rFonts w:ascii="Arial"/>
                      <w:sz w:val="21"/>
                    </w:rPr>
                  </w:pPr>
                </w:p>
                <w:p w14:paraId="5D9F9862">
                  <w:pPr>
                    <w:spacing w:line="263" w:lineRule="auto"/>
                    <w:rPr>
                      <w:rFonts w:ascii="Arial"/>
                      <w:sz w:val="21"/>
                    </w:rPr>
                  </w:pPr>
                </w:p>
                <w:p w14:paraId="7F387E0E">
                  <w:pPr>
                    <w:spacing w:line="263" w:lineRule="auto"/>
                    <w:rPr>
                      <w:rFonts w:ascii="Arial"/>
                      <w:sz w:val="21"/>
                    </w:rPr>
                  </w:pPr>
                </w:p>
                <w:p w14:paraId="0D7302F3">
                  <w:pPr>
                    <w:spacing w:line="263" w:lineRule="auto"/>
                    <w:rPr>
                      <w:rFonts w:ascii="Arial"/>
                      <w:sz w:val="21"/>
                    </w:rPr>
                  </w:pPr>
                </w:p>
                <w:p w14:paraId="4F9CF3BA">
                  <w:pPr>
                    <w:pStyle w:val="6"/>
                    <w:spacing w:before="65" w:line="228" w:lineRule="auto"/>
                    <w:ind w:left="384"/>
                    <w:rPr>
                      <w:sz w:val="20"/>
                      <w:szCs w:val="20"/>
                    </w:rPr>
                  </w:pPr>
                  <w:r>
                    <w:rPr>
                      <w:spacing w:val="1"/>
                      <w:sz w:val="20"/>
                      <w:szCs w:val="20"/>
                    </w:rPr>
                    <w:t>改造</w:t>
                  </w:r>
                </w:p>
              </w:tc>
              <w:tc>
                <w:tcPr>
                  <w:tcW w:w="665" w:type="dxa"/>
                  <w:vAlign w:val="top"/>
                </w:tcPr>
                <w:p w14:paraId="315C8178">
                  <w:pPr>
                    <w:spacing w:line="288" w:lineRule="auto"/>
                    <w:rPr>
                      <w:rFonts w:ascii="Arial"/>
                      <w:sz w:val="21"/>
                    </w:rPr>
                  </w:pPr>
                </w:p>
                <w:p w14:paraId="7DA1B5E2">
                  <w:pPr>
                    <w:spacing w:line="288" w:lineRule="auto"/>
                    <w:rPr>
                      <w:rFonts w:ascii="Arial"/>
                      <w:sz w:val="21"/>
                    </w:rPr>
                  </w:pPr>
                </w:p>
                <w:p w14:paraId="401B8113">
                  <w:pPr>
                    <w:pStyle w:val="6"/>
                    <w:spacing w:before="65" w:line="288" w:lineRule="auto"/>
                    <w:ind w:left="127" w:right="122"/>
                    <w:jc w:val="both"/>
                    <w:rPr>
                      <w:sz w:val="20"/>
                      <w:szCs w:val="20"/>
                    </w:rPr>
                  </w:pPr>
                  <w:r>
                    <w:rPr>
                      <w:spacing w:val="4"/>
                      <w:sz w:val="20"/>
                      <w:szCs w:val="20"/>
                    </w:rPr>
                    <w:t>全封</w:t>
                  </w:r>
                  <w:r>
                    <w:rPr>
                      <w:sz w:val="20"/>
                      <w:szCs w:val="20"/>
                    </w:rPr>
                    <w:t xml:space="preserve"> </w:t>
                  </w:r>
                  <w:r>
                    <w:rPr>
                      <w:spacing w:val="5"/>
                      <w:sz w:val="20"/>
                      <w:szCs w:val="20"/>
                    </w:rPr>
                    <w:t>闭煤</w:t>
                  </w:r>
                  <w:r>
                    <w:rPr>
                      <w:sz w:val="20"/>
                      <w:szCs w:val="20"/>
                    </w:rPr>
                    <w:t xml:space="preserve"> </w:t>
                  </w:r>
                  <w:r>
                    <w:rPr>
                      <w:spacing w:val="5"/>
                      <w:sz w:val="20"/>
                      <w:szCs w:val="20"/>
                    </w:rPr>
                    <w:t>棚未</w:t>
                  </w:r>
                  <w:r>
                    <w:rPr>
                      <w:sz w:val="20"/>
                      <w:szCs w:val="20"/>
                    </w:rPr>
                    <w:t xml:space="preserve"> </w:t>
                  </w:r>
                  <w:r>
                    <w:rPr>
                      <w:spacing w:val="5"/>
                      <w:sz w:val="20"/>
                      <w:szCs w:val="20"/>
                    </w:rPr>
                    <w:t>建设</w:t>
                  </w:r>
                </w:p>
              </w:tc>
            </w:tr>
            <w:tr w14:paraId="16125B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652" w:type="dxa"/>
                  <w:vMerge w:val="restart"/>
                  <w:tcBorders>
                    <w:bottom w:val="nil"/>
                  </w:tcBorders>
                  <w:vAlign w:val="top"/>
                </w:tcPr>
                <w:p w14:paraId="1CFAE8A2">
                  <w:pPr>
                    <w:spacing w:line="280" w:lineRule="auto"/>
                    <w:rPr>
                      <w:rFonts w:ascii="Arial"/>
                      <w:sz w:val="21"/>
                    </w:rPr>
                  </w:pPr>
                </w:p>
                <w:p w14:paraId="2C631EED">
                  <w:pPr>
                    <w:spacing w:line="280" w:lineRule="auto"/>
                    <w:rPr>
                      <w:rFonts w:ascii="Arial"/>
                      <w:sz w:val="21"/>
                    </w:rPr>
                  </w:pPr>
                </w:p>
                <w:p w14:paraId="433DB47E">
                  <w:pPr>
                    <w:spacing w:line="281" w:lineRule="auto"/>
                    <w:rPr>
                      <w:rFonts w:ascii="Arial"/>
                      <w:sz w:val="21"/>
                    </w:rPr>
                  </w:pPr>
                </w:p>
                <w:p w14:paraId="2C20CE6E">
                  <w:pPr>
                    <w:pStyle w:val="6"/>
                    <w:spacing w:before="65" w:line="318" w:lineRule="auto"/>
                    <w:ind w:left="121" w:right="117"/>
                    <w:rPr>
                      <w:sz w:val="20"/>
                      <w:szCs w:val="20"/>
                    </w:rPr>
                  </w:pPr>
                  <w:r>
                    <w:rPr>
                      <w:spacing w:val="3"/>
                      <w:sz w:val="20"/>
                      <w:szCs w:val="20"/>
                    </w:rPr>
                    <w:t>辅助</w:t>
                  </w:r>
                  <w:r>
                    <w:rPr>
                      <w:sz w:val="20"/>
                      <w:szCs w:val="20"/>
                    </w:rPr>
                    <w:t xml:space="preserve"> </w:t>
                  </w:r>
                  <w:r>
                    <w:rPr>
                      <w:spacing w:val="3"/>
                      <w:sz w:val="20"/>
                      <w:szCs w:val="20"/>
                    </w:rPr>
                    <w:t>工程</w:t>
                  </w:r>
                </w:p>
              </w:tc>
              <w:tc>
                <w:tcPr>
                  <w:tcW w:w="1342" w:type="dxa"/>
                  <w:vAlign w:val="top"/>
                </w:tcPr>
                <w:p w14:paraId="7FB81785">
                  <w:pPr>
                    <w:pStyle w:val="6"/>
                    <w:spacing w:before="81" w:line="216" w:lineRule="auto"/>
                    <w:ind w:left="463"/>
                    <w:rPr>
                      <w:sz w:val="20"/>
                      <w:szCs w:val="20"/>
                    </w:rPr>
                  </w:pPr>
                  <w:r>
                    <w:rPr>
                      <w:spacing w:val="5"/>
                      <w:sz w:val="20"/>
                      <w:szCs w:val="20"/>
                    </w:rPr>
                    <w:t>磅房</w:t>
                  </w:r>
                </w:p>
              </w:tc>
              <w:tc>
                <w:tcPr>
                  <w:tcW w:w="3368" w:type="dxa"/>
                  <w:vAlign w:val="top"/>
                </w:tcPr>
                <w:p w14:paraId="49DFB8DA">
                  <w:pPr>
                    <w:pStyle w:val="6"/>
                    <w:spacing w:before="81" w:line="216" w:lineRule="auto"/>
                    <w:ind w:left="113"/>
                    <w:rPr>
                      <w:sz w:val="20"/>
                      <w:szCs w:val="20"/>
                    </w:rPr>
                  </w:pPr>
                  <w:r>
                    <w:rPr>
                      <w:spacing w:val="6"/>
                      <w:sz w:val="20"/>
                      <w:szCs w:val="20"/>
                    </w:rPr>
                    <w:t>建筑面积</w:t>
                  </w:r>
                  <w:r>
                    <w:rPr>
                      <w:rFonts w:ascii="Times New Roman" w:hAnsi="Times New Roman" w:eastAsia="Times New Roman" w:cs="Times New Roman"/>
                      <w:spacing w:val="6"/>
                      <w:sz w:val="20"/>
                      <w:szCs w:val="20"/>
                    </w:rPr>
                    <w:t>40m</w:t>
                  </w:r>
                  <w:r>
                    <w:rPr>
                      <w:rFonts w:ascii="Times New Roman" w:hAnsi="Times New Roman" w:eastAsia="Times New Roman" w:cs="Times New Roman"/>
                      <w:spacing w:val="6"/>
                      <w:position w:val="6"/>
                      <w:sz w:val="13"/>
                      <w:szCs w:val="13"/>
                    </w:rPr>
                    <w:t>2</w:t>
                  </w:r>
                  <w:r>
                    <w:rPr>
                      <w:rFonts w:ascii="Times New Roman" w:hAnsi="Times New Roman" w:eastAsia="Times New Roman" w:cs="Times New Roman"/>
                      <w:spacing w:val="-8"/>
                      <w:position w:val="6"/>
                      <w:sz w:val="13"/>
                      <w:szCs w:val="13"/>
                    </w:rPr>
                    <w:t xml:space="preserve"> </w:t>
                  </w:r>
                  <w:r>
                    <w:rPr>
                      <w:spacing w:val="6"/>
                      <w:sz w:val="20"/>
                      <w:szCs w:val="20"/>
                    </w:rPr>
                    <w:t>，一层，砖混结构。</w:t>
                  </w:r>
                </w:p>
              </w:tc>
              <w:tc>
                <w:tcPr>
                  <w:tcW w:w="1486" w:type="dxa"/>
                  <w:vAlign w:val="top"/>
                </w:tcPr>
                <w:p w14:paraId="7EE3EBCE">
                  <w:pPr>
                    <w:pStyle w:val="6"/>
                    <w:spacing w:before="81" w:line="216" w:lineRule="auto"/>
                    <w:ind w:left="540"/>
                    <w:rPr>
                      <w:sz w:val="20"/>
                      <w:szCs w:val="20"/>
                    </w:rPr>
                  </w:pPr>
                  <w:r>
                    <w:rPr>
                      <w:spacing w:val="3"/>
                      <w:sz w:val="20"/>
                      <w:szCs w:val="20"/>
                    </w:rPr>
                    <w:t>一致</w:t>
                  </w:r>
                </w:p>
              </w:tc>
              <w:tc>
                <w:tcPr>
                  <w:tcW w:w="4667" w:type="dxa"/>
                  <w:vAlign w:val="top"/>
                </w:tcPr>
                <w:p w14:paraId="6FFF88B2">
                  <w:pPr>
                    <w:spacing w:before="131" w:line="192" w:lineRule="auto"/>
                    <w:ind w:left="251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56" w:type="dxa"/>
                  <w:vAlign w:val="top"/>
                </w:tcPr>
                <w:p w14:paraId="73F65A9D">
                  <w:pPr>
                    <w:pStyle w:val="6"/>
                    <w:spacing w:before="81" w:line="216" w:lineRule="auto"/>
                    <w:ind w:left="377"/>
                    <w:rPr>
                      <w:sz w:val="20"/>
                      <w:szCs w:val="20"/>
                    </w:rPr>
                  </w:pPr>
                  <w:r>
                    <w:rPr>
                      <w:spacing w:val="4"/>
                      <w:sz w:val="20"/>
                      <w:szCs w:val="20"/>
                    </w:rPr>
                    <w:t>利旧</w:t>
                  </w:r>
                </w:p>
              </w:tc>
              <w:tc>
                <w:tcPr>
                  <w:tcW w:w="665" w:type="dxa"/>
                  <w:vAlign w:val="top"/>
                </w:tcPr>
                <w:p w14:paraId="0B9202A3">
                  <w:pPr>
                    <w:pStyle w:val="6"/>
                    <w:spacing w:before="81" w:line="216" w:lineRule="auto"/>
                    <w:ind w:left="150"/>
                    <w:rPr>
                      <w:sz w:val="20"/>
                      <w:szCs w:val="20"/>
                    </w:rPr>
                  </w:pPr>
                  <w:r>
                    <w:rPr>
                      <w:spacing w:val="-7"/>
                      <w:sz w:val="20"/>
                      <w:szCs w:val="20"/>
                    </w:rPr>
                    <w:t>已建</w:t>
                  </w:r>
                </w:p>
              </w:tc>
            </w:tr>
            <w:tr w14:paraId="56D6A9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4" w:hRule="atLeast"/>
              </w:trPr>
              <w:tc>
                <w:tcPr>
                  <w:tcW w:w="652" w:type="dxa"/>
                  <w:vMerge w:val="continue"/>
                  <w:tcBorders>
                    <w:top w:val="nil"/>
                    <w:bottom w:val="nil"/>
                  </w:tcBorders>
                  <w:vAlign w:val="top"/>
                </w:tcPr>
                <w:p w14:paraId="29371E96">
                  <w:pPr>
                    <w:rPr>
                      <w:rFonts w:ascii="Arial"/>
                      <w:sz w:val="21"/>
                    </w:rPr>
                  </w:pPr>
                </w:p>
              </w:tc>
              <w:tc>
                <w:tcPr>
                  <w:tcW w:w="1342" w:type="dxa"/>
                  <w:vAlign w:val="top"/>
                </w:tcPr>
                <w:p w14:paraId="7A1AD3A6">
                  <w:pPr>
                    <w:pStyle w:val="6"/>
                    <w:spacing w:before="87" w:line="218" w:lineRule="auto"/>
                    <w:ind w:left="362"/>
                    <w:rPr>
                      <w:sz w:val="20"/>
                      <w:szCs w:val="20"/>
                    </w:rPr>
                  </w:pPr>
                  <w:r>
                    <w:rPr>
                      <w:spacing w:val="5"/>
                      <w:sz w:val="20"/>
                      <w:szCs w:val="20"/>
                    </w:rPr>
                    <w:t>办公楼</w:t>
                  </w:r>
                </w:p>
              </w:tc>
              <w:tc>
                <w:tcPr>
                  <w:tcW w:w="3368" w:type="dxa"/>
                  <w:vAlign w:val="top"/>
                </w:tcPr>
                <w:p w14:paraId="790BDFA2">
                  <w:pPr>
                    <w:pStyle w:val="6"/>
                    <w:spacing w:before="87" w:line="218" w:lineRule="auto"/>
                    <w:jc w:val="right"/>
                    <w:rPr>
                      <w:sz w:val="20"/>
                      <w:szCs w:val="20"/>
                    </w:rPr>
                  </w:pPr>
                  <w:r>
                    <w:rPr>
                      <w:spacing w:val="4"/>
                      <w:sz w:val="20"/>
                      <w:szCs w:val="20"/>
                    </w:rPr>
                    <w:t>建筑面积</w:t>
                  </w:r>
                  <w:r>
                    <w:rPr>
                      <w:rFonts w:ascii="Times New Roman" w:hAnsi="Times New Roman" w:eastAsia="Times New Roman" w:cs="Times New Roman"/>
                      <w:spacing w:val="4"/>
                      <w:sz w:val="20"/>
                      <w:szCs w:val="20"/>
                    </w:rPr>
                    <w:t>170m</w:t>
                  </w:r>
                  <w:r>
                    <w:rPr>
                      <w:rFonts w:ascii="Times New Roman" w:hAnsi="Times New Roman" w:eastAsia="Times New Roman" w:cs="Times New Roman"/>
                      <w:spacing w:val="4"/>
                      <w:position w:val="6"/>
                      <w:sz w:val="13"/>
                      <w:szCs w:val="13"/>
                    </w:rPr>
                    <w:t xml:space="preserve">2 </w:t>
                  </w:r>
                  <w:r>
                    <w:rPr>
                      <w:spacing w:val="4"/>
                      <w:sz w:val="20"/>
                      <w:szCs w:val="20"/>
                    </w:rPr>
                    <w:t>，二层，砖混结构。</w:t>
                  </w:r>
                </w:p>
              </w:tc>
              <w:tc>
                <w:tcPr>
                  <w:tcW w:w="1486" w:type="dxa"/>
                  <w:vAlign w:val="top"/>
                </w:tcPr>
                <w:p w14:paraId="060D25CE">
                  <w:pPr>
                    <w:pStyle w:val="6"/>
                    <w:spacing w:before="87" w:line="218" w:lineRule="auto"/>
                    <w:ind w:left="540"/>
                    <w:rPr>
                      <w:sz w:val="20"/>
                      <w:szCs w:val="20"/>
                    </w:rPr>
                  </w:pPr>
                  <w:r>
                    <w:rPr>
                      <w:spacing w:val="3"/>
                      <w:sz w:val="20"/>
                      <w:szCs w:val="20"/>
                    </w:rPr>
                    <w:t>一致</w:t>
                  </w:r>
                </w:p>
              </w:tc>
              <w:tc>
                <w:tcPr>
                  <w:tcW w:w="4667" w:type="dxa"/>
                  <w:vAlign w:val="top"/>
                </w:tcPr>
                <w:p w14:paraId="151FADE8">
                  <w:pPr>
                    <w:spacing w:before="134" w:line="198" w:lineRule="auto"/>
                    <w:ind w:left="251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56" w:type="dxa"/>
                  <w:vAlign w:val="top"/>
                </w:tcPr>
                <w:p w14:paraId="2C82B5A2">
                  <w:pPr>
                    <w:pStyle w:val="6"/>
                    <w:spacing w:before="87" w:line="218" w:lineRule="auto"/>
                    <w:ind w:left="377"/>
                    <w:rPr>
                      <w:sz w:val="20"/>
                      <w:szCs w:val="20"/>
                    </w:rPr>
                  </w:pPr>
                  <w:r>
                    <w:rPr>
                      <w:spacing w:val="4"/>
                      <w:sz w:val="20"/>
                      <w:szCs w:val="20"/>
                    </w:rPr>
                    <w:t>利旧</w:t>
                  </w:r>
                </w:p>
              </w:tc>
              <w:tc>
                <w:tcPr>
                  <w:tcW w:w="665" w:type="dxa"/>
                  <w:vAlign w:val="top"/>
                </w:tcPr>
                <w:p w14:paraId="76F235F3">
                  <w:pPr>
                    <w:pStyle w:val="6"/>
                    <w:spacing w:before="87" w:line="218" w:lineRule="auto"/>
                    <w:ind w:left="150"/>
                    <w:rPr>
                      <w:sz w:val="20"/>
                      <w:szCs w:val="20"/>
                    </w:rPr>
                  </w:pPr>
                  <w:r>
                    <w:rPr>
                      <w:spacing w:val="-7"/>
                      <w:sz w:val="20"/>
                      <w:szCs w:val="20"/>
                    </w:rPr>
                    <w:t>已建</w:t>
                  </w:r>
                </w:p>
              </w:tc>
            </w:tr>
            <w:tr w14:paraId="36E681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652" w:type="dxa"/>
                  <w:vMerge w:val="continue"/>
                  <w:tcBorders>
                    <w:top w:val="nil"/>
                    <w:bottom w:val="nil"/>
                  </w:tcBorders>
                  <w:vAlign w:val="top"/>
                </w:tcPr>
                <w:p w14:paraId="7D84D572">
                  <w:pPr>
                    <w:rPr>
                      <w:rFonts w:ascii="Arial"/>
                      <w:sz w:val="21"/>
                    </w:rPr>
                  </w:pPr>
                </w:p>
              </w:tc>
              <w:tc>
                <w:tcPr>
                  <w:tcW w:w="1342" w:type="dxa"/>
                  <w:vAlign w:val="top"/>
                </w:tcPr>
                <w:p w14:paraId="25FEA1D8">
                  <w:pPr>
                    <w:pStyle w:val="6"/>
                    <w:spacing w:before="84" w:line="213" w:lineRule="auto"/>
                    <w:ind w:left="253"/>
                    <w:rPr>
                      <w:sz w:val="20"/>
                      <w:szCs w:val="20"/>
                    </w:rPr>
                  </w:pPr>
                  <w:r>
                    <w:rPr>
                      <w:spacing w:val="7"/>
                      <w:sz w:val="20"/>
                      <w:szCs w:val="20"/>
                    </w:rPr>
                    <w:t>职工宿舍</w:t>
                  </w:r>
                </w:p>
              </w:tc>
              <w:tc>
                <w:tcPr>
                  <w:tcW w:w="3368" w:type="dxa"/>
                  <w:vAlign w:val="top"/>
                </w:tcPr>
                <w:p w14:paraId="48B80C16">
                  <w:pPr>
                    <w:pStyle w:val="6"/>
                    <w:spacing w:before="84" w:line="213" w:lineRule="auto"/>
                    <w:jc w:val="right"/>
                    <w:rPr>
                      <w:sz w:val="20"/>
                      <w:szCs w:val="20"/>
                    </w:rPr>
                  </w:pPr>
                  <w:r>
                    <w:rPr>
                      <w:spacing w:val="4"/>
                      <w:sz w:val="20"/>
                      <w:szCs w:val="20"/>
                    </w:rPr>
                    <w:t>建筑面积</w:t>
                  </w:r>
                  <w:r>
                    <w:rPr>
                      <w:rFonts w:ascii="Times New Roman" w:hAnsi="Times New Roman" w:eastAsia="Times New Roman" w:cs="Times New Roman"/>
                      <w:spacing w:val="4"/>
                      <w:sz w:val="20"/>
                      <w:szCs w:val="20"/>
                    </w:rPr>
                    <w:t>130m</w:t>
                  </w:r>
                  <w:r>
                    <w:rPr>
                      <w:rFonts w:ascii="Times New Roman" w:hAnsi="Times New Roman" w:eastAsia="Times New Roman" w:cs="Times New Roman"/>
                      <w:spacing w:val="4"/>
                      <w:position w:val="6"/>
                      <w:sz w:val="13"/>
                      <w:szCs w:val="13"/>
                    </w:rPr>
                    <w:t xml:space="preserve">2 </w:t>
                  </w:r>
                  <w:r>
                    <w:rPr>
                      <w:spacing w:val="4"/>
                      <w:sz w:val="20"/>
                      <w:szCs w:val="20"/>
                    </w:rPr>
                    <w:t>，二层，砖混结构。</w:t>
                  </w:r>
                </w:p>
              </w:tc>
              <w:tc>
                <w:tcPr>
                  <w:tcW w:w="1486" w:type="dxa"/>
                  <w:vAlign w:val="top"/>
                </w:tcPr>
                <w:p w14:paraId="108D42EC">
                  <w:pPr>
                    <w:pStyle w:val="6"/>
                    <w:spacing w:before="84" w:line="213" w:lineRule="auto"/>
                    <w:ind w:left="540"/>
                    <w:rPr>
                      <w:sz w:val="20"/>
                      <w:szCs w:val="20"/>
                    </w:rPr>
                  </w:pPr>
                  <w:r>
                    <w:rPr>
                      <w:spacing w:val="3"/>
                      <w:sz w:val="20"/>
                      <w:szCs w:val="20"/>
                    </w:rPr>
                    <w:t>一致</w:t>
                  </w:r>
                </w:p>
              </w:tc>
              <w:tc>
                <w:tcPr>
                  <w:tcW w:w="4667" w:type="dxa"/>
                  <w:vAlign w:val="top"/>
                </w:tcPr>
                <w:p w14:paraId="3290F57A">
                  <w:pPr>
                    <w:spacing w:before="131" w:line="192" w:lineRule="auto"/>
                    <w:ind w:left="251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56" w:type="dxa"/>
                  <w:vAlign w:val="top"/>
                </w:tcPr>
                <w:p w14:paraId="45DBEC8C">
                  <w:pPr>
                    <w:pStyle w:val="6"/>
                    <w:spacing w:before="84" w:line="213" w:lineRule="auto"/>
                    <w:ind w:left="377"/>
                    <w:rPr>
                      <w:sz w:val="20"/>
                      <w:szCs w:val="20"/>
                    </w:rPr>
                  </w:pPr>
                  <w:r>
                    <w:rPr>
                      <w:spacing w:val="4"/>
                      <w:sz w:val="20"/>
                      <w:szCs w:val="20"/>
                    </w:rPr>
                    <w:t>利旧</w:t>
                  </w:r>
                </w:p>
              </w:tc>
              <w:tc>
                <w:tcPr>
                  <w:tcW w:w="665" w:type="dxa"/>
                  <w:vAlign w:val="top"/>
                </w:tcPr>
                <w:p w14:paraId="0045C3BE">
                  <w:pPr>
                    <w:pStyle w:val="6"/>
                    <w:spacing w:before="84" w:line="213" w:lineRule="auto"/>
                    <w:ind w:left="150"/>
                    <w:rPr>
                      <w:sz w:val="20"/>
                      <w:szCs w:val="20"/>
                    </w:rPr>
                  </w:pPr>
                  <w:r>
                    <w:rPr>
                      <w:spacing w:val="-7"/>
                      <w:sz w:val="20"/>
                      <w:szCs w:val="20"/>
                    </w:rPr>
                    <w:t>已建</w:t>
                  </w:r>
                </w:p>
              </w:tc>
            </w:tr>
            <w:tr w14:paraId="5B0784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4" w:hRule="atLeast"/>
              </w:trPr>
              <w:tc>
                <w:tcPr>
                  <w:tcW w:w="652" w:type="dxa"/>
                  <w:vMerge w:val="continue"/>
                  <w:tcBorders>
                    <w:top w:val="nil"/>
                    <w:bottom w:val="nil"/>
                  </w:tcBorders>
                  <w:vAlign w:val="top"/>
                </w:tcPr>
                <w:p w14:paraId="41AA2010">
                  <w:pPr>
                    <w:rPr>
                      <w:rFonts w:ascii="Arial"/>
                      <w:sz w:val="21"/>
                    </w:rPr>
                  </w:pPr>
                </w:p>
              </w:tc>
              <w:tc>
                <w:tcPr>
                  <w:tcW w:w="1342" w:type="dxa"/>
                  <w:vAlign w:val="top"/>
                </w:tcPr>
                <w:p w14:paraId="160384FF">
                  <w:pPr>
                    <w:pStyle w:val="6"/>
                    <w:spacing w:before="243" w:line="228" w:lineRule="auto"/>
                    <w:ind w:left="464"/>
                    <w:rPr>
                      <w:sz w:val="20"/>
                      <w:szCs w:val="20"/>
                    </w:rPr>
                  </w:pPr>
                  <w:r>
                    <w:rPr>
                      <w:spacing w:val="4"/>
                      <w:sz w:val="20"/>
                      <w:szCs w:val="20"/>
                    </w:rPr>
                    <w:t>库房</w:t>
                  </w:r>
                </w:p>
              </w:tc>
              <w:tc>
                <w:tcPr>
                  <w:tcW w:w="3368" w:type="dxa"/>
                  <w:vAlign w:val="top"/>
                </w:tcPr>
                <w:p w14:paraId="34912AF9">
                  <w:pPr>
                    <w:pStyle w:val="6"/>
                    <w:spacing w:before="83" w:line="254" w:lineRule="auto"/>
                    <w:ind w:left="113" w:right="3"/>
                    <w:rPr>
                      <w:sz w:val="20"/>
                      <w:szCs w:val="20"/>
                    </w:rPr>
                  </w:pPr>
                  <w:r>
                    <w:rPr>
                      <w:spacing w:val="5"/>
                      <w:sz w:val="20"/>
                      <w:szCs w:val="20"/>
                    </w:rPr>
                    <w:t>建筑面积</w:t>
                  </w:r>
                  <w:r>
                    <w:rPr>
                      <w:rFonts w:ascii="Times New Roman" w:hAnsi="Times New Roman" w:eastAsia="Times New Roman" w:cs="Times New Roman"/>
                      <w:spacing w:val="5"/>
                      <w:sz w:val="20"/>
                      <w:szCs w:val="20"/>
                    </w:rPr>
                    <w:t>40m</w:t>
                  </w:r>
                  <w:r>
                    <w:rPr>
                      <w:rFonts w:ascii="Times New Roman" w:hAnsi="Times New Roman" w:eastAsia="Times New Roman" w:cs="Times New Roman"/>
                      <w:spacing w:val="5"/>
                      <w:position w:val="6"/>
                      <w:sz w:val="13"/>
                      <w:szCs w:val="13"/>
                    </w:rPr>
                    <w:t>2</w:t>
                  </w:r>
                  <w:r>
                    <w:rPr>
                      <w:rFonts w:ascii="Times New Roman" w:hAnsi="Times New Roman" w:eastAsia="Times New Roman" w:cs="Times New Roman"/>
                      <w:spacing w:val="2"/>
                      <w:position w:val="6"/>
                      <w:sz w:val="13"/>
                      <w:szCs w:val="13"/>
                    </w:rPr>
                    <w:t xml:space="preserve"> </w:t>
                  </w:r>
                  <w:r>
                    <w:rPr>
                      <w:spacing w:val="5"/>
                      <w:sz w:val="20"/>
                      <w:szCs w:val="20"/>
                    </w:rPr>
                    <w:t>，</w:t>
                  </w:r>
                  <w:r>
                    <w:rPr>
                      <w:rFonts w:ascii="Times New Roman" w:hAnsi="Times New Roman" w:eastAsia="Times New Roman" w:cs="Times New Roman"/>
                      <w:spacing w:val="5"/>
                      <w:sz w:val="20"/>
                      <w:szCs w:val="20"/>
                    </w:rPr>
                    <w:t>3</w:t>
                  </w:r>
                  <w:r>
                    <w:rPr>
                      <w:spacing w:val="5"/>
                      <w:sz w:val="20"/>
                      <w:szCs w:val="20"/>
                    </w:rPr>
                    <w:t>间，一层，砖混结</w:t>
                  </w:r>
                  <w:r>
                    <w:rPr>
                      <w:sz w:val="20"/>
                      <w:szCs w:val="20"/>
                    </w:rPr>
                    <w:t xml:space="preserve"> </w:t>
                  </w:r>
                  <w:r>
                    <w:rPr>
                      <w:spacing w:val="-1"/>
                      <w:sz w:val="20"/>
                      <w:szCs w:val="20"/>
                    </w:rPr>
                    <w:t>构。</w:t>
                  </w:r>
                </w:p>
              </w:tc>
              <w:tc>
                <w:tcPr>
                  <w:tcW w:w="1486" w:type="dxa"/>
                  <w:vAlign w:val="top"/>
                </w:tcPr>
                <w:p w14:paraId="49045E06">
                  <w:pPr>
                    <w:pStyle w:val="6"/>
                    <w:spacing w:before="244" w:line="228" w:lineRule="auto"/>
                    <w:ind w:left="540"/>
                    <w:rPr>
                      <w:sz w:val="20"/>
                      <w:szCs w:val="20"/>
                    </w:rPr>
                  </w:pPr>
                  <w:r>
                    <w:rPr>
                      <w:spacing w:val="3"/>
                      <w:sz w:val="20"/>
                      <w:szCs w:val="20"/>
                    </w:rPr>
                    <w:t>一致</w:t>
                  </w:r>
                </w:p>
              </w:tc>
              <w:tc>
                <w:tcPr>
                  <w:tcW w:w="4667" w:type="dxa"/>
                  <w:vAlign w:val="top"/>
                </w:tcPr>
                <w:p w14:paraId="7DABF980">
                  <w:pPr>
                    <w:spacing w:before="290" w:line="199" w:lineRule="auto"/>
                    <w:ind w:left="251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56" w:type="dxa"/>
                  <w:vAlign w:val="top"/>
                </w:tcPr>
                <w:p w14:paraId="13CBF0DF">
                  <w:pPr>
                    <w:pStyle w:val="6"/>
                    <w:spacing w:before="243" w:line="230" w:lineRule="auto"/>
                    <w:ind w:left="377"/>
                    <w:rPr>
                      <w:sz w:val="20"/>
                      <w:szCs w:val="20"/>
                    </w:rPr>
                  </w:pPr>
                  <w:r>
                    <w:rPr>
                      <w:spacing w:val="4"/>
                      <w:sz w:val="20"/>
                      <w:szCs w:val="20"/>
                    </w:rPr>
                    <w:t>利旧</w:t>
                  </w:r>
                </w:p>
              </w:tc>
              <w:tc>
                <w:tcPr>
                  <w:tcW w:w="665" w:type="dxa"/>
                  <w:vAlign w:val="top"/>
                </w:tcPr>
                <w:p w14:paraId="6F1463A6">
                  <w:pPr>
                    <w:pStyle w:val="6"/>
                    <w:spacing w:before="244" w:line="229" w:lineRule="auto"/>
                    <w:ind w:left="150"/>
                    <w:rPr>
                      <w:sz w:val="20"/>
                      <w:szCs w:val="20"/>
                    </w:rPr>
                  </w:pPr>
                  <w:r>
                    <w:rPr>
                      <w:spacing w:val="-7"/>
                      <w:sz w:val="20"/>
                      <w:szCs w:val="20"/>
                    </w:rPr>
                    <w:t>已建</w:t>
                  </w:r>
                </w:p>
              </w:tc>
            </w:tr>
            <w:tr w14:paraId="6C3C38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652" w:type="dxa"/>
                  <w:vMerge w:val="continue"/>
                  <w:tcBorders>
                    <w:top w:val="nil"/>
                    <w:bottom w:val="nil"/>
                  </w:tcBorders>
                  <w:vAlign w:val="top"/>
                </w:tcPr>
                <w:p w14:paraId="68E0870A">
                  <w:pPr>
                    <w:rPr>
                      <w:rFonts w:ascii="Arial"/>
                      <w:sz w:val="21"/>
                    </w:rPr>
                  </w:pPr>
                </w:p>
              </w:tc>
              <w:tc>
                <w:tcPr>
                  <w:tcW w:w="1342" w:type="dxa"/>
                  <w:vAlign w:val="top"/>
                </w:tcPr>
                <w:p w14:paraId="1F58F8B5">
                  <w:pPr>
                    <w:pStyle w:val="6"/>
                    <w:spacing w:before="84" w:line="213" w:lineRule="auto"/>
                    <w:ind w:left="463"/>
                    <w:rPr>
                      <w:sz w:val="20"/>
                      <w:szCs w:val="20"/>
                    </w:rPr>
                  </w:pPr>
                  <w:r>
                    <w:rPr>
                      <w:spacing w:val="4"/>
                      <w:sz w:val="20"/>
                      <w:szCs w:val="20"/>
                    </w:rPr>
                    <w:t>食堂</w:t>
                  </w:r>
                </w:p>
              </w:tc>
              <w:tc>
                <w:tcPr>
                  <w:tcW w:w="3368" w:type="dxa"/>
                  <w:vAlign w:val="top"/>
                </w:tcPr>
                <w:p w14:paraId="2505381C">
                  <w:pPr>
                    <w:pStyle w:val="6"/>
                    <w:spacing w:before="84" w:line="213" w:lineRule="auto"/>
                    <w:ind w:left="113"/>
                    <w:rPr>
                      <w:sz w:val="20"/>
                      <w:szCs w:val="20"/>
                    </w:rPr>
                  </w:pPr>
                  <w:r>
                    <w:rPr>
                      <w:spacing w:val="5"/>
                      <w:sz w:val="20"/>
                      <w:szCs w:val="20"/>
                    </w:rPr>
                    <w:t>建筑面积</w:t>
                  </w:r>
                  <w:r>
                    <w:rPr>
                      <w:rFonts w:ascii="Times New Roman" w:hAnsi="Times New Roman" w:eastAsia="Times New Roman" w:cs="Times New Roman"/>
                      <w:spacing w:val="5"/>
                      <w:sz w:val="20"/>
                      <w:szCs w:val="20"/>
                    </w:rPr>
                    <w:t>40m</w:t>
                  </w:r>
                  <w:r>
                    <w:rPr>
                      <w:rFonts w:ascii="Times New Roman" w:hAnsi="Times New Roman" w:eastAsia="Times New Roman" w:cs="Times New Roman"/>
                      <w:spacing w:val="5"/>
                      <w:position w:val="6"/>
                      <w:sz w:val="13"/>
                      <w:szCs w:val="13"/>
                    </w:rPr>
                    <w:t>2</w:t>
                  </w:r>
                  <w:r>
                    <w:rPr>
                      <w:rFonts w:ascii="Times New Roman" w:hAnsi="Times New Roman" w:eastAsia="Times New Roman" w:cs="Times New Roman"/>
                      <w:spacing w:val="-5"/>
                      <w:position w:val="6"/>
                      <w:sz w:val="13"/>
                      <w:szCs w:val="13"/>
                    </w:rPr>
                    <w:t xml:space="preserve"> </w:t>
                  </w:r>
                  <w:r>
                    <w:rPr>
                      <w:spacing w:val="5"/>
                      <w:sz w:val="20"/>
                      <w:szCs w:val="20"/>
                    </w:rPr>
                    <w:t>，砖混结构。</w:t>
                  </w:r>
                </w:p>
              </w:tc>
              <w:tc>
                <w:tcPr>
                  <w:tcW w:w="1486" w:type="dxa"/>
                  <w:vAlign w:val="top"/>
                </w:tcPr>
                <w:p w14:paraId="1D85C1F8">
                  <w:pPr>
                    <w:pStyle w:val="6"/>
                    <w:spacing w:before="84" w:line="213" w:lineRule="auto"/>
                    <w:ind w:left="540"/>
                    <w:rPr>
                      <w:sz w:val="20"/>
                      <w:szCs w:val="20"/>
                    </w:rPr>
                  </w:pPr>
                  <w:r>
                    <w:rPr>
                      <w:spacing w:val="3"/>
                      <w:sz w:val="20"/>
                      <w:szCs w:val="20"/>
                    </w:rPr>
                    <w:t>一致</w:t>
                  </w:r>
                </w:p>
              </w:tc>
              <w:tc>
                <w:tcPr>
                  <w:tcW w:w="4667" w:type="dxa"/>
                  <w:vAlign w:val="top"/>
                </w:tcPr>
                <w:p w14:paraId="5839E526">
                  <w:pPr>
                    <w:spacing w:before="131" w:line="192" w:lineRule="auto"/>
                    <w:ind w:left="251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56" w:type="dxa"/>
                  <w:vAlign w:val="top"/>
                </w:tcPr>
                <w:p w14:paraId="66FF9988">
                  <w:pPr>
                    <w:pStyle w:val="6"/>
                    <w:spacing w:before="84" w:line="213" w:lineRule="auto"/>
                    <w:ind w:left="377"/>
                    <w:rPr>
                      <w:sz w:val="20"/>
                      <w:szCs w:val="20"/>
                    </w:rPr>
                  </w:pPr>
                  <w:r>
                    <w:rPr>
                      <w:spacing w:val="4"/>
                      <w:sz w:val="20"/>
                      <w:szCs w:val="20"/>
                    </w:rPr>
                    <w:t>利旧</w:t>
                  </w:r>
                </w:p>
              </w:tc>
              <w:tc>
                <w:tcPr>
                  <w:tcW w:w="665" w:type="dxa"/>
                  <w:vAlign w:val="top"/>
                </w:tcPr>
                <w:p w14:paraId="7CE6F9B7">
                  <w:pPr>
                    <w:pStyle w:val="6"/>
                    <w:spacing w:before="84" w:line="213" w:lineRule="auto"/>
                    <w:ind w:left="150"/>
                    <w:rPr>
                      <w:sz w:val="20"/>
                      <w:szCs w:val="20"/>
                    </w:rPr>
                  </w:pPr>
                  <w:r>
                    <w:rPr>
                      <w:spacing w:val="-7"/>
                      <w:sz w:val="20"/>
                      <w:szCs w:val="20"/>
                    </w:rPr>
                    <w:t>已建</w:t>
                  </w:r>
                </w:p>
              </w:tc>
            </w:tr>
            <w:tr w14:paraId="55298D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7" w:hRule="atLeast"/>
              </w:trPr>
              <w:tc>
                <w:tcPr>
                  <w:tcW w:w="652" w:type="dxa"/>
                  <w:vMerge w:val="continue"/>
                  <w:tcBorders>
                    <w:top w:val="nil"/>
                  </w:tcBorders>
                  <w:vAlign w:val="top"/>
                </w:tcPr>
                <w:p w14:paraId="0A21FE78">
                  <w:pPr>
                    <w:rPr>
                      <w:rFonts w:ascii="Arial"/>
                      <w:sz w:val="21"/>
                    </w:rPr>
                  </w:pPr>
                </w:p>
              </w:tc>
              <w:tc>
                <w:tcPr>
                  <w:tcW w:w="1342" w:type="dxa"/>
                  <w:vAlign w:val="top"/>
                </w:tcPr>
                <w:p w14:paraId="50682BB8">
                  <w:pPr>
                    <w:pStyle w:val="6"/>
                    <w:spacing w:before="82" w:line="216" w:lineRule="auto"/>
                    <w:ind w:left="153"/>
                    <w:rPr>
                      <w:sz w:val="20"/>
                      <w:szCs w:val="20"/>
                    </w:rPr>
                  </w:pPr>
                  <w:r>
                    <w:rPr>
                      <w:spacing w:val="7"/>
                      <w:sz w:val="20"/>
                      <w:szCs w:val="20"/>
                    </w:rPr>
                    <w:t>消防水泵房</w:t>
                  </w:r>
                </w:p>
              </w:tc>
              <w:tc>
                <w:tcPr>
                  <w:tcW w:w="3368" w:type="dxa"/>
                  <w:vAlign w:val="top"/>
                </w:tcPr>
                <w:p w14:paraId="575C81BE">
                  <w:pPr>
                    <w:spacing w:before="224" w:line="92" w:lineRule="exact"/>
                    <w:ind w:left="1671"/>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c>
                <w:tcPr>
                  <w:tcW w:w="1486" w:type="dxa"/>
                  <w:vAlign w:val="top"/>
                </w:tcPr>
                <w:p w14:paraId="7A522FCD">
                  <w:pPr>
                    <w:spacing w:before="224" w:line="92" w:lineRule="exact"/>
                    <w:ind w:left="731"/>
                    <w:rPr>
                      <w:rFonts w:ascii="Times New Roman" w:hAnsi="Times New Roman" w:eastAsia="Times New Roman" w:cs="Times New Roman"/>
                      <w:sz w:val="20"/>
                      <w:szCs w:val="20"/>
                    </w:rPr>
                  </w:pPr>
                  <w:r>
                    <w:rPr>
                      <w:rFonts w:ascii="Times New Roman" w:hAnsi="Times New Roman" w:eastAsia="Times New Roman" w:cs="Times New Roman"/>
                      <w:position w:val="-2"/>
                      <w:sz w:val="20"/>
                      <w:szCs w:val="20"/>
                    </w:rPr>
                    <w:t>--</w:t>
                  </w:r>
                </w:p>
              </w:tc>
              <w:tc>
                <w:tcPr>
                  <w:tcW w:w="4667" w:type="dxa"/>
                  <w:vAlign w:val="top"/>
                </w:tcPr>
                <w:p w14:paraId="0E54290D">
                  <w:pPr>
                    <w:pStyle w:val="6"/>
                    <w:spacing w:before="82" w:line="216" w:lineRule="auto"/>
                    <w:jc w:val="right"/>
                    <w:rPr>
                      <w:rFonts w:ascii="Times New Roman" w:hAnsi="Times New Roman" w:eastAsia="Times New Roman" w:cs="Times New Roman"/>
                      <w:sz w:val="20"/>
                      <w:szCs w:val="20"/>
                    </w:rPr>
                  </w:pPr>
                  <w:r>
                    <w:rPr>
                      <w:spacing w:val="8"/>
                      <w:sz w:val="20"/>
                      <w:szCs w:val="20"/>
                    </w:rPr>
                    <w:t>地上建筑面积</w:t>
                  </w:r>
                  <w:r>
                    <w:rPr>
                      <w:rFonts w:ascii="Times New Roman" w:hAnsi="Times New Roman" w:eastAsia="Times New Roman" w:cs="Times New Roman"/>
                      <w:spacing w:val="8"/>
                      <w:sz w:val="20"/>
                      <w:szCs w:val="20"/>
                    </w:rPr>
                    <w:t>90m</w:t>
                  </w:r>
                  <w:r>
                    <w:rPr>
                      <w:rFonts w:ascii="Times New Roman" w:hAnsi="Times New Roman" w:eastAsia="Times New Roman" w:cs="Times New Roman"/>
                      <w:spacing w:val="8"/>
                      <w:position w:val="6"/>
                      <w:sz w:val="13"/>
                      <w:szCs w:val="13"/>
                    </w:rPr>
                    <w:t xml:space="preserve">2 </w:t>
                  </w:r>
                  <w:r>
                    <w:rPr>
                      <w:spacing w:val="8"/>
                      <w:sz w:val="20"/>
                      <w:szCs w:val="20"/>
                    </w:rPr>
                    <w:t>，地下建筑面积</w:t>
                  </w:r>
                  <w:r>
                    <w:rPr>
                      <w:rFonts w:ascii="Times New Roman" w:hAnsi="Times New Roman" w:eastAsia="Times New Roman" w:cs="Times New Roman"/>
                      <w:spacing w:val="8"/>
                      <w:sz w:val="20"/>
                      <w:szCs w:val="20"/>
                    </w:rPr>
                    <w:t>273m</w:t>
                  </w:r>
                  <w:r>
                    <w:rPr>
                      <w:rFonts w:ascii="Times New Roman" w:hAnsi="Times New Roman" w:eastAsia="Times New Roman" w:cs="Times New Roman"/>
                      <w:spacing w:val="8"/>
                      <w:position w:val="6"/>
                      <w:sz w:val="13"/>
                      <w:szCs w:val="13"/>
                    </w:rPr>
                    <w:t xml:space="preserve">2 </w:t>
                  </w:r>
                  <w:r>
                    <w:rPr>
                      <w:spacing w:val="8"/>
                      <w:sz w:val="20"/>
                      <w:szCs w:val="20"/>
                    </w:rPr>
                    <w:t>，</w:t>
                  </w:r>
                  <w:r>
                    <w:rPr>
                      <w:rFonts w:ascii="Times New Roman" w:hAnsi="Times New Roman" w:eastAsia="Times New Roman" w:cs="Times New Roman"/>
                      <w:spacing w:val="8"/>
                      <w:sz w:val="20"/>
                      <w:szCs w:val="20"/>
                    </w:rPr>
                    <w:t>1</w:t>
                  </w:r>
                </w:p>
              </w:tc>
              <w:tc>
                <w:tcPr>
                  <w:tcW w:w="1156" w:type="dxa"/>
                  <w:vAlign w:val="top"/>
                </w:tcPr>
                <w:p w14:paraId="36AAB263">
                  <w:pPr>
                    <w:pStyle w:val="6"/>
                    <w:spacing w:before="82" w:line="216" w:lineRule="auto"/>
                    <w:ind w:left="377"/>
                    <w:rPr>
                      <w:sz w:val="20"/>
                      <w:szCs w:val="20"/>
                    </w:rPr>
                  </w:pPr>
                  <w:r>
                    <w:rPr>
                      <w:spacing w:val="4"/>
                      <w:sz w:val="20"/>
                      <w:szCs w:val="20"/>
                    </w:rPr>
                    <w:t>新增</w:t>
                  </w:r>
                </w:p>
              </w:tc>
              <w:tc>
                <w:tcPr>
                  <w:tcW w:w="665" w:type="dxa"/>
                  <w:vAlign w:val="top"/>
                </w:tcPr>
                <w:p w14:paraId="1F434D8B">
                  <w:pPr>
                    <w:pStyle w:val="6"/>
                    <w:spacing w:before="82" w:line="216" w:lineRule="auto"/>
                    <w:ind w:left="131"/>
                    <w:rPr>
                      <w:sz w:val="20"/>
                      <w:szCs w:val="20"/>
                    </w:rPr>
                  </w:pPr>
                  <w:r>
                    <w:rPr>
                      <w:spacing w:val="3"/>
                      <w:sz w:val="20"/>
                      <w:szCs w:val="20"/>
                    </w:rPr>
                    <w:t>未建</w:t>
                  </w:r>
                </w:p>
              </w:tc>
            </w:tr>
          </w:tbl>
          <w:p w14:paraId="32A603A1">
            <w:pPr>
              <w:spacing w:line="174" w:lineRule="exact"/>
              <w:rPr>
                <w:rFonts w:ascii="Arial"/>
                <w:sz w:val="15"/>
              </w:rPr>
            </w:pPr>
          </w:p>
        </w:tc>
      </w:tr>
    </w:tbl>
    <w:p w14:paraId="59B77874">
      <w:pPr>
        <w:spacing w:line="209" w:lineRule="exact"/>
        <w:rPr>
          <w:rFonts w:ascii="Arial"/>
          <w:sz w:val="18"/>
        </w:rPr>
      </w:pPr>
    </w:p>
    <w:p w14:paraId="4D788D0C">
      <w:pPr>
        <w:spacing w:line="209" w:lineRule="exact"/>
        <w:rPr>
          <w:rFonts w:ascii="Arial" w:hAnsi="Arial" w:eastAsia="Arial" w:cs="Arial"/>
          <w:sz w:val="18"/>
          <w:szCs w:val="18"/>
        </w:rPr>
        <w:sectPr>
          <w:footerReference r:id="rId24" w:type="default"/>
          <w:pgSz w:w="16839" w:h="11905"/>
          <w:pgMar w:top="1011" w:right="1377" w:bottom="1184" w:left="1376" w:header="0" w:footer="1022" w:gutter="0"/>
          <w:cols w:space="720" w:num="1"/>
        </w:sectPr>
      </w:pPr>
    </w:p>
    <w:p w14:paraId="572E66E1">
      <w:pPr>
        <w:spacing w:before="163"/>
      </w:pPr>
      <w:r>
        <w:pict>
          <v:shape id="_x0000_s1049" o:spid="_x0000_s1049" style="position:absolute;left:0pt;margin-left:765.15pt;margin-top:72.8pt;height:445.95pt;width:0.5pt;mso-position-horizontal-relative:page;mso-position-vertical-relative:page;z-index:251673600;mso-width-relative:page;mso-height-relative:page;" filled="f" stroked="t" coordsize="10,8919" o:allowincell="f" path="m4,0l4,8918e">
            <v:fill on="f" focussize="0,0"/>
            <v:stroke weight="0.48pt" color="#000000" miterlimit="2" joinstyle="bevel"/>
            <v:imagedata o:title=""/>
            <o:lock v:ext="edit"/>
          </v:shape>
        </w:pict>
      </w:r>
    </w:p>
    <w:tbl>
      <w:tblPr>
        <w:tblStyle w:val="5"/>
        <w:tblW w:w="14058"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8"/>
        <w:gridCol w:w="646"/>
        <w:gridCol w:w="389"/>
        <w:gridCol w:w="951"/>
        <w:gridCol w:w="3363"/>
        <w:gridCol w:w="1484"/>
        <w:gridCol w:w="4661"/>
        <w:gridCol w:w="1154"/>
        <w:gridCol w:w="812"/>
      </w:tblGrid>
      <w:tr w14:paraId="7C6CF8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598" w:type="dxa"/>
            <w:vMerge w:val="restart"/>
            <w:tcBorders>
              <w:top w:val="single" w:color="000000" w:sz="10" w:space="0"/>
              <w:left w:val="single" w:color="000000" w:sz="10" w:space="0"/>
              <w:bottom w:val="nil"/>
            </w:tcBorders>
            <w:vAlign w:val="top"/>
          </w:tcPr>
          <w:p w14:paraId="032815D6">
            <w:pPr>
              <w:rPr>
                <w:rFonts w:ascii="Arial"/>
                <w:sz w:val="21"/>
              </w:rPr>
            </w:pPr>
            <w:r>
              <w:pict>
                <v:shape id="_x0000_s1050" o:spid="_x0000_s1050" style="position:absolute;left:0pt;margin-left:22.15pt;margin-top:1.4pt;height:452.1pt;width:0.75pt;mso-position-horizontal-relative:page;mso-position-vertical-relative:page;z-index:251672576;mso-width-relative:page;mso-height-relative:page;" filled="f" stroked="t" coordsize="15,9042" path="m7,0l7,9041e">
                  <v:fill on="f" focussize="0,0"/>
                  <v:stroke weight="0.72pt" color="#000000" miterlimit="2" joinstyle="bevel"/>
                  <v:imagedata o:title=""/>
                  <o:lock v:ext="edit"/>
                </v:shape>
              </w:pict>
            </w:r>
          </w:p>
        </w:tc>
        <w:tc>
          <w:tcPr>
            <w:tcW w:w="646" w:type="dxa"/>
            <w:vMerge w:val="restart"/>
            <w:tcBorders>
              <w:top w:val="single" w:color="000000" w:sz="10" w:space="0"/>
              <w:bottom w:val="nil"/>
            </w:tcBorders>
            <w:vAlign w:val="top"/>
          </w:tcPr>
          <w:p w14:paraId="6F7A165B">
            <w:pPr>
              <w:rPr>
                <w:rFonts w:ascii="Arial"/>
                <w:sz w:val="21"/>
              </w:rPr>
            </w:pPr>
          </w:p>
        </w:tc>
        <w:tc>
          <w:tcPr>
            <w:tcW w:w="1340" w:type="dxa"/>
            <w:gridSpan w:val="2"/>
            <w:tcBorders>
              <w:top w:val="single" w:color="000000" w:sz="10" w:space="0"/>
            </w:tcBorders>
            <w:vAlign w:val="top"/>
          </w:tcPr>
          <w:p w14:paraId="5A958620">
            <w:pPr>
              <w:rPr>
                <w:rFonts w:ascii="Arial"/>
                <w:sz w:val="21"/>
              </w:rPr>
            </w:pPr>
          </w:p>
        </w:tc>
        <w:tc>
          <w:tcPr>
            <w:tcW w:w="3363" w:type="dxa"/>
            <w:tcBorders>
              <w:top w:val="single" w:color="000000" w:sz="10" w:space="0"/>
            </w:tcBorders>
            <w:vAlign w:val="top"/>
          </w:tcPr>
          <w:p w14:paraId="092AF82C">
            <w:pPr>
              <w:rPr>
                <w:rFonts w:ascii="Arial"/>
                <w:sz w:val="21"/>
              </w:rPr>
            </w:pPr>
          </w:p>
        </w:tc>
        <w:tc>
          <w:tcPr>
            <w:tcW w:w="1484" w:type="dxa"/>
            <w:tcBorders>
              <w:top w:val="single" w:color="000000" w:sz="10" w:space="0"/>
            </w:tcBorders>
            <w:vAlign w:val="top"/>
          </w:tcPr>
          <w:p w14:paraId="782DAF17">
            <w:pPr>
              <w:rPr>
                <w:rFonts w:ascii="Arial"/>
                <w:sz w:val="21"/>
              </w:rPr>
            </w:pPr>
          </w:p>
        </w:tc>
        <w:tc>
          <w:tcPr>
            <w:tcW w:w="4661" w:type="dxa"/>
            <w:tcBorders>
              <w:top w:val="single" w:color="000000" w:sz="10" w:space="0"/>
            </w:tcBorders>
            <w:vAlign w:val="top"/>
          </w:tcPr>
          <w:p w14:paraId="0793F1E6">
            <w:pPr>
              <w:pStyle w:val="6"/>
              <w:spacing w:before="95" w:line="216" w:lineRule="auto"/>
              <w:ind w:left="132"/>
              <w:rPr>
                <w:sz w:val="20"/>
                <w:szCs w:val="20"/>
              </w:rPr>
            </w:pPr>
            <w:r>
              <w:rPr>
                <w:spacing w:val="6"/>
                <w:sz w:val="20"/>
                <w:szCs w:val="20"/>
              </w:rPr>
              <w:t>间，两层，框架结构</w:t>
            </w:r>
          </w:p>
        </w:tc>
        <w:tc>
          <w:tcPr>
            <w:tcW w:w="1154" w:type="dxa"/>
            <w:tcBorders>
              <w:top w:val="single" w:color="000000" w:sz="10" w:space="0"/>
            </w:tcBorders>
            <w:vAlign w:val="top"/>
          </w:tcPr>
          <w:p w14:paraId="26A73224">
            <w:pPr>
              <w:rPr>
                <w:rFonts w:ascii="Arial"/>
                <w:sz w:val="21"/>
              </w:rPr>
            </w:pPr>
          </w:p>
        </w:tc>
        <w:tc>
          <w:tcPr>
            <w:tcW w:w="812" w:type="dxa"/>
            <w:tcBorders>
              <w:top w:val="single" w:color="000000" w:sz="10" w:space="0"/>
              <w:right w:val="single" w:color="000000" w:sz="10" w:space="0"/>
            </w:tcBorders>
            <w:vAlign w:val="top"/>
          </w:tcPr>
          <w:p w14:paraId="24FA0364">
            <w:pPr>
              <w:rPr>
                <w:rFonts w:ascii="Arial"/>
                <w:sz w:val="21"/>
              </w:rPr>
            </w:pPr>
          </w:p>
        </w:tc>
      </w:tr>
      <w:tr w14:paraId="3C71AD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4" w:hRule="atLeast"/>
        </w:trPr>
        <w:tc>
          <w:tcPr>
            <w:tcW w:w="598" w:type="dxa"/>
            <w:vMerge w:val="continue"/>
            <w:tcBorders>
              <w:top w:val="nil"/>
              <w:left w:val="single" w:color="000000" w:sz="10" w:space="0"/>
              <w:bottom w:val="nil"/>
            </w:tcBorders>
            <w:vAlign w:val="top"/>
          </w:tcPr>
          <w:p w14:paraId="0DA9CEE0">
            <w:pPr>
              <w:rPr>
                <w:rFonts w:ascii="Arial"/>
                <w:sz w:val="21"/>
              </w:rPr>
            </w:pPr>
          </w:p>
        </w:tc>
        <w:tc>
          <w:tcPr>
            <w:tcW w:w="646" w:type="dxa"/>
            <w:vMerge w:val="continue"/>
            <w:tcBorders>
              <w:top w:val="nil"/>
            </w:tcBorders>
            <w:vAlign w:val="top"/>
          </w:tcPr>
          <w:p w14:paraId="58DE7A0A">
            <w:pPr>
              <w:rPr>
                <w:rFonts w:ascii="Arial"/>
                <w:sz w:val="21"/>
              </w:rPr>
            </w:pPr>
          </w:p>
        </w:tc>
        <w:tc>
          <w:tcPr>
            <w:tcW w:w="1340" w:type="dxa"/>
            <w:gridSpan w:val="2"/>
            <w:vAlign w:val="top"/>
          </w:tcPr>
          <w:p w14:paraId="1911B6BA">
            <w:pPr>
              <w:pStyle w:val="6"/>
              <w:spacing w:before="240" w:line="228" w:lineRule="auto"/>
              <w:ind w:left="249"/>
              <w:rPr>
                <w:sz w:val="20"/>
                <w:szCs w:val="20"/>
              </w:rPr>
            </w:pPr>
            <w:r>
              <w:rPr>
                <w:spacing w:val="6"/>
                <w:sz w:val="20"/>
                <w:szCs w:val="20"/>
              </w:rPr>
              <w:t>消防水池</w:t>
            </w:r>
          </w:p>
        </w:tc>
        <w:tc>
          <w:tcPr>
            <w:tcW w:w="3363" w:type="dxa"/>
            <w:vAlign w:val="top"/>
          </w:tcPr>
          <w:p w14:paraId="5A112DF4">
            <w:pPr>
              <w:spacing w:line="320" w:lineRule="auto"/>
              <w:rPr>
                <w:rFonts w:ascii="Arial"/>
                <w:sz w:val="21"/>
              </w:rPr>
            </w:pPr>
          </w:p>
          <w:p w14:paraId="234A015A">
            <w:pPr>
              <w:spacing w:before="57" w:line="97" w:lineRule="exact"/>
              <w:ind w:left="1665"/>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c>
          <w:tcPr>
            <w:tcW w:w="1484" w:type="dxa"/>
            <w:vAlign w:val="top"/>
          </w:tcPr>
          <w:p w14:paraId="01756A60">
            <w:pPr>
              <w:spacing w:line="320" w:lineRule="auto"/>
              <w:rPr>
                <w:rFonts w:ascii="Arial"/>
                <w:sz w:val="21"/>
              </w:rPr>
            </w:pPr>
          </w:p>
          <w:p w14:paraId="6C6DDB63">
            <w:pPr>
              <w:spacing w:before="57" w:line="97" w:lineRule="exact"/>
              <w:ind w:left="731"/>
              <w:rPr>
                <w:rFonts w:ascii="Times New Roman" w:hAnsi="Times New Roman" w:eastAsia="Times New Roman" w:cs="Times New Roman"/>
                <w:sz w:val="20"/>
                <w:szCs w:val="20"/>
              </w:rPr>
            </w:pPr>
            <w:r>
              <w:rPr>
                <w:rFonts w:ascii="Times New Roman" w:hAnsi="Times New Roman" w:eastAsia="Times New Roman" w:cs="Times New Roman"/>
                <w:position w:val="-2"/>
                <w:sz w:val="20"/>
                <w:szCs w:val="20"/>
              </w:rPr>
              <w:t>--</w:t>
            </w:r>
          </w:p>
        </w:tc>
        <w:tc>
          <w:tcPr>
            <w:tcW w:w="4661" w:type="dxa"/>
            <w:vAlign w:val="top"/>
          </w:tcPr>
          <w:p w14:paraId="0E4D22A6">
            <w:pPr>
              <w:pStyle w:val="6"/>
              <w:spacing w:before="79" w:line="256" w:lineRule="auto"/>
              <w:ind w:left="13" w:firstLine="415"/>
              <w:rPr>
                <w:sz w:val="20"/>
                <w:szCs w:val="20"/>
              </w:rPr>
            </w:pPr>
            <w:r>
              <w:rPr>
                <w:spacing w:val="7"/>
                <w:sz w:val="20"/>
                <w:szCs w:val="20"/>
              </w:rPr>
              <w:t>在场区地势低洼处设</w:t>
            </w:r>
            <w:r>
              <w:rPr>
                <w:rFonts w:ascii="Times New Roman" w:hAnsi="Times New Roman" w:eastAsia="Times New Roman" w:cs="Times New Roman"/>
                <w:spacing w:val="7"/>
                <w:sz w:val="20"/>
                <w:szCs w:val="20"/>
              </w:rPr>
              <w:t>1</w:t>
            </w:r>
            <w:r>
              <w:rPr>
                <w:spacing w:val="7"/>
                <w:sz w:val="20"/>
                <w:szCs w:val="20"/>
              </w:rPr>
              <w:t>座</w:t>
            </w:r>
            <w:r>
              <w:rPr>
                <w:rFonts w:ascii="Times New Roman" w:hAnsi="Times New Roman" w:eastAsia="Times New Roman" w:cs="Times New Roman"/>
                <w:spacing w:val="7"/>
                <w:sz w:val="20"/>
                <w:szCs w:val="20"/>
              </w:rPr>
              <w:t>500m</w:t>
            </w:r>
            <w:r>
              <w:rPr>
                <w:rFonts w:ascii="Times New Roman" w:hAnsi="Times New Roman" w:eastAsia="Times New Roman" w:cs="Times New Roman"/>
                <w:spacing w:val="7"/>
                <w:position w:val="6"/>
                <w:sz w:val="13"/>
                <w:szCs w:val="13"/>
              </w:rPr>
              <w:t xml:space="preserve">3 </w:t>
            </w:r>
            <w:r>
              <w:rPr>
                <w:spacing w:val="7"/>
                <w:sz w:val="20"/>
                <w:szCs w:val="20"/>
              </w:rPr>
              <w:t>的消防水池，钢</w:t>
            </w:r>
            <w:r>
              <w:rPr>
                <w:spacing w:val="5"/>
                <w:sz w:val="20"/>
                <w:szCs w:val="20"/>
              </w:rPr>
              <w:t xml:space="preserve"> </w:t>
            </w:r>
            <w:r>
              <w:rPr>
                <w:spacing w:val="6"/>
                <w:sz w:val="20"/>
                <w:szCs w:val="20"/>
              </w:rPr>
              <w:t>筋混凝土结构。</w:t>
            </w:r>
          </w:p>
        </w:tc>
        <w:tc>
          <w:tcPr>
            <w:tcW w:w="1154" w:type="dxa"/>
            <w:vAlign w:val="top"/>
          </w:tcPr>
          <w:p w14:paraId="72239C6C">
            <w:pPr>
              <w:pStyle w:val="6"/>
              <w:spacing w:before="241" w:line="228" w:lineRule="auto"/>
              <w:ind w:left="385"/>
              <w:rPr>
                <w:sz w:val="20"/>
                <w:szCs w:val="20"/>
              </w:rPr>
            </w:pPr>
            <w:r>
              <w:rPr>
                <w:spacing w:val="4"/>
                <w:sz w:val="20"/>
                <w:szCs w:val="20"/>
              </w:rPr>
              <w:t>新增</w:t>
            </w:r>
          </w:p>
        </w:tc>
        <w:tc>
          <w:tcPr>
            <w:tcW w:w="812" w:type="dxa"/>
            <w:tcBorders>
              <w:right w:val="single" w:color="000000" w:sz="10" w:space="0"/>
            </w:tcBorders>
            <w:vAlign w:val="top"/>
          </w:tcPr>
          <w:p w14:paraId="5FF59B62">
            <w:pPr>
              <w:pStyle w:val="6"/>
              <w:spacing w:before="241" w:line="228" w:lineRule="auto"/>
              <w:ind w:left="141"/>
              <w:rPr>
                <w:sz w:val="20"/>
                <w:szCs w:val="20"/>
              </w:rPr>
            </w:pPr>
            <w:r>
              <w:rPr>
                <w:spacing w:val="3"/>
                <w:sz w:val="20"/>
                <w:szCs w:val="20"/>
              </w:rPr>
              <w:t>未建</w:t>
            </w:r>
          </w:p>
        </w:tc>
      </w:tr>
      <w:tr w14:paraId="513EB6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598" w:type="dxa"/>
            <w:vMerge w:val="continue"/>
            <w:tcBorders>
              <w:top w:val="nil"/>
              <w:left w:val="single" w:color="000000" w:sz="10" w:space="0"/>
              <w:bottom w:val="nil"/>
            </w:tcBorders>
            <w:vAlign w:val="top"/>
          </w:tcPr>
          <w:p w14:paraId="3D3C5F8A">
            <w:pPr>
              <w:rPr>
                <w:rFonts w:ascii="Arial"/>
                <w:sz w:val="21"/>
              </w:rPr>
            </w:pPr>
          </w:p>
        </w:tc>
        <w:tc>
          <w:tcPr>
            <w:tcW w:w="646" w:type="dxa"/>
            <w:vMerge w:val="restart"/>
            <w:tcBorders>
              <w:bottom w:val="nil"/>
            </w:tcBorders>
            <w:vAlign w:val="top"/>
          </w:tcPr>
          <w:p w14:paraId="221BA9D4">
            <w:pPr>
              <w:spacing w:line="251" w:lineRule="auto"/>
              <w:rPr>
                <w:rFonts w:ascii="Arial"/>
                <w:sz w:val="21"/>
              </w:rPr>
            </w:pPr>
          </w:p>
          <w:p w14:paraId="057D5C8B">
            <w:pPr>
              <w:spacing w:line="251" w:lineRule="auto"/>
              <w:rPr>
                <w:rFonts w:ascii="Arial"/>
                <w:sz w:val="21"/>
              </w:rPr>
            </w:pPr>
          </w:p>
          <w:p w14:paraId="376C21CC">
            <w:pPr>
              <w:pStyle w:val="6"/>
              <w:spacing w:before="65" w:line="263" w:lineRule="auto"/>
              <w:ind w:left="109" w:right="124" w:firstLine="3"/>
              <w:rPr>
                <w:sz w:val="20"/>
                <w:szCs w:val="20"/>
              </w:rPr>
            </w:pPr>
            <w:r>
              <w:rPr>
                <w:spacing w:val="1"/>
                <w:sz w:val="20"/>
                <w:szCs w:val="20"/>
              </w:rPr>
              <w:t>公用</w:t>
            </w:r>
            <w:r>
              <w:rPr>
                <w:sz w:val="20"/>
                <w:szCs w:val="20"/>
              </w:rPr>
              <w:t xml:space="preserve"> </w:t>
            </w:r>
            <w:r>
              <w:rPr>
                <w:spacing w:val="3"/>
                <w:sz w:val="20"/>
                <w:szCs w:val="20"/>
              </w:rPr>
              <w:t>工程</w:t>
            </w:r>
          </w:p>
        </w:tc>
        <w:tc>
          <w:tcPr>
            <w:tcW w:w="1340" w:type="dxa"/>
            <w:gridSpan w:val="2"/>
            <w:vAlign w:val="top"/>
          </w:tcPr>
          <w:p w14:paraId="64DCBABE">
            <w:pPr>
              <w:pStyle w:val="6"/>
              <w:spacing w:before="82" w:line="215" w:lineRule="auto"/>
              <w:ind w:left="456"/>
              <w:rPr>
                <w:sz w:val="20"/>
                <w:szCs w:val="20"/>
              </w:rPr>
            </w:pPr>
            <w:r>
              <w:rPr>
                <w:spacing w:val="4"/>
                <w:sz w:val="20"/>
                <w:szCs w:val="20"/>
              </w:rPr>
              <w:t>供水</w:t>
            </w:r>
          </w:p>
        </w:tc>
        <w:tc>
          <w:tcPr>
            <w:tcW w:w="3363" w:type="dxa"/>
            <w:vAlign w:val="top"/>
          </w:tcPr>
          <w:p w14:paraId="4C2CD221">
            <w:pPr>
              <w:pStyle w:val="6"/>
              <w:spacing w:before="82" w:line="215" w:lineRule="auto"/>
              <w:ind w:left="130"/>
              <w:rPr>
                <w:sz w:val="20"/>
                <w:szCs w:val="20"/>
              </w:rPr>
            </w:pPr>
            <w:r>
              <w:rPr>
                <w:spacing w:val="5"/>
                <w:sz w:val="20"/>
                <w:szCs w:val="20"/>
              </w:rPr>
              <w:t>由原有供水系统供给。</w:t>
            </w:r>
          </w:p>
        </w:tc>
        <w:tc>
          <w:tcPr>
            <w:tcW w:w="1484" w:type="dxa"/>
            <w:vAlign w:val="top"/>
          </w:tcPr>
          <w:p w14:paraId="2F39B7B9">
            <w:pPr>
              <w:pStyle w:val="6"/>
              <w:spacing w:before="82" w:line="215" w:lineRule="auto"/>
              <w:ind w:left="540"/>
              <w:rPr>
                <w:sz w:val="20"/>
                <w:szCs w:val="20"/>
              </w:rPr>
            </w:pPr>
            <w:r>
              <w:rPr>
                <w:spacing w:val="3"/>
                <w:sz w:val="20"/>
                <w:szCs w:val="20"/>
              </w:rPr>
              <w:t>一致</w:t>
            </w:r>
          </w:p>
        </w:tc>
        <w:tc>
          <w:tcPr>
            <w:tcW w:w="4661" w:type="dxa"/>
            <w:vAlign w:val="top"/>
          </w:tcPr>
          <w:p w14:paraId="67BF36AF">
            <w:pPr>
              <w:pStyle w:val="6"/>
              <w:spacing w:before="82" w:line="215" w:lineRule="auto"/>
              <w:ind w:left="455"/>
              <w:rPr>
                <w:sz w:val="20"/>
                <w:szCs w:val="20"/>
              </w:rPr>
            </w:pPr>
            <w:r>
              <w:rPr>
                <w:spacing w:val="5"/>
                <w:sz w:val="20"/>
                <w:szCs w:val="20"/>
              </w:rPr>
              <w:t>由原有供水系统供给。</w:t>
            </w:r>
          </w:p>
        </w:tc>
        <w:tc>
          <w:tcPr>
            <w:tcW w:w="1154" w:type="dxa"/>
            <w:vAlign w:val="top"/>
          </w:tcPr>
          <w:p w14:paraId="00A97090">
            <w:pPr>
              <w:pStyle w:val="6"/>
              <w:spacing w:before="82" w:line="215" w:lineRule="auto"/>
              <w:ind w:left="385"/>
              <w:rPr>
                <w:sz w:val="20"/>
                <w:szCs w:val="20"/>
              </w:rPr>
            </w:pPr>
            <w:r>
              <w:rPr>
                <w:spacing w:val="4"/>
                <w:sz w:val="20"/>
                <w:szCs w:val="20"/>
              </w:rPr>
              <w:t>利旧</w:t>
            </w:r>
          </w:p>
        </w:tc>
        <w:tc>
          <w:tcPr>
            <w:tcW w:w="812" w:type="dxa"/>
            <w:tcBorders>
              <w:right w:val="single" w:color="000000" w:sz="10" w:space="0"/>
            </w:tcBorders>
            <w:vAlign w:val="top"/>
          </w:tcPr>
          <w:p w14:paraId="6A1C8135">
            <w:pPr>
              <w:pStyle w:val="6"/>
              <w:spacing w:before="82" w:line="215" w:lineRule="auto"/>
              <w:ind w:left="160"/>
              <w:rPr>
                <w:sz w:val="20"/>
                <w:szCs w:val="20"/>
              </w:rPr>
            </w:pPr>
            <w:r>
              <w:rPr>
                <w:spacing w:val="-7"/>
                <w:sz w:val="20"/>
                <w:szCs w:val="20"/>
              </w:rPr>
              <w:t>已建</w:t>
            </w:r>
          </w:p>
        </w:tc>
      </w:tr>
      <w:tr w14:paraId="5B1F6F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598" w:type="dxa"/>
            <w:vMerge w:val="continue"/>
            <w:tcBorders>
              <w:top w:val="nil"/>
              <w:left w:val="single" w:color="000000" w:sz="10" w:space="0"/>
              <w:bottom w:val="nil"/>
            </w:tcBorders>
            <w:vAlign w:val="top"/>
          </w:tcPr>
          <w:p w14:paraId="311AD1CE">
            <w:pPr>
              <w:rPr>
                <w:rFonts w:ascii="Arial"/>
                <w:sz w:val="21"/>
              </w:rPr>
            </w:pPr>
          </w:p>
        </w:tc>
        <w:tc>
          <w:tcPr>
            <w:tcW w:w="646" w:type="dxa"/>
            <w:vMerge w:val="continue"/>
            <w:tcBorders>
              <w:top w:val="nil"/>
              <w:bottom w:val="nil"/>
            </w:tcBorders>
            <w:vAlign w:val="top"/>
          </w:tcPr>
          <w:p w14:paraId="25E296EC">
            <w:pPr>
              <w:rPr>
                <w:rFonts w:ascii="Arial"/>
                <w:sz w:val="21"/>
              </w:rPr>
            </w:pPr>
          </w:p>
        </w:tc>
        <w:tc>
          <w:tcPr>
            <w:tcW w:w="1340" w:type="dxa"/>
            <w:gridSpan w:val="2"/>
            <w:vAlign w:val="top"/>
          </w:tcPr>
          <w:p w14:paraId="4215CDD1">
            <w:pPr>
              <w:pStyle w:val="6"/>
              <w:spacing w:before="81" w:line="216" w:lineRule="auto"/>
              <w:ind w:left="456"/>
              <w:rPr>
                <w:sz w:val="20"/>
                <w:szCs w:val="20"/>
              </w:rPr>
            </w:pPr>
            <w:r>
              <w:rPr>
                <w:spacing w:val="4"/>
                <w:sz w:val="20"/>
                <w:szCs w:val="20"/>
              </w:rPr>
              <w:t>供电</w:t>
            </w:r>
          </w:p>
        </w:tc>
        <w:tc>
          <w:tcPr>
            <w:tcW w:w="3363" w:type="dxa"/>
            <w:vAlign w:val="top"/>
          </w:tcPr>
          <w:p w14:paraId="5EE2EC98">
            <w:pPr>
              <w:pStyle w:val="6"/>
              <w:spacing w:before="81" w:line="216" w:lineRule="auto"/>
              <w:ind w:left="108"/>
              <w:rPr>
                <w:sz w:val="20"/>
                <w:szCs w:val="20"/>
              </w:rPr>
            </w:pPr>
            <w:r>
              <w:rPr>
                <w:spacing w:val="5"/>
                <w:sz w:val="20"/>
                <w:szCs w:val="20"/>
              </w:rPr>
              <w:t>设</w:t>
            </w:r>
            <w:r>
              <w:rPr>
                <w:rFonts w:ascii="Times New Roman" w:hAnsi="Times New Roman" w:eastAsia="Times New Roman" w:cs="Times New Roman"/>
                <w:spacing w:val="5"/>
                <w:sz w:val="20"/>
                <w:szCs w:val="20"/>
              </w:rPr>
              <w:t>1</w:t>
            </w:r>
            <w:r>
              <w:rPr>
                <w:spacing w:val="5"/>
                <w:sz w:val="20"/>
                <w:szCs w:val="20"/>
              </w:rPr>
              <w:t>台</w:t>
            </w:r>
            <w:r>
              <w:rPr>
                <w:rFonts w:ascii="Times New Roman" w:hAnsi="Times New Roman" w:eastAsia="Times New Roman" w:cs="Times New Roman"/>
                <w:spacing w:val="5"/>
                <w:sz w:val="20"/>
                <w:szCs w:val="20"/>
              </w:rPr>
              <w:t>10</w:t>
            </w:r>
            <w:r>
              <w:rPr>
                <w:rFonts w:ascii="Times New Roman" w:hAnsi="Times New Roman" w:eastAsia="Times New Roman" w:cs="Times New Roman"/>
                <w:sz w:val="20"/>
                <w:szCs w:val="20"/>
              </w:rPr>
              <w:t>kV</w:t>
            </w:r>
            <w:r>
              <w:rPr>
                <w:rFonts w:ascii="Times New Roman" w:hAnsi="Times New Roman" w:eastAsia="Times New Roman" w:cs="Times New Roman"/>
                <w:spacing w:val="5"/>
                <w:sz w:val="20"/>
                <w:szCs w:val="20"/>
              </w:rPr>
              <w:t>/80</w:t>
            </w:r>
            <w:r>
              <w:rPr>
                <w:rFonts w:ascii="Times New Roman" w:hAnsi="Times New Roman" w:eastAsia="Times New Roman" w:cs="Times New Roman"/>
                <w:sz w:val="20"/>
                <w:szCs w:val="20"/>
              </w:rPr>
              <w:t>kVA</w:t>
            </w:r>
            <w:r>
              <w:rPr>
                <w:spacing w:val="5"/>
                <w:sz w:val="20"/>
                <w:szCs w:val="20"/>
              </w:rPr>
              <w:t>变压器。</w:t>
            </w:r>
          </w:p>
        </w:tc>
        <w:tc>
          <w:tcPr>
            <w:tcW w:w="1484" w:type="dxa"/>
            <w:vAlign w:val="top"/>
          </w:tcPr>
          <w:p w14:paraId="3168CD9F">
            <w:pPr>
              <w:pStyle w:val="6"/>
              <w:spacing w:before="81" w:line="216" w:lineRule="auto"/>
              <w:ind w:left="540"/>
              <w:rPr>
                <w:sz w:val="20"/>
                <w:szCs w:val="20"/>
              </w:rPr>
            </w:pPr>
            <w:r>
              <w:rPr>
                <w:spacing w:val="3"/>
                <w:sz w:val="20"/>
                <w:szCs w:val="20"/>
              </w:rPr>
              <w:t>一致</w:t>
            </w:r>
          </w:p>
        </w:tc>
        <w:tc>
          <w:tcPr>
            <w:tcW w:w="4661" w:type="dxa"/>
            <w:vAlign w:val="top"/>
          </w:tcPr>
          <w:p w14:paraId="13041CED">
            <w:pPr>
              <w:pStyle w:val="6"/>
              <w:spacing w:before="81" w:line="216" w:lineRule="auto"/>
              <w:ind w:left="446"/>
              <w:rPr>
                <w:sz w:val="20"/>
                <w:szCs w:val="20"/>
              </w:rPr>
            </w:pPr>
            <w:r>
              <w:rPr>
                <w:rFonts w:ascii="Times New Roman" w:hAnsi="Times New Roman" w:eastAsia="Times New Roman" w:cs="Times New Roman"/>
                <w:spacing w:val="4"/>
                <w:sz w:val="20"/>
                <w:szCs w:val="20"/>
              </w:rPr>
              <w:t>1</w:t>
            </w:r>
            <w:r>
              <w:rPr>
                <w:spacing w:val="4"/>
                <w:sz w:val="20"/>
                <w:szCs w:val="20"/>
              </w:rPr>
              <w:t>台</w:t>
            </w:r>
            <w:r>
              <w:rPr>
                <w:rFonts w:ascii="Times New Roman" w:hAnsi="Times New Roman" w:eastAsia="Times New Roman" w:cs="Times New Roman"/>
                <w:spacing w:val="4"/>
                <w:sz w:val="20"/>
                <w:szCs w:val="20"/>
              </w:rPr>
              <w:t>10</w:t>
            </w:r>
            <w:r>
              <w:rPr>
                <w:rFonts w:ascii="Times New Roman" w:hAnsi="Times New Roman" w:eastAsia="Times New Roman" w:cs="Times New Roman"/>
                <w:sz w:val="20"/>
                <w:szCs w:val="20"/>
              </w:rPr>
              <w:t>kV</w:t>
            </w:r>
            <w:r>
              <w:rPr>
                <w:rFonts w:ascii="Times New Roman" w:hAnsi="Times New Roman" w:eastAsia="Times New Roman" w:cs="Times New Roman"/>
                <w:spacing w:val="4"/>
                <w:sz w:val="20"/>
                <w:szCs w:val="20"/>
              </w:rPr>
              <w:t>/80</w:t>
            </w:r>
            <w:r>
              <w:rPr>
                <w:rFonts w:ascii="Times New Roman" w:hAnsi="Times New Roman" w:eastAsia="Times New Roman" w:cs="Times New Roman"/>
                <w:sz w:val="20"/>
                <w:szCs w:val="20"/>
              </w:rPr>
              <w:t>kVA</w:t>
            </w:r>
            <w:r>
              <w:rPr>
                <w:spacing w:val="4"/>
                <w:sz w:val="20"/>
                <w:szCs w:val="20"/>
              </w:rPr>
              <w:t>变压器。</w:t>
            </w:r>
          </w:p>
        </w:tc>
        <w:tc>
          <w:tcPr>
            <w:tcW w:w="1154" w:type="dxa"/>
            <w:vAlign w:val="top"/>
          </w:tcPr>
          <w:p w14:paraId="28CFADC9">
            <w:pPr>
              <w:pStyle w:val="6"/>
              <w:spacing w:before="81" w:line="216" w:lineRule="auto"/>
              <w:ind w:left="385"/>
              <w:rPr>
                <w:sz w:val="20"/>
                <w:szCs w:val="20"/>
              </w:rPr>
            </w:pPr>
            <w:r>
              <w:rPr>
                <w:spacing w:val="4"/>
                <w:sz w:val="20"/>
                <w:szCs w:val="20"/>
              </w:rPr>
              <w:t>利旧</w:t>
            </w:r>
          </w:p>
        </w:tc>
        <w:tc>
          <w:tcPr>
            <w:tcW w:w="812" w:type="dxa"/>
            <w:tcBorders>
              <w:right w:val="single" w:color="000000" w:sz="10" w:space="0"/>
            </w:tcBorders>
            <w:vAlign w:val="top"/>
          </w:tcPr>
          <w:p w14:paraId="1CA52E11">
            <w:pPr>
              <w:pStyle w:val="6"/>
              <w:spacing w:before="81" w:line="216" w:lineRule="auto"/>
              <w:ind w:left="160"/>
              <w:rPr>
                <w:sz w:val="20"/>
                <w:szCs w:val="20"/>
              </w:rPr>
            </w:pPr>
            <w:r>
              <w:rPr>
                <w:spacing w:val="-7"/>
                <w:sz w:val="20"/>
                <w:szCs w:val="20"/>
              </w:rPr>
              <w:t>已建</w:t>
            </w:r>
          </w:p>
        </w:tc>
      </w:tr>
      <w:tr w14:paraId="6C874F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598" w:type="dxa"/>
            <w:vMerge w:val="continue"/>
            <w:tcBorders>
              <w:top w:val="nil"/>
              <w:left w:val="single" w:color="000000" w:sz="10" w:space="0"/>
              <w:bottom w:val="nil"/>
            </w:tcBorders>
            <w:vAlign w:val="top"/>
          </w:tcPr>
          <w:p w14:paraId="33EB0E59">
            <w:pPr>
              <w:rPr>
                <w:rFonts w:ascii="Arial"/>
                <w:sz w:val="21"/>
              </w:rPr>
            </w:pPr>
          </w:p>
        </w:tc>
        <w:tc>
          <w:tcPr>
            <w:tcW w:w="646" w:type="dxa"/>
            <w:vMerge w:val="continue"/>
            <w:tcBorders>
              <w:top w:val="nil"/>
            </w:tcBorders>
            <w:vAlign w:val="top"/>
          </w:tcPr>
          <w:p w14:paraId="75A99D3F">
            <w:pPr>
              <w:rPr>
                <w:rFonts w:ascii="Arial"/>
                <w:sz w:val="21"/>
              </w:rPr>
            </w:pPr>
          </w:p>
        </w:tc>
        <w:tc>
          <w:tcPr>
            <w:tcW w:w="1340" w:type="dxa"/>
            <w:gridSpan w:val="2"/>
            <w:vAlign w:val="top"/>
          </w:tcPr>
          <w:p w14:paraId="1902AA52">
            <w:pPr>
              <w:spacing w:line="333" w:lineRule="auto"/>
              <w:rPr>
                <w:rFonts w:ascii="Arial"/>
                <w:sz w:val="21"/>
              </w:rPr>
            </w:pPr>
          </w:p>
          <w:p w14:paraId="372AFE3D">
            <w:pPr>
              <w:pStyle w:val="6"/>
              <w:spacing w:before="65" w:line="227" w:lineRule="auto"/>
              <w:ind w:left="456"/>
              <w:rPr>
                <w:sz w:val="20"/>
                <w:szCs w:val="20"/>
              </w:rPr>
            </w:pPr>
            <w:r>
              <w:rPr>
                <w:spacing w:val="4"/>
                <w:sz w:val="20"/>
                <w:szCs w:val="20"/>
              </w:rPr>
              <w:t>供暖</w:t>
            </w:r>
          </w:p>
        </w:tc>
        <w:tc>
          <w:tcPr>
            <w:tcW w:w="3363" w:type="dxa"/>
            <w:vAlign w:val="top"/>
          </w:tcPr>
          <w:p w14:paraId="79EEBC19">
            <w:pPr>
              <w:pStyle w:val="6"/>
              <w:spacing w:before="83" w:line="268" w:lineRule="auto"/>
              <w:ind w:left="106" w:right="1"/>
              <w:jc w:val="both"/>
              <w:rPr>
                <w:sz w:val="20"/>
                <w:szCs w:val="20"/>
              </w:rPr>
            </w:pPr>
            <w:r>
              <w:rPr>
                <w:spacing w:val="16"/>
                <w:sz w:val="20"/>
                <w:szCs w:val="20"/>
              </w:rPr>
              <w:t>本项目储煤车间冬季不取暖，办公</w:t>
            </w:r>
            <w:r>
              <w:rPr>
                <w:spacing w:val="9"/>
                <w:sz w:val="20"/>
                <w:szCs w:val="20"/>
              </w:rPr>
              <w:t xml:space="preserve"> </w:t>
            </w:r>
            <w:r>
              <w:rPr>
                <w:spacing w:val="2"/>
                <w:sz w:val="20"/>
                <w:szCs w:val="20"/>
              </w:rPr>
              <w:t>区、生活区供热采用空气能，制冷采</w:t>
            </w:r>
            <w:r>
              <w:rPr>
                <w:spacing w:val="14"/>
                <w:sz w:val="20"/>
                <w:szCs w:val="20"/>
              </w:rPr>
              <w:t xml:space="preserve"> </w:t>
            </w:r>
            <w:r>
              <w:rPr>
                <w:spacing w:val="4"/>
                <w:sz w:val="20"/>
                <w:szCs w:val="20"/>
              </w:rPr>
              <w:t>用空调。</w:t>
            </w:r>
          </w:p>
        </w:tc>
        <w:tc>
          <w:tcPr>
            <w:tcW w:w="1484" w:type="dxa"/>
            <w:vAlign w:val="top"/>
          </w:tcPr>
          <w:p w14:paraId="00EE9671">
            <w:pPr>
              <w:spacing w:line="334" w:lineRule="auto"/>
              <w:rPr>
                <w:rFonts w:ascii="Arial"/>
                <w:sz w:val="21"/>
              </w:rPr>
            </w:pPr>
          </w:p>
          <w:p w14:paraId="530DF068">
            <w:pPr>
              <w:pStyle w:val="6"/>
              <w:spacing w:before="65" w:line="228" w:lineRule="auto"/>
              <w:ind w:left="540"/>
              <w:rPr>
                <w:sz w:val="20"/>
                <w:szCs w:val="20"/>
              </w:rPr>
            </w:pPr>
            <w:r>
              <w:rPr>
                <w:spacing w:val="3"/>
                <w:sz w:val="20"/>
                <w:szCs w:val="20"/>
              </w:rPr>
              <w:t>一致</w:t>
            </w:r>
          </w:p>
        </w:tc>
        <w:tc>
          <w:tcPr>
            <w:tcW w:w="4661" w:type="dxa"/>
            <w:vAlign w:val="top"/>
          </w:tcPr>
          <w:p w14:paraId="27C599BE">
            <w:pPr>
              <w:pStyle w:val="6"/>
              <w:spacing w:before="241" w:line="280" w:lineRule="auto"/>
              <w:ind w:left="10" w:firstLine="419"/>
              <w:rPr>
                <w:sz w:val="20"/>
                <w:szCs w:val="20"/>
              </w:rPr>
            </w:pPr>
            <w:r>
              <w:rPr>
                <w:spacing w:val="11"/>
                <w:sz w:val="20"/>
                <w:szCs w:val="20"/>
              </w:rPr>
              <w:t>本项目储煤车间冬季不取暖，办公区、生活区</w:t>
            </w:r>
            <w:r>
              <w:rPr>
                <w:spacing w:val="4"/>
                <w:sz w:val="20"/>
                <w:szCs w:val="20"/>
              </w:rPr>
              <w:t xml:space="preserve"> </w:t>
            </w:r>
            <w:r>
              <w:rPr>
                <w:spacing w:val="8"/>
                <w:sz w:val="20"/>
                <w:szCs w:val="20"/>
              </w:rPr>
              <w:t>供热采用空气能，制冷采用空调。</w:t>
            </w:r>
          </w:p>
        </w:tc>
        <w:tc>
          <w:tcPr>
            <w:tcW w:w="1154" w:type="dxa"/>
            <w:vAlign w:val="top"/>
          </w:tcPr>
          <w:p w14:paraId="4FF238F8">
            <w:pPr>
              <w:spacing w:line="333" w:lineRule="auto"/>
              <w:rPr>
                <w:rFonts w:ascii="Arial"/>
                <w:sz w:val="21"/>
              </w:rPr>
            </w:pPr>
          </w:p>
          <w:p w14:paraId="162362B9">
            <w:pPr>
              <w:pStyle w:val="6"/>
              <w:spacing w:before="65" w:line="230" w:lineRule="auto"/>
              <w:ind w:left="385"/>
              <w:rPr>
                <w:sz w:val="20"/>
                <w:szCs w:val="20"/>
              </w:rPr>
            </w:pPr>
            <w:r>
              <w:rPr>
                <w:spacing w:val="4"/>
                <w:sz w:val="20"/>
                <w:szCs w:val="20"/>
              </w:rPr>
              <w:t>利旧</w:t>
            </w:r>
          </w:p>
        </w:tc>
        <w:tc>
          <w:tcPr>
            <w:tcW w:w="812" w:type="dxa"/>
            <w:tcBorders>
              <w:right w:val="single" w:color="000000" w:sz="10" w:space="0"/>
            </w:tcBorders>
            <w:vAlign w:val="top"/>
          </w:tcPr>
          <w:p w14:paraId="6C555BED">
            <w:pPr>
              <w:spacing w:line="333" w:lineRule="auto"/>
              <w:rPr>
                <w:rFonts w:ascii="Arial"/>
                <w:sz w:val="21"/>
              </w:rPr>
            </w:pPr>
          </w:p>
          <w:p w14:paraId="04D8D661">
            <w:pPr>
              <w:pStyle w:val="6"/>
              <w:spacing w:before="65" w:line="229" w:lineRule="auto"/>
              <w:ind w:left="160"/>
              <w:rPr>
                <w:sz w:val="20"/>
                <w:szCs w:val="20"/>
              </w:rPr>
            </w:pPr>
            <w:r>
              <w:rPr>
                <w:spacing w:val="-7"/>
                <w:sz w:val="20"/>
                <w:szCs w:val="20"/>
              </w:rPr>
              <w:t>已建</w:t>
            </w:r>
          </w:p>
        </w:tc>
      </w:tr>
      <w:tr w14:paraId="65D66F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62" w:hRule="atLeast"/>
        </w:trPr>
        <w:tc>
          <w:tcPr>
            <w:tcW w:w="598" w:type="dxa"/>
            <w:vMerge w:val="continue"/>
            <w:tcBorders>
              <w:top w:val="nil"/>
              <w:left w:val="single" w:color="000000" w:sz="10" w:space="0"/>
              <w:bottom w:val="nil"/>
            </w:tcBorders>
            <w:vAlign w:val="top"/>
          </w:tcPr>
          <w:p w14:paraId="3ACF4692">
            <w:pPr>
              <w:rPr>
                <w:rFonts w:ascii="Arial"/>
                <w:sz w:val="21"/>
              </w:rPr>
            </w:pPr>
          </w:p>
        </w:tc>
        <w:tc>
          <w:tcPr>
            <w:tcW w:w="646" w:type="dxa"/>
            <w:vMerge w:val="restart"/>
            <w:tcBorders>
              <w:bottom w:val="nil"/>
            </w:tcBorders>
            <w:vAlign w:val="top"/>
          </w:tcPr>
          <w:p w14:paraId="03E8CBC4">
            <w:pPr>
              <w:spacing w:line="257" w:lineRule="auto"/>
              <w:rPr>
                <w:rFonts w:ascii="Arial"/>
                <w:sz w:val="21"/>
              </w:rPr>
            </w:pPr>
          </w:p>
          <w:p w14:paraId="29AA6D69">
            <w:pPr>
              <w:spacing w:line="257" w:lineRule="auto"/>
              <w:rPr>
                <w:rFonts w:ascii="Arial"/>
                <w:sz w:val="21"/>
              </w:rPr>
            </w:pPr>
          </w:p>
          <w:p w14:paraId="51219F4C">
            <w:pPr>
              <w:spacing w:line="257" w:lineRule="auto"/>
              <w:rPr>
                <w:rFonts w:ascii="Arial"/>
                <w:sz w:val="21"/>
              </w:rPr>
            </w:pPr>
          </w:p>
          <w:p w14:paraId="27135C67">
            <w:pPr>
              <w:spacing w:line="257" w:lineRule="auto"/>
              <w:rPr>
                <w:rFonts w:ascii="Arial"/>
                <w:sz w:val="21"/>
              </w:rPr>
            </w:pPr>
          </w:p>
          <w:p w14:paraId="73EE2B62">
            <w:pPr>
              <w:spacing w:line="257" w:lineRule="auto"/>
              <w:rPr>
                <w:rFonts w:ascii="Arial"/>
                <w:sz w:val="21"/>
              </w:rPr>
            </w:pPr>
          </w:p>
          <w:p w14:paraId="3374359B">
            <w:pPr>
              <w:spacing w:line="257" w:lineRule="auto"/>
              <w:rPr>
                <w:rFonts w:ascii="Arial"/>
                <w:sz w:val="21"/>
              </w:rPr>
            </w:pPr>
          </w:p>
          <w:p w14:paraId="2BE4F29C">
            <w:pPr>
              <w:spacing w:line="257" w:lineRule="auto"/>
              <w:rPr>
                <w:rFonts w:ascii="Arial"/>
                <w:sz w:val="21"/>
              </w:rPr>
            </w:pPr>
          </w:p>
          <w:p w14:paraId="2FEC0999">
            <w:pPr>
              <w:spacing w:line="257" w:lineRule="auto"/>
              <w:rPr>
                <w:rFonts w:ascii="Arial"/>
                <w:sz w:val="21"/>
              </w:rPr>
            </w:pPr>
          </w:p>
          <w:p w14:paraId="1E45373A">
            <w:pPr>
              <w:spacing w:line="257" w:lineRule="auto"/>
              <w:rPr>
                <w:rFonts w:ascii="Arial"/>
                <w:sz w:val="21"/>
              </w:rPr>
            </w:pPr>
          </w:p>
          <w:p w14:paraId="18ED395A">
            <w:pPr>
              <w:spacing w:line="257" w:lineRule="auto"/>
              <w:rPr>
                <w:rFonts w:ascii="Arial"/>
                <w:sz w:val="21"/>
              </w:rPr>
            </w:pPr>
          </w:p>
          <w:p w14:paraId="1D5C2542">
            <w:pPr>
              <w:spacing w:line="258" w:lineRule="auto"/>
              <w:rPr>
                <w:rFonts w:ascii="Arial"/>
                <w:sz w:val="21"/>
              </w:rPr>
            </w:pPr>
          </w:p>
          <w:p w14:paraId="126655F2">
            <w:pPr>
              <w:pStyle w:val="6"/>
              <w:spacing w:before="65" w:line="263" w:lineRule="auto"/>
              <w:ind w:left="108" w:right="124" w:hanging="2"/>
              <w:rPr>
                <w:sz w:val="20"/>
                <w:szCs w:val="20"/>
              </w:rPr>
            </w:pPr>
            <w:r>
              <w:rPr>
                <w:spacing w:val="4"/>
                <w:sz w:val="20"/>
                <w:szCs w:val="20"/>
              </w:rPr>
              <w:t>环保</w:t>
            </w:r>
            <w:r>
              <w:rPr>
                <w:sz w:val="20"/>
                <w:szCs w:val="20"/>
              </w:rPr>
              <w:t xml:space="preserve"> </w:t>
            </w:r>
            <w:r>
              <w:rPr>
                <w:spacing w:val="3"/>
                <w:sz w:val="20"/>
                <w:szCs w:val="20"/>
              </w:rPr>
              <w:t>工程</w:t>
            </w:r>
          </w:p>
        </w:tc>
        <w:tc>
          <w:tcPr>
            <w:tcW w:w="389" w:type="dxa"/>
            <w:vMerge w:val="restart"/>
            <w:tcBorders>
              <w:bottom w:val="nil"/>
            </w:tcBorders>
            <w:textDirection w:val="tbRlV"/>
            <w:vAlign w:val="top"/>
          </w:tcPr>
          <w:p w14:paraId="4A4B81F0">
            <w:pPr>
              <w:pStyle w:val="6"/>
              <w:spacing w:before="78" w:line="216" w:lineRule="auto"/>
              <w:ind w:left="2103"/>
              <w:rPr>
                <w:sz w:val="20"/>
                <w:szCs w:val="20"/>
              </w:rPr>
            </w:pPr>
            <w:r>
              <w:rPr>
                <w:spacing w:val="8"/>
                <w:sz w:val="20"/>
                <w:szCs w:val="20"/>
              </w:rPr>
              <w:t>废</w:t>
            </w:r>
            <w:r>
              <w:rPr>
                <w:spacing w:val="10"/>
                <w:sz w:val="20"/>
                <w:szCs w:val="20"/>
              </w:rPr>
              <w:t xml:space="preserve"> </w:t>
            </w:r>
            <w:r>
              <w:rPr>
                <w:spacing w:val="8"/>
                <w:sz w:val="20"/>
                <w:szCs w:val="20"/>
              </w:rPr>
              <w:t>气</w:t>
            </w:r>
          </w:p>
        </w:tc>
        <w:tc>
          <w:tcPr>
            <w:tcW w:w="951" w:type="dxa"/>
            <w:vAlign w:val="top"/>
          </w:tcPr>
          <w:p w14:paraId="7AE8EA6D">
            <w:pPr>
              <w:spacing w:line="327" w:lineRule="auto"/>
              <w:rPr>
                <w:rFonts w:ascii="Arial"/>
                <w:sz w:val="21"/>
              </w:rPr>
            </w:pPr>
          </w:p>
          <w:p w14:paraId="35DD1446">
            <w:pPr>
              <w:spacing w:line="327" w:lineRule="auto"/>
              <w:rPr>
                <w:rFonts w:ascii="Arial"/>
                <w:sz w:val="21"/>
              </w:rPr>
            </w:pPr>
          </w:p>
          <w:p w14:paraId="6FF34E72">
            <w:pPr>
              <w:pStyle w:val="6"/>
              <w:spacing w:before="65" w:line="228" w:lineRule="auto"/>
              <w:ind w:left="52"/>
              <w:rPr>
                <w:sz w:val="20"/>
                <w:szCs w:val="20"/>
              </w:rPr>
            </w:pPr>
            <w:r>
              <w:rPr>
                <w:spacing w:val="7"/>
                <w:sz w:val="20"/>
                <w:szCs w:val="20"/>
              </w:rPr>
              <w:t>储煤棚堆</w:t>
            </w:r>
          </w:p>
          <w:p w14:paraId="404C6909">
            <w:pPr>
              <w:pStyle w:val="6"/>
              <w:spacing w:before="71" w:line="228" w:lineRule="auto"/>
              <w:jc w:val="right"/>
              <w:rPr>
                <w:sz w:val="20"/>
                <w:szCs w:val="20"/>
              </w:rPr>
            </w:pPr>
            <w:r>
              <w:rPr>
                <w:spacing w:val="-11"/>
                <w:sz w:val="20"/>
                <w:szCs w:val="20"/>
              </w:rPr>
              <w:t>存、装卸、</w:t>
            </w:r>
          </w:p>
          <w:p w14:paraId="25F464FE">
            <w:pPr>
              <w:pStyle w:val="6"/>
              <w:spacing w:before="72" w:line="228" w:lineRule="auto"/>
              <w:ind w:left="52"/>
              <w:rPr>
                <w:sz w:val="20"/>
                <w:szCs w:val="20"/>
              </w:rPr>
            </w:pPr>
            <w:r>
              <w:rPr>
                <w:spacing w:val="7"/>
                <w:sz w:val="20"/>
                <w:szCs w:val="20"/>
              </w:rPr>
              <w:t>及装车粉</w:t>
            </w:r>
          </w:p>
          <w:p w14:paraId="71EAA55B">
            <w:pPr>
              <w:pStyle w:val="6"/>
              <w:spacing w:before="75" w:line="234" w:lineRule="auto"/>
              <w:ind w:left="369"/>
              <w:rPr>
                <w:sz w:val="20"/>
                <w:szCs w:val="20"/>
              </w:rPr>
            </w:pPr>
            <w:r>
              <w:rPr>
                <w:sz w:val="20"/>
                <w:szCs w:val="20"/>
              </w:rPr>
              <w:t>尘</w:t>
            </w:r>
          </w:p>
        </w:tc>
        <w:tc>
          <w:tcPr>
            <w:tcW w:w="3363" w:type="dxa"/>
            <w:vAlign w:val="top"/>
          </w:tcPr>
          <w:p w14:paraId="277330EB">
            <w:pPr>
              <w:pStyle w:val="6"/>
              <w:spacing w:before="244" w:line="291" w:lineRule="auto"/>
              <w:ind w:left="104" w:right="3"/>
              <w:rPr>
                <w:sz w:val="20"/>
                <w:szCs w:val="20"/>
              </w:rPr>
            </w:pPr>
            <w:r>
              <w:rPr>
                <w:spacing w:val="22"/>
                <w:sz w:val="20"/>
                <w:szCs w:val="20"/>
              </w:rPr>
              <w:t>储煤场</w:t>
            </w:r>
            <w:r>
              <w:rPr>
                <w:spacing w:val="-49"/>
                <w:sz w:val="20"/>
                <w:szCs w:val="20"/>
              </w:rPr>
              <w:t xml:space="preserve"> </w:t>
            </w:r>
            <w:r>
              <w:rPr>
                <w:spacing w:val="22"/>
                <w:sz w:val="20"/>
                <w:szCs w:val="20"/>
              </w:rPr>
              <w:t>东侧</w:t>
            </w:r>
            <w:r>
              <w:rPr>
                <w:spacing w:val="-54"/>
                <w:sz w:val="20"/>
                <w:szCs w:val="20"/>
              </w:rPr>
              <w:t xml:space="preserve"> </w:t>
            </w:r>
            <w:r>
              <w:rPr>
                <w:spacing w:val="22"/>
                <w:sz w:val="20"/>
                <w:szCs w:val="20"/>
              </w:rPr>
              <w:t>、</w:t>
            </w:r>
            <w:r>
              <w:rPr>
                <w:spacing w:val="-57"/>
                <w:sz w:val="20"/>
                <w:szCs w:val="20"/>
              </w:rPr>
              <w:t xml:space="preserve"> </w:t>
            </w:r>
            <w:r>
              <w:rPr>
                <w:spacing w:val="22"/>
                <w:sz w:val="20"/>
                <w:szCs w:val="20"/>
              </w:rPr>
              <w:t>南侧和北侧设总长</w:t>
            </w:r>
            <w:r>
              <w:rPr>
                <w:sz w:val="20"/>
                <w:szCs w:val="20"/>
              </w:rPr>
              <w:t xml:space="preserve"> </w:t>
            </w:r>
            <w:r>
              <w:rPr>
                <w:rFonts w:ascii="Times New Roman" w:hAnsi="Times New Roman" w:eastAsia="Times New Roman" w:cs="Times New Roman"/>
                <w:spacing w:val="13"/>
                <w:sz w:val="20"/>
                <w:szCs w:val="20"/>
              </w:rPr>
              <w:t>1000m</w:t>
            </w:r>
            <w:r>
              <w:rPr>
                <w:spacing w:val="13"/>
                <w:sz w:val="20"/>
                <w:szCs w:val="20"/>
              </w:rPr>
              <w:t>高</w:t>
            </w:r>
            <w:r>
              <w:rPr>
                <w:rFonts w:ascii="Times New Roman" w:hAnsi="Times New Roman" w:eastAsia="Times New Roman" w:cs="Times New Roman"/>
                <w:spacing w:val="13"/>
                <w:sz w:val="20"/>
                <w:szCs w:val="20"/>
              </w:rPr>
              <w:t>6m</w:t>
            </w:r>
            <w:r>
              <w:rPr>
                <w:spacing w:val="13"/>
                <w:sz w:val="20"/>
                <w:szCs w:val="20"/>
              </w:rPr>
              <w:t>挡风抑尘网。地面全部</w:t>
            </w:r>
            <w:r>
              <w:rPr>
                <w:spacing w:val="2"/>
                <w:sz w:val="20"/>
                <w:szCs w:val="20"/>
              </w:rPr>
              <w:t xml:space="preserve"> </w:t>
            </w:r>
            <w:r>
              <w:rPr>
                <w:spacing w:val="3"/>
                <w:sz w:val="20"/>
                <w:szCs w:val="20"/>
              </w:rPr>
              <w:t>硬化处理，设覆盖全堆场的喷雾降尘</w:t>
            </w:r>
            <w:r>
              <w:rPr>
                <w:sz w:val="20"/>
                <w:szCs w:val="20"/>
              </w:rPr>
              <w:t xml:space="preserve"> </w:t>
            </w:r>
            <w:r>
              <w:rPr>
                <w:spacing w:val="15"/>
                <w:sz w:val="20"/>
                <w:szCs w:val="20"/>
              </w:rPr>
              <w:t>装置</w:t>
            </w:r>
            <w:r>
              <w:rPr>
                <w:rFonts w:ascii="Times New Roman" w:hAnsi="Times New Roman" w:eastAsia="Times New Roman" w:cs="Times New Roman"/>
                <w:spacing w:val="15"/>
                <w:sz w:val="20"/>
                <w:szCs w:val="20"/>
              </w:rPr>
              <w:t>+</w:t>
            </w:r>
            <w:r>
              <w:rPr>
                <w:rFonts w:ascii="Times New Roman" w:hAnsi="Times New Roman" w:eastAsia="Times New Roman" w:cs="Times New Roman"/>
                <w:spacing w:val="-22"/>
                <w:sz w:val="20"/>
                <w:szCs w:val="20"/>
              </w:rPr>
              <w:t xml:space="preserve"> </w:t>
            </w:r>
            <w:r>
              <w:rPr>
                <w:spacing w:val="15"/>
                <w:sz w:val="20"/>
                <w:szCs w:val="20"/>
              </w:rPr>
              <w:t>洒水车，煤堆湿度保持</w:t>
            </w:r>
            <w:r>
              <w:rPr>
                <w:rFonts w:ascii="Times New Roman" w:hAnsi="Times New Roman" w:eastAsia="Times New Roman" w:cs="Times New Roman"/>
                <w:spacing w:val="15"/>
                <w:sz w:val="20"/>
                <w:szCs w:val="20"/>
              </w:rPr>
              <w:t>7%</w:t>
            </w:r>
            <w:r>
              <w:rPr>
                <w:spacing w:val="15"/>
                <w:sz w:val="20"/>
                <w:szCs w:val="20"/>
              </w:rPr>
              <w:t>以</w:t>
            </w:r>
            <w:r>
              <w:rPr>
                <w:sz w:val="20"/>
                <w:szCs w:val="20"/>
              </w:rPr>
              <w:t xml:space="preserve"> </w:t>
            </w:r>
            <w:r>
              <w:rPr>
                <w:spacing w:val="10"/>
                <w:sz w:val="20"/>
                <w:szCs w:val="20"/>
              </w:rPr>
              <w:t>上，煤堆高度低于挡风抑尘网</w:t>
            </w:r>
            <w:r>
              <w:rPr>
                <w:rFonts w:ascii="Times New Roman" w:hAnsi="Times New Roman" w:eastAsia="Times New Roman" w:cs="Times New Roman"/>
                <w:spacing w:val="10"/>
                <w:sz w:val="20"/>
                <w:szCs w:val="20"/>
              </w:rPr>
              <w:t>2m</w:t>
            </w:r>
            <w:r>
              <w:rPr>
                <w:rFonts w:ascii="Times New Roman" w:hAnsi="Times New Roman" w:eastAsia="Times New Roman" w:cs="Times New Roman"/>
                <w:spacing w:val="-18"/>
                <w:sz w:val="20"/>
                <w:szCs w:val="20"/>
              </w:rPr>
              <w:t xml:space="preserve"> </w:t>
            </w:r>
            <w:r>
              <w:rPr>
                <w:spacing w:val="10"/>
                <w:sz w:val="20"/>
                <w:szCs w:val="20"/>
              </w:rPr>
              <w:t>。</w:t>
            </w:r>
            <w:r>
              <w:rPr>
                <w:sz w:val="20"/>
                <w:szCs w:val="20"/>
              </w:rPr>
              <w:t xml:space="preserve"> </w:t>
            </w:r>
            <w:r>
              <w:rPr>
                <w:spacing w:val="3"/>
                <w:sz w:val="20"/>
                <w:szCs w:val="20"/>
              </w:rPr>
              <w:t>装卸时启动雾炮机，尽量缩小装卸时</w:t>
            </w:r>
            <w:r>
              <w:rPr>
                <w:sz w:val="20"/>
                <w:szCs w:val="20"/>
              </w:rPr>
              <w:t xml:space="preserve"> </w:t>
            </w:r>
            <w:r>
              <w:rPr>
                <w:spacing w:val="3"/>
                <w:sz w:val="20"/>
                <w:szCs w:val="20"/>
              </w:rPr>
              <w:t>高差。</w:t>
            </w:r>
          </w:p>
        </w:tc>
        <w:tc>
          <w:tcPr>
            <w:tcW w:w="1484" w:type="dxa"/>
            <w:vAlign w:val="top"/>
          </w:tcPr>
          <w:p w14:paraId="4C3B470C">
            <w:pPr>
              <w:spacing w:line="282" w:lineRule="auto"/>
              <w:rPr>
                <w:rFonts w:ascii="Arial"/>
                <w:sz w:val="21"/>
              </w:rPr>
            </w:pPr>
          </w:p>
          <w:p w14:paraId="52613981">
            <w:pPr>
              <w:spacing w:line="283" w:lineRule="auto"/>
              <w:rPr>
                <w:rFonts w:ascii="Arial"/>
                <w:sz w:val="21"/>
              </w:rPr>
            </w:pPr>
          </w:p>
          <w:p w14:paraId="3285B587">
            <w:pPr>
              <w:spacing w:line="283" w:lineRule="auto"/>
              <w:rPr>
                <w:rFonts w:ascii="Arial"/>
                <w:sz w:val="21"/>
              </w:rPr>
            </w:pPr>
          </w:p>
          <w:p w14:paraId="1DA19BC5">
            <w:pPr>
              <w:spacing w:line="283" w:lineRule="auto"/>
              <w:rPr>
                <w:rFonts w:ascii="Arial"/>
                <w:sz w:val="21"/>
              </w:rPr>
            </w:pPr>
          </w:p>
          <w:p w14:paraId="32561C05">
            <w:pPr>
              <w:pStyle w:val="6"/>
              <w:spacing w:before="65" w:line="228" w:lineRule="auto"/>
              <w:ind w:left="540"/>
              <w:rPr>
                <w:sz w:val="20"/>
                <w:szCs w:val="20"/>
              </w:rPr>
            </w:pPr>
            <w:r>
              <w:rPr>
                <w:spacing w:val="3"/>
                <w:sz w:val="20"/>
                <w:szCs w:val="20"/>
              </w:rPr>
              <w:t>一致</w:t>
            </w:r>
          </w:p>
        </w:tc>
        <w:tc>
          <w:tcPr>
            <w:tcW w:w="4661" w:type="dxa"/>
            <w:vAlign w:val="top"/>
          </w:tcPr>
          <w:p w14:paraId="53D4F6A8">
            <w:pPr>
              <w:pStyle w:val="6"/>
              <w:spacing w:before="244" w:line="289" w:lineRule="auto"/>
              <w:ind w:left="10" w:firstLine="418"/>
              <w:jc w:val="both"/>
              <w:rPr>
                <w:sz w:val="20"/>
                <w:szCs w:val="20"/>
              </w:rPr>
            </w:pPr>
            <w:r>
              <w:rPr>
                <w:spacing w:val="11"/>
                <w:sz w:val="20"/>
                <w:szCs w:val="20"/>
              </w:rPr>
              <w:t>储煤棚全封闭，棚内上部为钢管桁架结构，底</w:t>
            </w:r>
            <w:r>
              <w:rPr>
                <w:spacing w:val="6"/>
                <w:sz w:val="20"/>
                <w:szCs w:val="20"/>
              </w:rPr>
              <w:t xml:space="preserve"> </w:t>
            </w:r>
            <w:r>
              <w:rPr>
                <w:spacing w:val="11"/>
                <w:sz w:val="20"/>
                <w:szCs w:val="20"/>
              </w:rPr>
              <w:t>部为钢筋混凝土结构；两个储煤棚内分别设一套喷</w:t>
            </w:r>
            <w:r>
              <w:rPr>
                <w:spacing w:val="2"/>
                <w:sz w:val="20"/>
                <w:szCs w:val="20"/>
              </w:rPr>
              <w:t xml:space="preserve"> </w:t>
            </w:r>
            <w:r>
              <w:rPr>
                <w:spacing w:val="6"/>
                <w:sz w:val="20"/>
                <w:szCs w:val="20"/>
              </w:rPr>
              <w:t>淋抑尘装置和</w:t>
            </w:r>
            <w:r>
              <w:rPr>
                <w:rFonts w:ascii="Times New Roman" w:hAnsi="Times New Roman" w:eastAsia="Times New Roman" w:cs="Times New Roman"/>
                <w:spacing w:val="6"/>
                <w:sz w:val="20"/>
                <w:szCs w:val="20"/>
              </w:rPr>
              <w:t>2</w:t>
            </w:r>
            <w:r>
              <w:rPr>
                <w:spacing w:val="6"/>
                <w:sz w:val="20"/>
                <w:szCs w:val="20"/>
              </w:rPr>
              <w:t xml:space="preserve">台雾炮机，保证喷淋洒水面积可覆盖 </w:t>
            </w:r>
            <w:r>
              <w:rPr>
                <w:spacing w:val="11"/>
                <w:sz w:val="20"/>
                <w:szCs w:val="20"/>
              </w:rPr>
              <w:t>两个储煤棚。地面全部硬化处理，覆盖全堆场的喷</w:t>
            </w:r>
            <w:r>
              <w:rPr>
                <w:spacing w:val="2"/>
                <w:sz w:val="20"/>
                <w:szCs w:val="20"/>
              </w:rPr>
              <w:t xml:space="preserve"> </w:t>
            </w:r>
            <w:r>
              <w:rPr>
                <w:spacing w:val="11"/>
                <w:sz w:val="20"/>
                <w:szCs w:val="20"/>
              </w:rPr>
              <w:t>淋抑尘装置</w:t>
            </w:r>
            <w:r>
              <w:rPr>
                <w:rFonts w:ascii="Times New Roman" w:hAnsi="Times New Roman" w:eastAsia="Times New Roman" w:cs="Times New Roman"/>
                <w:spacing w:val="11"/>
                <w:sz w:val="20"/>
                <w:szCs w:val="20"/>
              </w:rPr>
              <w:t>+</w:t>
            </w:r>
            <w:r>
              <w:rPr>
                <w:spacing w:val="11"/>
                <w:sz w:val="20"/>
                <w:szCs w:val="20"/>
              </w:rPr>
              <w:t>洒水车使煤堆湿度保持</w:t>
            </w:r>
            <w:r>
              <w:rPr>
                <w:rFonts w:ascii="Times New Roman" w:hAnsi="Times New Roman" w:eastAsia="Times New Roman" w:cs="Times New Roman"/>
                <w:spacing w:val="11"/>
                <w:sz w:val="20"/>
                <w:szCs w:val="20"/>
              </w:rPr>
              <w:t>7%</w:t>
            </w:r>
            <w:r>
              <w:rPr>
                <w:spacing w:val="11"/>
                <w:sz w:val="20"/>
                <w:szCs w:val="20"/>
              </w:rPr>
              <w:t>以上。装卸</w:t>
            </w:r>
            <w:r>
              <w:rPr>
                <w:spacing w:val="12"/>
                <w:sz w:val="20"/>
                <w:szCs w:val="20"/>
              </w:rPr>
              <w:t xml:space="preserve"> </w:t>
            </w:r>
            <w:r>
              <w:rPr>
                <w:spacing w:val="21"/>
                <w:sz w:val="20"/>
                <w:szCs w:val="20"/>
              </w:rPr>
              <w:t>时启动雾炮机，尽量缩小装卸时高差，可抑尘约</w:t>
            </w:r>
            <w:r>
              <w:rPr>
                <w:spacing w:val="3"/>
                <w:sz w:val="20"/>
                <w:szCs w:val="20"/>
              </w:rPr>
              <w:t xml:space="preserve"> </w:t>
            </w:r>
            <w:r>
              <w:rPr>
                <w:rFonts w:ascii="Times New Roman" w:hAnsi="Times New Roman" w:eastAsia="Times New Roman" w:cs="Times New Roman"/>
                <w:spacing w:val="2"/>
                <w:sz w:val="20"/>
                <w:szCs w:val="20"/>
              </w:rPr>
              <w:t>99.8%</w:t>
            </w:r>
            <w:r>
              <w:rPr>
                <w:spacing w:val="2"/>
                <w:sz w:val="20"/>
                <w:szCs w:val="20"/>
              </w:rPr>
              <w:t>。</w:t>
            </w:r>
          </w:p>
        </w:tc>
        <w:tc>
          <w:tcPr>
            <w:tcW w:w="1154" w:type="dxa"/>
            <w:vAlign w:val="top"/>
          </w:tcPr>
          <w:p w14:paraId="640E954F">
            <w:pPr>
              <w:spacing w:line="282" w:lineRule="auto"/>
              <w:rPr>
                <w:rFonts w:ascii="Arial"/>
                <w:sz w:val="21"/>
              </w:rPr>
            </w:pPr>
          </w:p>
          <w:p w14:paraId="3E0AEA1E">
            <w:pPr>
              <w:spacing w:line="282" w:lineRule="auto"/>
              <w:rPr>
                <w:rFonts w:ascii="Arial"/>
                <w:sz w:val="21"/>
              </w:rPr>
            </w:pPr>
          </w:p>
          <w:p w14:paraId="0DF76B69">
            <w:pPr>
              <w:spacing w:line="283" w:lineRule="auto"/>
              <w:rPr>
                <w:rFonts w:ascii="Arial"/>
                <w:sz w:val="21"/>
              </w:rPr>
            </w:pPr>
          </w:p>
          <w:p w14:paraId="608D2B26">
            <w:pPr>
              <w:spacing w:line="283" w:lineRule="auto"/>
              <w:rPr>
                <w:rFonts w:ascii="Arial"/>
                <w:sz w:val="21"/>
              </w:rPr>
            </w:pPr>
          </w:p>
          <w:p w14:paraId="422E3C94">
            <w:pPr>
              <w:pStyle w:val="6"/>
              <w:spacing w:before="65" w:line="228" w:lineRule="auto"/>
              <w:ind w:left="391"/>
              <w:rPr>
                <w:sz w:val="20"/>
                <w:szCs w:val="20"/>
              </w:rPr>
            </w:pPr>
            <w:r>
              <w:rPr>
                <w:spacing w:val="1"/>
                <w:sz w:val="20"/>
                <w:szCs w:val="20"/>
              </w:rPr>
              <w:t>改造</w:t>
            </w:r>
          </w:p>
        </w:tc>
        <w:tc>
          <w:tcPr>
            <w:tcW w:w="812" w:type="dxa"/>
            <w:tcBorders>
              <w:right w:val="single" w:color="000000" w:sz="10" w:space="0"/>
            </w:tcBorders>
            <w:vAlign w:val="top"/>
          </w:tcPr>
          <w:p w14:paraId="66B6C080">
            <w:pPr>
              <w:pStyle w:val="6"/>
              <w:spacing w:before="82" w:line="230" w:lineRule="auto"/>
              <w:ind w:left="137"/>
              <w:rPr>
                <w:sz w:val="20"/>
                <w:szCs w:val="20"/>
              </w:rPr>
            </w:pPr>
            <w:r>
              <w:rPr>
                <w:spacing w:val="4"/>
                <w:sz w:val="20"/>
                <w:szCs w:val="20"/>
              </w:rPr>
              <w:t>全封</w:t>
            </w:r>
          </w:p>
          <w:p w14:paraId="11E97C7B">
            <w:pPr>
              <w:pStyle w:val="6"/>
              <w:spacing w:before="70" w:line="228" w:lineRule="auto"/>
              <w:ind w:left="158"/>
              <w:rPr>
                <w:sz w:val="20"/>
                <w:szCs w:val="20"/>
              </w:rPr>
            </w:pPr>
            <w:r>
              <w:rPr>
                <w:spacing w:val="-6"/>
                <w:sz w:val="20"/>
                <w:szCs w:val="20"/>
              </w:rPr>
              <w:t>闭煤</w:t>
            </w:r>
          </w:p>
          <w:p w14:paraId="5A0E70BA">
            <w:pPr>
              <w:pStyle w:val="6"/>
              <w:spacing w:before="74" w:line="228" w:lineRule="auto"/>
              <w:ind w:left="136"/>
              <w:rPr>
                <w:sz w:val="20"/>
                <w:szCs w:val="20"/>
              </w:rPr>
            </w:pPr>
            <w:r>
              <w:rPr>
                <w:spacing w:val="5"/>
                <w:sz w:val="20"/>
                <w:szCs w:val="20"/>
              </w:rPr>
              <w:t>棚及</w:t>
            </w:r>
          </w:p>
          <w:p w14:paraId="4DE7EC6D">
            <w:pPr>
              <w:pStyle w:val="6"/>
              <w:spacing w:before="72" w:line="226" w:lineRule="auto"/>
              <w:ind w:left="137"/>
              <w:rPr>
                <w:sz w:val="20"/>
                <w:szCs w:val="20"/>
              </w:rPr>
            </w:pPr>
            <w:r>
              <w:rPr>
                <w:spacing w:val="4"/>
                <w:sz w:val="20"/>
                <w:szCs w:val="20"/>
              </w:rPr>
              <w:t>配套</w:t>
            </w:r>
          </w:p>
          <w:p w14:paraId="439AE349">
            <w:pPr>
              <w:pStyle w:val="6"/>
              <w:spacing w:before="74" w:line="225" w:lineRule="auto"/>
              <w:ind w:left="145"/>
              <w:rPr>
                <w:sz w:val="20"/>
                <w:szCs w:val="20"/>
              </w:rPr>
            </w:pPr>
            <w:r>
              <w:rPr>
                <w:sz w:val="20"/>
                <w:szCs w:val="20"/>
              </w:rPr>
              <w:t>喷淋</w:t>
            </w:r>
          </w:p>
          <w:p w14:paraId="2CEC518A">
            <w:pPr>
              <w:pStyle w:val="6"/>
              <w:spacing w:before="77" w:line="229" w:lineRule="auto"/>
              <w:ind w:left="141"/>
              <w:rPr>
                <w:sz w:val="20"/>
                <w:szCs w:val="20"/>
              </w:rPr>
            </w:pPr>
            <w:r>
              <w:rPr>
                <w:spacing w:val="3"/>
                <w:sz w:val="20"/>
                <w:szCs w:val="20"/>
              </w:rPr>
              <w:t>设施</w:t>
            </w:r>
          </w:p>
          <w:p w14:paraId="134A737B">
            <w:pPr>
              <w:pStyle w:val="6"/>
              <w:spacing w:before="71" w:line="228" w:lineRule="auto"/>
              <w:ind w:left="141"/>
              <w:rPr>
                <w:sz w:val="20"/>
                <w:szCs w:val="20"/>
              </w:rPr>
            </w:pPr>
            <w:r>
              <w:rPr>
                <w:spacing w:val="3"/>
                <w:sz w:val="20"/>
                <w:szCs w:val="20"/>
              </w:rPr>
              <w:t>未建</w:t>
            </w:r>
          </w:p>
          <w:p w14:paraId="0D560301">
            <w:pPr>
              <w:pStyle w:val="6"/>
              <w:spacing w:before="72" w:line="213" w:lineRule="auto"/>
              <w:ind w:left="246"/>
              <w:rPr>
                <w:sz w:val="20"/>
                <w:szCs w:val="20"/>
              </w:rPr>
            </w:pPr>
            <w:r>
              <w:rPr>
                <w:sz w:val="20"/>
                <w:szCs w:val="20"/>
              </w:rPr>
              <w:t>设</w:t>
            </w:r>
          </w:p>
        </w:tc>
      </w:tr>
      <w:tr w14:paraId="574A02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84" w:hRule="atLeast"/>
        </w:trPr>
        <w:tc>
          <w:tcPr>
            <w:tcW w:w="598" w:type="dxa"/>
            <w:vMerge w:val="continue"/>
            <w:tcBorders>
              <w:top w:val="nil"/>
              <w:left w:val="single" w:color="000000" w:sz="10" w:space="0"/>
              <w:bottom w:val="nil"/>
            </w:tcBorders>
            <w:vAlign w:val="top"/>
          </w:tcPr>
          <w:p w14:paraId="50BDD993">
            <w:pPr>
              <w:rPr>
                <w:rFonts w:ascii="Arial"/>
                <w:sz w:val="21"/>
              </w:rPr>
            </w:pPr>
          </w:p>
        </w:tc>
        <w:tc>
          <w:tcPr>
            <w:tcW w:w="646" w:type="dxa"/>
            <w:vMerge w:val="continue"/>
            <w:tcBorders>
              <w:top w:val="nil"/>
              <w:bottom w:val="nil"/>
            </w:tcBorders>
            <w:vAlign w:val="top"/>
          </w:tcPr>
          <w:p w14:paraId="034DC5BC">
            <w:pPr>
              <w:rPr>
                <w:rFonts w:ascii="Arial"/>
                <w:sz w:val="21"/>
              </w:rPr>
            </w:pPr>
          </w:p>
        </w:tc>
        <w:tc>
          <w:tcPr>
            <w:tcW w:w="389" w:type="dxa"/>
            <w:vMerge w:val="continue"/>
            <w:tcBorders>
              <w:top w:val="nil"/>
              <w:bottom w:val="nil"/>
            </w:tcBorders>
            <w:textDirection w:val="tbRlV"/>
            <w:vAlign w:val="top"/>
          </w:tcPr>
          <w:p w14:paraId="303DF89D">
            <w:pPr>
              <w:rPr>
                <w:rFonts w:ascii="Arial"/>
                <w:sz w:val="21"/>
              </w:rPr>
            </w:pPr>
          </w:p>
        </w:tc>
        <w:tc>
          <w:tcPr>
            <w:tcW w:w="951" w:type="dxa"/>
            <w:vAlign w:val="top"/>
          </w:tcPr>
          <w:p w14:paraId="57F02008">
            <w:pPr>
              <w:spacing w:line="248" w:lineRule="auto"/>
              <w:rPr>
                <w:rFonts w:ascii="Arial"/>
                <w:sz w:val="21"/>
              </w:rPr>
            </w:pPr>
          </w:p>
          <w:p w14:paraId="3191AE5B">
            <w:pPr>
              <w:spacing w:line="249" w:lineRule="auto"/>
              <w:rPr>
                <w:rFonts w:ascii="Arial"/>
                <w:sz w:val="21"/>
              </w:rPr>
            </w:pPr>
          </w:p>
          <w:p w14:paraId="2F895F4F">
            <w:pPr>
              <w:pStyle w:val="6"/>
              <w:spacing w:before="65" w:line="228" w:lineRule="auto"/>
              <w:ind w:left="53"/>
              <w:rPr>
                <w:sz w:val="20"/>
                <w:szCs w:val="20"/>
              </w:rPr>
            </w:pPr>
            <w:r>
              <w:rPr>
                <w:spacing w:val="7"/>
                <w:sz w:val="20"/>
                <w:szCs w:val="20"/>
              </w:rPr>
              <w:t>运输扬尘</w:t>
            </w:r>
          </w:p>
        </w:tc>
        <w:tc>
          <w:tcPr>
            <w:tcW w:w="3363" w:type="dxa"/>
            <w:vAlign w:val="top"/>
          </w:tcPr>
          <w:p w14:paraId="0E0EA821">
            <w:pPr>
              <w:pStyle w:val="6"/>
              <w:spacing w:before="86" w:line="274" w:lineRule="auto"/>
              <w:ind w:left="105" w:right="2"/>
              <w:jc w:val="both"/>
              <w:rPr>
                <w:sz w:val="20"/>
                <w:szCs w:val="20"/>
              </w:rPr>
            </w:pPr>
            <w:r>
              <w:rPr>
                <w:spacing w:val="2"/>
                <w:sz w:val="20"/>
                <w:szCs w:val="20"/>
              </w:rPr>
              <w:t>煤炭运输依托铁路专用线，场内道路</w:t>
            </w:r>
            <w:r>
              <w:rPr>
                <w:spacing w:val="14"/>
                <w:sz w:val="20"/>
                <w:szCs w:val="20"/>
              </w:rPr>
              <w:t xml:space="preserve"> </w:t>
            </w:r>
            <w:r>
              <w:rPr>
                <w:spacing w:val="9"/>
                <w:sz w:val="20"/>
                <w:szCs w:val="20"/>
              </w:rPr>
              <w:t>硬化，加强清扫和洒水，每天洒水</w:t>
            </w:r>
            <w:r>
              <w:rPr>
                <w:rFonts w:ascii="Times New Roman" w:hAnsi="Times New Roman" w:eastAsia="Times New Roman" w:cs="Times New Roman"/>
                <w:spacing w:val="9"/>
                <w:sz w:val="20"/>
                <w:szCs w:val="20"/>
              </w:rPr>
              <w:t>2</w:t>
            </w:r>
            <w:r>
              <w:rPr>
                <w:rFonts w:ascii="Times New Roman" w:hAnsi="Times New Roman" w:eastAsia="Times New Roman" w:cs="Times New Roman"/>
                <w:spacing w:val="4"/>
                <w:sz w:val="20"/>
                <w:szCs w:val="20"/>
              </w:rPr>
              <w:t xml:space="preserve"> </w:t>
            </w:r>
            <w:r>
              <w:rPr>
                <w:spacing w:val="3"/>
                <w:sz w:val="20"/>
                <w:szCs w:val="20"/>
              </w:rPr>
              <w:t>次。设置洗车平台，车辆进出场前进</w:t>
            </w:r>
            <w:r>
              <w:rPr>
                <w:sz w:val="20"/>
                <w:szCs w:val="20"/>
              </w:rPr>
              <w:t xml:space="preserve"> </w:t>
            </w:r>
            <w:r>
              <w:rPr>
                <w:spacing w:val="5"/>
                <w:sz w:val="20"/>
                <w:szCs w:val="20"/>
              </w:rPr>
              <w:t>行清洗。</w:t>
            </w:r>
          </w:p>
        </w:tc>
        <w:tc>
          <w:tcPr>
            <w:tcW w:w="1484" w:type="dxa"/>
            <w:vAlign w:val="top"/>
          </w:tcPr>
          <w:p w14:paraId="74937E61">
            <w:pPr>
              <w:spacing w:line="248" w:lineRule="auto"/>
              <w:rPr>
                <w:rFonts w:ascii="Arial"/>
                <w:sz w:val="21"/>
              </w:rPr>
            </w:pPr>
          </w:p>
          <w:p w14:paraId="68B6BEB7">
            <w:pPr>
              <w:spacing w:line="249" w:lineRule="auto"/>
              <w:rPr>
                <w:rFonts w:ascii="Arial"/>
                <w:sz w:val="21"/>
              </w:rPr>
            </w:pPr>
          </w:p>
          <w:p w14:paraId="1FDD444B">
            <w:pPr>
              <w:pStyle w:val="6"/>
              <w:spacing w:before="65" w:line="228" w:lineRule="auto"/>
              <w:ind w:left="540"/>
              <w:rPr>
                <w:sz w:val="20"/>
                <w:szCs w:val="20"/>
              </w:rPr>
            </w:pPr>
            <w:r>
              <w:rPr>
                <w:spacing w:val="3"/>
                <w:sz w:val="20"/>
                <w:szCs w:val="20"/>
              </w:rPr>
              <w:t>一致</w:t>
            </w:r>
          </w:p>
        </w:tc>
        <w:tc>
          <w:tcPr>
            <w:tcW w:w="4661" w:type="dxa"/>
            <w:vAlign w:val="top"/>
          </w:tcPr>
          <w:p w14:paraId="6A953AE0">
            <w:pPr>
              <w:pStyle w:val="6"/>
              <w:spacing w:before="86" w:line="274" w:lineRule="auto"/>
              <w:ind w:left="8" w:firstLine="416"/>
              <w:jc w:val="both"/>
              <w:rPr>
                <w:sz w:val="20"/>
                <w:szCs w:val="20"/>
              </w:rPr>
            </w:pPr>
            <w:r>
              <w:rPr>
                <w:spacing w:val="1"/>
                <w:sz w:val="20"/>
                <w:szCs w:val="20"/>
              </w:rPr>
              <w:t>煤炭运入依托荫太线、长陵线及场区自有道路，</w:t>
            </w:r>
            <w:r>
              <w:rPr>
                <w:spacing w:val="8"/>
                <w:sz w:val="20"/>
                <w:szCs w:val="20"/>
              </w:rPr>
              <w:t xml:space="preserve"> </w:t>
            </w:r>
            <w:r>
              <w:rPr>
                <w:spacing w:val="4"/>
                <w:sz w:val="20"/>
                <w:szCs w:val="20"/>
              </w:rPr>
              <w:t>场内道路硬化，加强清扫和洒水，每天洒水</w:t>
            </w:r>
            <w:r>
              <w:rPr>
                <w:rFonts w:ascii="Times New Roman" w:hAnsi="Times New Roman" w:eastAsia="Times New Roman" w:cs="Times New Roman"/>
                <w:spacing w:val="4"/>
                <w:sz w:val="20"/>
                <w:szCs w:val="20"/>
              </w:rPr>
              <w:t>2</w:t>
            </w:r>
            <w:r>
              <w:rPr>
                <w:spacing w:val="4"/>
                <w:sz w:val="20"/>
                <w:szCs w:val="20"/>
              </w:rPr>
              <w:t>次。设</w:t>
            </w:r>
            <w:r>
              <w:rPr>
                <w:sz w:val="20"/>
                <w:szCs w:val="20"/>
              </w:rPr>
              <w:t xml:space="preserve"> </w:t>
            </w:r>
            <w:r>
              <w:rPr>
                <w:spacing w:val="8"/>
                <w:sz w:val="20"/>
                <w:szCs w:val="20"/>
              </w:rPr>
              <w:t>置洗车平台，车辆进出场前进行清洗。煤炭运出依</w:t>
            </w:r>
            <w:r>
              <w:rPr>
                <w:spacing w:val="16"/>
                <w:sz w:val="20"/>
                <w:szCs w:val="20"/>
              </w:rPr>
              <w:t xml:space="preserve"> </w:t>
            </w:r>
            <w:r>
              <w:rPr>
                <w:spacing w:val="5"/>
                <w:sz w:val="20"/>
                <w:szCs w:val="20"/>
              </w:rPr>
              <w:t>托铁路专用线运出。</w:t>
            </w:r>
          </w:p>
        </w:tc>
        <w:tc>
          <w:tcPr>
            <w:tcW w:w="1154" w:type="dxa"/>
            <w:vAlign w:val="top"/>
          </w:tcPr>
          <w:p w14:paraId="7FF44F74">
            <w:pPr>
              <w:spacing w:line="248" w:lineRule="auto"/>
              <w:rPr>
                <w:rFonts w:ascii="Arial"/>
                <w:sz w:val="21"/>
              </w:rPr>
            </w:pPr>
          </w:p>
          <w:p w14:paraId="23DF8479">
            <w:pPr>
              <w:spacing w:line="249" w:lineRule="auto"/>
              <w:rPr>
                <w:rFonts w:ascii="Arial"/>
                <w:sz w:val="21"/>
              </w:rPr>
            </w:pPr>
          </w:p>
          <w:p w14:paraId="7B9076C8">
            <w:pPr>
              <w:pStyle w:val="6"/>
              <w:spacing w:before="65" w:line="230" w:lineRule="auto"/>
              <w:ind w:left="385"/>
              <w:rPr>
                <w:sz w:val="20"/>
                <w:szCs w:val="20"/>
              </w:rPr>
            </w:pPr>
            <w:r>
              <w:rPr>
                <w:spacing w:val="4"/>
                <w:sz w:val="20"/>
                <w:szCs w:val="20"/>
              </w:rPr>
              <w:t>利旧</w:t>
            </w:r>
          </w:p>
        </w:tc>
        <w:tc>
          <w:tcPr>
            <w:tcW w:w="812" w:type="dxa"/>
            <w:tcBorders>
              <w:right w:val="single" w:color="000000" w:sz="10" w:space="0"/>
            </w:tcBorders>
            <w:vAlign w:val="top"/>
          </w:tcPr>
          <w:p w14:paraId="75BB2977">
            <w:pPr>
              <w:spacing w:line="248" w:lineRule="auto"/>
              <w:rPr>
                <w:rFonts w:ascii="Arial"/>
                <w:sz w:val="21"/>
              </w:rPr>
            </w:pPr>
          </w:p>
          <w:p w14:paraId="015AA5DB">
            <w:pPr>
              <w:spacing w:line="249" w:lineRule="auto"/>
              <w:rPr>
                <w:rFonts w:ascii="Arial"/>
                <w:sz w:val="21"/>
              </w:rPr>
            </w:pPr>
          </w:p>
          <w:p w14:paraId="6AC400CA">
            <w:pPr>
              <w:pStyle w:val="6"/>
              <w:spacing w:before="65" w:line="229" w:lineRule="auto"/>
              <w:ind w:left="160"/>
              <w:rPr>
                <w:sz w:val="20"/>
                <w:szCs w:val="20"/>
              </w:rPr>
            </w:pPr>
            <w:r>
              <w:rPr>
                <w:spacing w:val="-7"/>
                <w:sz w:val="20"/>
                <w:szCs w:val="20"/>
              </w:rPr>
              <w:t>已建</w:t>
            </w:r>
          </w:p>
        </w:tc>
      </w:tr>
      <w:tr w14:paraId="53C4DA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5" w:hRule="atLeast"/>
        </w:trPr>
        <w:tc>
          <w:tcPr>
            <w:tcW w:w="598" w:type="dxa"/>
            <w:vMerge w:val="continue"/>
            <w:tcBorders>
              <w:top w:val="nil"/>
              <w:left w:val="single" w:color="000000" w:sz="10" w:space="0"/>
              <w:bottom w:val="nil"/>
            </w:tcBorders>
            <w:vAlign w:val="top"/>
          </w:tcPr>
          <w:p w14:paraId="7DBE23C3">
            <w:pPr>
              <w:rPr>
                <w:rFonts w:ascii="Arial"/>
                <w:sz w:val="21"/>
              </w:rPr>
            </w:pPr>
          </w:p>
        </w:tc>
        <w:tc>
          <w:tcPr>
            <w:tcW w:w="646" w:type="dxa"/>
            <w:vMerge w:val="continue"/>
            <w:tcBorders>
              <w:top w:val="nil"/>
              <w:bottom w:val="nil"/>
            </w:tcBorders>
            <w:vAlign w:val="top"/>
          </w:tcPr>
          <w:p w14:paraId="3F61B061">
            <w:pPr>
              <w:rPr>
                <w:rFonts w:ascii="Arial"/>
                <w:sz w:val="21"/>
              </w:rPr>
            </w:pPr>
          </w:p>
        </w:tc>
        <w:tc>
          <w:tcPr>
            <w:tcW w:w="389" w:type="dxa"/>
            <w:vMerge w:val="continue"/>
            <w:tcBorders>
              <w:top w:val="nil"/>
              <w:bottom w:val="nil"/>
            </w:tcBorders>
            <w:textDirection w:val="tbRlV"/>
            <w:vAlign w:val="top"/>
          </w:tcPr>
          <w:p w14:paraId="1E2A2E8C">
            <w:pPr>
              <w:rPr>
                <w:rFonts w:ascii="Arial"/>
                <w:sz w:val="21"/>
              </w:rPr>
            </w:pPr>
          </w:p>
        </w:tc>
        <w:tc>
          <w:tcPr>
            <w:tcW w:w="951" w:type="dxa"/>
            <w:vAlign w:val="top"/>
          </w:tcPr>
          <w:p w14:paraId="19008618">
            <w:pPr>
              <w:pStyle w:val="6"/>
              <w:spacing w:before="149" w:line="228" w:lineRule="auto"/>
              <w:ind w:left="53"/>
              <w:rPr>
                <w:sz w:val="20"/>
                <w:szCs w:val="20"/>
              </w:rPr>
            </w:pPr>
            <w:r>
              <w:rPr>
                <w:spacing w:val="7"/>
                <w:sz w:val="20"/>
                <w:szCs w:val="20"/>
              </w:rPr>
              <w:t>煤炭输送</w:t>
            </w:r>
          </w:p>
        </w:tc>
        <w:tc>
          <w:tcPr>
            <w:tcW w:w="3363" w:type="dxa"/>
            <w:vAlign w:val="top"/>
          </w:tcPr>
          <w:p w14:paraId="0167FB0B">
            <w:pPr>
              <w:pStyle w:val="6"/>
              <w:spacing w:before="150" w:line="226" w:lineRule="auto"/>
              <w:ind w:left="104"/>
              <w:rPr>
                <w:sz w:val="20"/>
                <w:szCs w:val="20"/>
              </w:rPr>
            </w:pPr>
            <w:r>
              <w:rPr>
                <w:spacing w:val="7"/>
                <w:sz w:val="20"/>
                <w:szCs w:val="20"/>
              </w:rPr>
              <w:t>采用转载机输送。</w:t>
            </w:r>
          </w:p>
        </w:tc>
        <w:tc>
          <w:tcPr>
            <w:tcW w:w="1484" w:type="dxa"/>
            <w:vAlign w:val="top"/>
          </w:tcPr>
          <w:p w14:paraId="6584253D">
            <w:pPr>
              <w:pStyle w:val="6"/>
              <w:spacing w:before="150" w:line="228" w:lineRule="auto"/>
              <w:ind w:left="540"/>
              <w:rPr>
                <w:sz w:val="20"/>
                <w:szCs w:val="20"/>
              </w:rPr>
            </w:pPr>
            <w:r>
              <w:rPr>
                <w:spacing w:val="3"/>
                <w:sz w:val="20"/>
                <w:szCs w:val="20"/>
              </w:rPr>
              <w:t>一致</w:t>
            </w:r>
          </w:p>
        </w:tc>
        <w:tc>
          <w:tcPr>
            <w:tcW w:w="4661" w:type="dxa"/>
            <w:vAlign w:val="top"/>
          </w:tcPr>
          <w:p w14:paraId="3BE52217">
            <w:pPr>
              <w:spacing w:before="199" w:line="199" w:lineRule="auto"/>
              <w:ind w:left="251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54" w:type="dxa"/>
            <w:vAlign w:val="top"/>
          </w:tcPr>
          <w:p w14:paraId="4D22B0A8">
            <w:pPr>
              <w:pStyle w:val="6"/>
              <w:spacing w:before="150" w:line="230" w:lineRule="auto"/>
              <w:ind w:left="385"/>
              <w:rPr>
                <w:sz w:val="20"/>
                <w:szCs w:val="20"/>
              </w:rPr>
            </w:pPr>
            <w:r>
              <w:rPr>
                <w:spacing w:val="4"/>
                <w:sz w:val="20"/>
                <w:szCs w:val="20"/>
              </w:rPr>
              <w:t>利旧</w:t>
            </w:r>
          </w:p>
        </w:tc>
        <w:tc>
          <w:tcPr>
            <w:tcW w:w="812" w:type="dxa"/>
            <w:tcBorders>
              <w:right w:val="single" w:color="000000" w:sz="10" w:space="0"/>
            </w:tcBorders>
            <w:vAlign w:val="top"/>
          </w:tcPr>
          <w:p w14:paraId="3A0F4B65">
            <w:pPr>
              <w:pStyle w:val="6"/>
              <w:spacing w:before="150" w:line="229" w:lineRule="auto"/>
              <w:ind w:left="160"/>
              <w:rPr>
                <w:sz w:val="20"/>
                <w:szCs w:val="20"/>
              </w:rPr>
            </w:pPr>
            <w:r>
              <w:rPr>
                <w:spacing w:val="-7"/>
                <w:sz w:val="20"/>
                <w:szCs w:val="20"/>
              </w:rPr>
              <w:t>已建</w:t>
            </w:r>
          </w:p>
        </w:tc>
      </w:tr>
      <w:tr w14:paraId="6DC26A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598" w:type="dxa"/>
            <w:vMerge w:val="continue"/>
            <w:tcBorders>
              <w:top w:val="nil"/>
              <w:left w:val="single" w:color="000000" w:sz="10" w:space="0"/>
              <w:bottom w:val="nil"/>
            </w:tcBorders>
            <w:vAlign w:val="top"/>
          </w:tcPr>
          <w:p w14:paraId="5391ED9D">
            <w:pPr>
              <w:rPr>
                <w:rFonts w:ascii="Arial"/>
                <w:sz w:val="21"/>
              </w:rPr>
            </w:pPr>
          </w:p>
        </w:tc>
        <w:tc>
          <w:tcPr>
            <w:tcW w:w="646" w:type="dxa"/>
            <w:vMerge w:val="continue"/>
            <w:tcBorders>
              <w:top w:val="nil"/>
              <w:bottom w:val="nil"/>
            </w:tcBorders>
            <w:vAlign w:val="top"/>
          </w:tcPr>
          <w:p w14:paraId="4E7B8448">
            <w:pPr>
              <w:rPr>
                <w:rFonts w:ascii="Arial"/>
                <w:sz w:val="21"/>
              </w:rPr>
            </w:pPr>
          </w:p>
        </w:tc>
        <w:tc>
          <w:tcPr>
            <w:tcW w:w="389" w:type="dxa"/>
            <w:vMerge w:val="continue"/>
            <w:tcBorders>
              <w:top w:val="nil"/>
            </w:tcBorders>
            <w:textDirection w:val="tbRlV"/>
            <w:vAlign w:val="top"/>
          </w:tcPr>
          <w:p w14:paraId="7428BDCF">
            <w:pPr>
              <w:rPr>
                <w:rFonts w:ascii="Arial"/>
                <w:sz w:val="21"/>
              </w:rPr>
            </w:pPr>
          </w:p>
        </w:tc>
        <w:tc>
          <w:tcPr>
            <w:tcW w:w="951" w:type="dxa"/>
            <w:vAlign w:val="top"/>
          </w:tcPr>
          <w:p w14:paraId="40345006">
            <w:pPr>
              <w:pStyle w:val="6"/>
              <w:spacing w:before="105" w:line="225" w:lineRule="auto"/>
              <w:ind w:left="53"/>
              <w:rPr>
                <w:sz w:val="20"/>
                <w:szCs w:val="20"/>
              </w:rPr>
            </w:pPr>
            <w:r>
              <w:rPr>
                <w:spacing w:val="7"/>
                <w:sz w:val="20"/>
                <w:szCs w:val="20"/>
              </w:rPr>
              <w:t>食堂油烟</w:t>
            </w:r>
          </w:p>
        </w:tc>
        <w:tc>
          <w:tcPr>
            <w:tcW w:w="3363" w:type="dxa"/>
            <w:vAlign w:val="top"/>
          </w:tcPr>
          <w:p w14:paraId="7E489E77">
            <w:pPr>
              <w:pStyle w:val="6"/>
              <w:spacing w:before="105" w:line="228" w:lineRule="auto"/>
              <w:ind w:left="108"/>
              <w:rPr>
                <w:sz w:val="20"/>
                <w:szCs w:val="20"/>
              </w:rPr>
            </w:pPr>
            <w:r>
              <w:rPr>
                <w:spacing w:val="6"/>
                <w:sz w:val="20"/>
                <w:szCs w:val="20"/>
              </w:rPr>
              <w:t>设油烟净化器。</w:t>
            </w:r>
          </w:p>
        </w:tc>
        <w:tc>
          <w:tcPr>
            <w:tcW w:w="1484" w:type="dxa"/>
            <w:vAlign w:val="top"/>
          </w:tcPr>
          <w:p w14:paraId="27F5B18B">
            <w:pPr>
              <w:pStyle w:val="6"/>
              <w:spacing w:before="105" w:line="228" w:lineRule="auto"/>
              <w:ind w:left="540"/>
              <w:rPr>
                <w:sz w:val="20"/>
                <w:szCs w:val="20"/>
              </w:rPr>
            </w:pPr>
            <w:r>
              <w:rPr>
                <w:spacing w:val="3"/>
                <w:sz w:val="20"/>
                <w:szCs w:val="20"/>
              </w:rPr>
              <w:t>一致</w:t>
            </w:r>
          </w:p>
        </w:tc>
        <w:tc>
          <w:tcPr>
            <w:tcW w:w="4661" w:type="dxa"/>
            <w:vAlign w:val="top"/>
          </w:tcPr>
          <w:p w14:paraId="744A1F04">
            <w:pPr>
              <w:spacing w:before="154" w:line="199" w:lineRule="auto"/>
              <w:ind w:left="251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54" w:type="dxa"/>
            <w:vAlign w:val="top"/>
          </w:tcPr>
          <w:p w14:paraId="4D41A27E">
            <w:pPr>
              <w:pStyle w:val="6"/>
              <w:spacing w:before="105" w:line="229" w:lineRule="auto"/>
              <w:ind w:left="385"/>
              <w:rPr>
                <w:sz w:val="20"/>
                <w:szCs w:val="20"/>
              </w:rPr>
            </w:pPr>
            <w:r>
              <w:rPr>
                <w:spacing w:val="4"/>
                <w:sz w:val="20"/>
                <w:szCs w:val="20"/>
              </w:rPr>
              <w:t>利旧</w:t>
            </w:r>
          </w:p>
        </w:tc>
        <w:tc>
          <w:tcPr>
            <w:tcW w:w="812" w:type="dxa"/>
            <w:tcBorders>
              <w:right w:val="single" w:color="000000" w:sz="10" w:space="0"/>
            </w:tcBorders>
            <w:vAlign w:val="top"/>
          </w:tcPr>
          <w:p w14:paraId="01BEEBF9">
            <w:pPr>
              <w:pStyle w:val="6"/>
              <w:spacing w:before="105" w:line="229" w:lineRule="auto"/>
              <w:ind w:left="160"/>
              <w:rPr>
                <w:sz w:val="20"/>
                <w:szCs w:val="20"/>
              </w:rPr>
            </w:pPr>
            <w:r>
              <w:rPr>
                <w:spacing w:val="-7"/>
                <w:sz w:val="20"/>
                <w:szCs w:val="20"/>
              </w:rPr>
              <w:t>已建</w:t>
            </w:r>
          </w:p>
        </w:tc>
      </w:tr>
      <w:tr w14:paraId="47AFAF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598" w:type="dxa"/>
            <w:vMerge w:val="continue"/>
            <w:tcBorders>
              <w:top w:val="nil"/>
              <w:left w:val="single" w:color="000000" w:sz="10" w:space="0"/>
              <w:bottom w:val="nil"/>
            </w:tcBorders>
            <w:vAlign w:val="top"/>
          </w:tcPr>
          <w:p w14:paraId="323315F2">
            <w:pPr>
              <w:rPr>
                <w:rFonts w:ascii="Arial"/>
                <w:sz w:val="21"/>
              </w:rPr>
            </w:pPr>
          </w:p>
        </w:tc>
        <w:tc>
          <w:tcPr>
            <w:tcW w:w="646" w:type="dxa"/>
            <w:vMerge w:val="continue"/>
            <w:tcBorders>
              <w:top w:val="nil"/>
              <w:bottom w:val="nil"/>
            </w:tcBorders>
            <w:vAlign w:val="top"/>
          </w:tcPr>
          <w:p w14:paraId="702B2A49">
            <w:pPr>
              <w:rPr>
                <w:rFonts w:ascii="Arial"/>
                <w:sz w:val="21"/>
              </w:rPr>
            </w:pPr>
          </w:p>
        </w:tc>
        <w:tc>
          <w:tcPr>
            <w:tcW w:w="389" w:type="dxa"/>
            <w:vMerge w:val="restart"/>
            <w:tcBorders>
              <w:bottom w:val="nil"/>
            </w:tcBorders>
            <w:textDirection w:val="tbRlV"/>
            <w:vAlign w:val="top"/>
          </w:tcPr>
          <w:p w14:paraId="23E22865">
            <w:pPr>
              <w:pStyle w:val="6"/>
              <w:spacing w:before="79" w:line="216" w:lineRule="auto"/>
              <w:ind w:left="571"/>
              <w:rPr>
                <w:sz w:val="20"/>
                <w:szCs w:val="20"/>
              </w:rPr>
            </w:pPr>
            <w:r>
              <w:rPr>
                <w:spacing w:val="8"/>
                <w:sz w:val="20"/>
                <w:szCs w:val="20"/>
              </w:rPr>
              <w:t>废</w:t>
            </w:r>
            <w:r>
              <w:rPr>
                <w:spacing w:val="13"/>
                <w:sz w:val="20"/>
                <w:szCs w:val="20"/>
              </w:rPr>
              <w:t xml:space="preserve"> </w:t>
            </w:r>
            <w:r>
              <w:rPr>
                <w:spacing w:val="8"/>
                <w:sz w:val="20"/>
                <w:szCs w:val="20"/>
              </w:rPr>
              <w:t>水</w:t>
            </w:r>
          </w:p>
        </w:tc>
        <w:tc>
          <w:tcPr>
            <w:tcW w:w="951" w:type="dxa"/>
            <w:vAlign w:val="top"/>
          </w:tcPr>
          <w:p w14:paraId="3AD429AD">
            <w:pPr>
              <w:spacing w:line="340" w:lineRule="auto"/>
              <w:rPr>
                <w:rFonts w:ascii="Arial"/>
                <w:sz w:val="21"/>
              </w:rPr>
            </w:pPr>
          </w:p>
          <w:p w14:paraId="458D5646">
            <w:pPr>
              <w:pStyle w:val="6"/>
              <w:spacing w:before="65" w:line="228" w:lineRule="auto"/>
              <w:ind w:left="52"/>
              <w:rPr>
                <w:sz w:val="20"/>
                <w:szCs w:val="20"/>
              </w:rPr>
            </w:pPr>
            <w:r>
              <w:rPr>
                <w:spacing w:val="7"/>
                <w:sz w:val="20"/>
                <w:szCs w:val="20"/>
              </w:rPr>
              <w:t>洗车废水</w:t>
            </w:r>
          </w:p>
        </w:tc>
        <w:tc>
          <w:tcPr>
            <w:tcW w:w="3363" w:type="dxa"/>
            <w:vAlign w:val="top"/>
          </w:tcPr>
          <w:p w14:paraId="2282B920">
            <w:pPr>
              <w:pStyle w:val="6"/>
              <w:spacing w:before="86" w:line="267" w:lineRule="auto"/>
              <w:ind w:left="104" w:right="75"/>
              <w:jc w:val="both"/>
              <w:rPr>
                <w:sz w:val="20"/>
                <w:szCs w:val="20"/>
              </w:rPr>
            </w:pPr>
            <w:r>
              <w:rPr>
                <w:spacing w:val="8"/>
                <w:sz w:val="20"/>
                <w:szCs w:val="20"/>
              </w:rPr>
              <w:t>场区入口设置</w:t>
            </w:r>
            <w:r>
              <w:rPr>
                <w:rFonts w:ascii="Times New Roman" w:hAnsi="Times New Roman" w:eastAsia="Times New Roman" w:cs="Times New Roman"/>
                <w:spacing w:val="8"/>
                <w:sz w:val="20"/>
                <w:szCs w:val="20"/>
              </w:rPr>
              <w:t>1</w:t>
            </w:r>
            <w:r>
              <w:rPr>
                <w:spacing w:val="8"/>
                <w:sz w:val="20"/>
                <w:szCs w:val="20"/>
              </w:rPr>
              <w:t>个洗车平台</w:t>
            </w:r>
            <w:r>
              <w:rPr>
                <w:rFonts w:ascii="Times New Roman" w:hAnsi="Times New Roman" w:eastAsia="Times New Roman" w:cs="Times New Roman"/>
                <w:spacing w:val="8"/>
                <w:sz w:val="20"/>
                <w:szCs w:val="20"/>
              </w:rPr>
              <w:t>+20m</w:t>
            </w:r>
            <w:r>
              <w:rPr>
                <w:rFonts w:ascii="Times New Roman" w:hAnsi="Times New Roman" w:eastAsia="Times New Roman" w:cs="Times New Roman"/>
                <w:spacing w:val="8"/>
                <w:position w:val="6"/>
                <w:sz w:val="13"/>
                <w:szCs w:val="13"/>
              </w:rPr>
              <w:t>3</w:t>
            </w:r>
            <w:r>
              <w:rPr>
                <w:spacing w:val="8"/>
                <w:sz w:val="20"/>
                <w:szCs w:val="20"/>
              </w:rPr>
              <w:t>循</w:t>
            </w:r>
            <w:r>
              <w:rPr>
                <w:sz w:val="20"/>
                <w:szCs w:val="20"/>
              </w:rPr>
              <w:t xml:space="preserve"> </w:t>
            </w:r>
            <w:r>
              <w:rPr>
                <w:spacing w:val="9"/>
                <w:sz w:val="20"/>
                <w:szCs w:val="20"/>
              </w:rPr>
              <w:t>环沉淀池，沉淀池上层清水循环使</w:t>
            </w:r>
            <w:r>
              <w:rPr>
                <w:spacing w:val="4"/>
                <w:sz w:val="20"/>
                <w:szCs w:val="20"/>
              </w:rPr>
              <w:t xml:space="preserve"> </w:t>
            </w:r>
            <w:r>
              <w:rPr>
                <w:sz w:val="20"/>
                <w:szCs w:val="20"/>
              </w:rPr>
              <w:t>用。</w:t>
            </w:r>
          </w:p>
        </w:tc>
        <w:tc>
          <w:tcPr>
            <w:tcW w:w="1484" w:type="dxa"/>
            <w:vAlign w:val="top"/>
          </w:tcPr>
          <w:p w14:paraId="63DC4AAB">
            <w:pPr>
              <w:spacing w:line="341" w:lineRule="auto"/>
              <w:rPr>
                <w:rFonts w:ascii="Arial"/>
                <w:sz w:val="21"/>
              </w:rPr>
            </w:pPr>
          </w:p>
          <w:p w14:paraId="3CD71AB8">
            <w:pPr>
              <w:pStyle w:val="6"/>
              <w:spacing w:before="65" w:line="228" w:lineRule="auto"/>
              <w:ind w:left="540"/>
              <w:rPr>
                <w:sz w:val="20"/>
                <w:szCs w:val="20"/>
              </w:rPr>
            </w:pPr>
            <w:r>
              <w:rPr>
                <w:spacing w:val="3"/>
                <w:sz w:val="20"/>
                <w:szCs w:val="20"/>
              </w:rPr>
              <w:t>一致</w:t>
            </w:r>
          </w:p>
        </w:tc>
        <w:tc>
          <w:tcPr>
            <w:tcW w:w="4661" w:type="dxa"/>
            <w:vAlign w:val="top"/>
          </w:tcPr>
          <w:p w14:paraId="71EAB9FF">
            <w:pPr>
              <w:pStyle w:val="6"/>
              <w:spacing w:before="246" w:line="280" w:lineRule="auto"/>
              <w:ind w:left="12" w:firstLine="417"/>
              <w:rPr>
                <w:sz w:val="20"/>
                <w:szCs w:val="20"/>
              </w:rPr>
            </w:pPr>
            <w:r>
              <w:rPr>
                <w:spacing w:val="8"/>
                <w:sz w:val="20"/>
                <w:szCs w:val="20"/>
              </w:rPr>
              <w:t>位于场区入口，设置</w:t>
            </w:r>
            <w:r>
              <w:rPr>
                <w:rFonts w:ascii="Times New Roman" w:hAnsi="Times New Roman" w:eastAsia="Times New Roman" w:cs="Times New Roman"/>
                <w:spacing w:val="8"/>
                <w:sz w:val="20"/>
                <w:szCs w:val="20"/>
              </w:rPr>
              <w:t>1</w:t>
            </w:r>
            <w:r>
              <w:rPr>
                <w:spacing w:val="8"/>
                <w:sz w:val="20"/>
                <w:szCs w:val="20"/>
              </w:rPr>
              <w:t>个洗车平台</w:t>
            </w:r>
            <w:r>
              <w:rPr>
                <w:rFonts w:ascii="Times New Roman" w:hAnsi="Times New Roman" w:eastAsia="Times New Roman" w:cs="Times New Roman"/>
                <w:spacing w:val="8"/>
                <w:sz w:val="20"/>
                <w:szCs w:val="20"/>
              </w:rPr>
              <w:t>+20m</w:t>
            </w:r>
            <w:r>
              <w:rPr>
                <w:rFonts w:ascii="Times New Roman" w:hAnsi="Times New Roman" w:eastAsia="Times New Roman" w:cs="Times New Roman"/>
                <w:spacing w:val="8"/>
                <w:position w:val="6"/>
                <w:sz w:val="13"/>
                <w:szCs w:val="13"/>
              </w:rPr>
              <w:t>3</w:t>
            </w:r>
            <w:r>
              <w:rPr>
                <w:spacing w:val="8"/>
                <w:sz w:val="20"/>
                <w:szCs w:val="20"/>
              </w:rPr>
              <w:t>循环沉</w:t>
            </w:r>
            <w:r>
              <w:rPr>
                <w:spacing w:val="7"/>
                <w:sz w:val="20"/>
                <w:szCs w:val="20"/>
              </w:rPr>
              <w:t xml:space="preserve"> </w:t>
            </w:r>
            <w:r>
              <w:rPr>
                <w:spacing w:val="8"/>
                <w:sz w:val="20"/>
                <w:szCs w:val="20"/>
              </w:rPr>
              <w:t>淀池，沉淀池上层清水循环使用。</w:t>
            </w:r>
          </w:p>
        </w:tc>
        <w:tc>
          <w:tcPr>
            <w:tcW w:w="1154" w:type="dxa"/>
            <w:vAlign w:val="top"/>
          </w:tcPr>
          <w:p w14:paraId="70F4D3A2">
            <w:pPr>
              <w:spacing w:line="341" w:lineRule="auto"/>
              <w:rPr>
                <w:rFonts w:ascii="Arial"/>
                <w:sz w:val="21"/>
              </w:rPr>
            </w:pPr>
          </w:p>
          <w:p w14:paraId="626800F6">
            <w:pPr>
              <w:pStyle w:val="6"/>
              <w:spacing w:before="65" w:line="230" w:lineRule="auto"/>
              <w:ind w:left="385"/>
              <w:rPr>
                <w:sz w:val="20"/>
                <w:szCs w:val="20"/>
              </w:rPr>
            </w:pPr>
            <w:r>
              <w:rPr>
                <w:spacing w:val="4"/>
                <w:sz w:val="20"/>
                <w:szCs w:val="20"/>
              </w:rPr>
              <w:t>利旧</w:t>
            </w:r>
          </w:p>
        </w:tc>
        <w:tc>
          <w:tcPr>
            <w:tcW w:w="812" w:type="dxa"/>
            <w:tcBorders>
              <w:right w:val="single" w:color="000000" w:sz="10" w:space="0"/>
            </w:tcBorders>
            <w:vAlign w:val="top"/>
          </w:tcPr>
          <w:p w14:paraId="6EE53252">
            <w:pPr>
              <w:spacing w:line="341" w:lineRule="auto"/>
              <w:rPr>
                <w:rFonts w:ascii="Arial"/>
                <w:sz w:val="21"/>
              </w:rPr>
            </w:pPr>
          </w:p>
          <w:p w14:paraId="0C08F930">
            <w:pPr>
              <w:pStyle w:val="6"/>
              <w:spacing w:before="65" w:line="229" w:lineRule="auto"/>
              <w:ind w:left="160"/>
              <w:rPr>
                <w:sz w:val="20"/>
                <w:szCs w:val="20"/>
              </w:rPr>
            </w:pPr>
            <w:r>
              <w:rPr>
                <w:spacing w:val="-7"/>
                <w:sz w:val="20"/>
                <w:szCs w:val="20"/>
              </w:rPr>
              <w:t>已建</w:t>
            </w:r>
          </w:p>
        </w:tc>
      </w:tr>
      <w:tr w14:paraId="743CAE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2" w:hRule="atLeast"/>
        </w:trPr>
        <w:tc>
          <w:tcPr>
            <w:tcW w:w="598" w:type="dxa"/>
            <w:vMerge w:val="continue"/>
            <w:tcBorders>
              <w:top w:val="nil"/>
              <w:left w:val="single" w:color="000000" w:sz="10" w:space="0"/>
              <w:bottom w:val="nil"/>
            </w:tcBorders>
            <w:vAlign w:val="top"/>
          </w:tcPr>
          <w:p w14:paraId="3FD9D04F">
            <w:pPr>
              <w:rPr>
                <w:rFonts w:ascii="Arial"/>
                <w:sz w:val="21"/>
              </w:rPr>
            </w:pPr>
          </w:p>
        </w:tc>
        <w:tc>
          <w:tcPr>
            <w:tcW w:w="646" w:type="dxa"/>
            <w:vMerge w:val="continue"/>
            <w:tcBorders>
              <w:top w:val="nil"/>
            </w:tcBorders>
            <w:vAlign w:val="top"/>
          </w:tcPr>
          <w:p w14:paraId="6752A869">
            <w:pPr>
              <w:rPr>
                <w:rFonts w:ascii="Arial"/>
                <w:sz w:val="21"/>
              </w:rPr>
            </w:pPr>
          </w:p>
        </w:tc>
        <w:tc>
          <w:tcPr>
            <w:tcW w:w="389" w:type="dxa"/>
            <w:vMerge w:val="continue"/>
            <w:tcBorders>
              <w:top w:val="nil"/>
            </w:tcBorders>
            <w:textDirection w:val="tbRlV"/>
            <w:vAlign w:val="top"/>
          </w:tcPr>
          <w:p w14:paraId="2D90F8FA">
            <w:pPr>
              <w:rPr>
                <w:rFonts w:ascii="Arial"/>
                <w:sz w:val="21"/>
              </w:rPr>
            </w:pPr>
          </w:p>
        </w:tc>
        <w:tc>
          <w:tcPr>
            <w:tcW w:w="951" w:type="dxa"/>
            <w:vAlign w:val="top"/>
          </w:tcPr>
          <w:p w14:paraId="0C813E08">
            <w:pPr>
              <w:pStyle w:val="6"/>
              <w:spacing w:before="88" w:line="251" w:lineRule="auto"/>
              <w:ind w:left="157" w:right="168" w:hanging="2"/>
              <w:rPr>
                <w:sz w:val="20"/>
                <w:szCs w:val="20"/>
              </w:rPr>
            </w:pPr>
            <w:r>
              <w:rPr>
                <w:spacing w:val="7"/>
                <w:sz w:val="20"/>
                <w:szCs w:val="20"/>
              </w:rPr>
              <w:t>储煤棚</w:t>
            </w:r>
            <w:r>
              <w:rPr>
                <w:sz w:val="20"/>
                <w:szCs w:val="20"/>
              </w:rPr>
              <w:t xml:space="preserve"> </w:t>
            </w:r>
            <w:r>
              <w:rPr>
                <w:spacing w:val="6"/>
                <w:sz w:val="20"/>
                <w:szCs w:val="20"/>
              </w:rPr>
              <w:t>淋控水</w:t>
            </w:r>
          </w:p>
        </w:tc>
        <w:tc>
          <w:tcPr>
            <w:tcW w:w="3363" w:type="dxa"/>
            <w:vAlign w:val="top"/>
          </w:tcPr>
          <w:p w14:paraId="24713FD4">
            <w:pPr>
              <w:spacing w:line="327" w:lineRule="auto"/>
              <w:rPr>
                <w:rFonts w:ascii="Arial"/>
                <w:sz w:val="21"/>
              </w:rPr>
            </w:pPr>
          </w:p>
          <w:p w14:paraId="4EC19092">
            <w:pPr>
              <w:spacing w:before="57" w:line="97" w:lineRule="exact"/>
              <w:ind w:left="1665"/>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c>
          <w:tcPr>
            <w:tcW w:w="1484" w:type="dxa"/>
            <w:vAlign w:val="top"/>
          </w:tcPr>
          <w:p w14:paraId="0D562CF4">
            <w:pPr>
              <w:spacing w:line="327" w:lineRule="auto"/>
              <w:rPr>
                <w:rFonts w:ascii="Arial"/>
                <w:sz w:val="21"/>
              </w:rPr>
            </w:pPr>
          </w:p>
          <w:p w14:paraId="4CF37E12">
            <w:pPr>
              <w:spacing w:before="57" w:line="97" w:lineRule="exact"/>
              <w:ind w:left="731"/>
              <w:rPr>
                <w:rFonts w:ascii="Times New Roman" w:hAnsi="Times New Roman" w:eastAsia="Times New Roman" w:cs="Times New Roman"/>
                <w:sz w:val="20"/>
                <w:szCs w:val="20"/>
              </w:rPr>
            </w:pPr>
            <w:r>
              <w:rPr>
                <w:rFonts w:ascii="Times New Roman" w:hAnsi="Times New Roman" w:eastAsia="Times New Roman" w:cs="Times New Roman"/>
                <w:position w:val="-2"/>
                <w:sz w:val="20"/>
                <w:szCs w:val="20"/>
              </w:rPr>
              <w:t>--</w:t>
            </w:r>
          </w:p>
        </w:tc>
        <w:tc>
          <w:tcPr>
            <w:tcW w:w="4661" w:type="dxa"/>
            <w:vAlign w:val="top"/>
          </w:tcPr>
          <w:p w14:paraId="3D7410B2">
            <w:pPr>
              <w:pStyle w:val="6"/>
              <w:spacing w:before="88" w:line="251" w:lineRule="auto"/>
              <w:ind w:left="12" w:firstLine="416"/>
              <w:rPr>
                <w:sz w:val="20"/>
                <w:szCs w:val="20"/>
              </w:rPr>
            </w:pPr>
            <w:r>
              <w:rPr>
                <w:spacing w:val="6"/>
                <w:sz w:val="20"/>
                <w:szCs w:val="20"/>
              </w:rPr>
              <w:t>储煤棚内四周设置截排水沟，在储煤棚一区设</w:t>
            </w:r>
            <w:r>
              <w:rPr>
                <w:rFonts w:ascii="Times New Roman" w:hAnsi="Times New Roman" w:eastAsia="Times New Roman" w:cs="Times New Roman"/>
                <w:spacing w:val="6"/>
                <w:sz w:val="20"/>
                <w:szCs w:val="20"/>
              </w:rPr>
              <w:t>1</w:t>
            </w:r>
            <w:r>
              <w:rPr>
                <w:rFonts w:ascii="Times New Roman" w:hAnsi="Times New Roman" w:eastAsia="Times New Roman" w:cs="Times New Roman"/>
                <w:sz w:val="20"/>
                <w:szCs w:val="20"/>
              </w:rPr>
              <w:t xml:space="preserve"> </w:t>
            </w:r>
            <w:r>
              <w:rPr>
                <w:spacing w:val="2"/>
                <w:sz w:val="20"/>
                <w:szCs w:val="20"/>
              </w:rPr>
              <w:t>座</w:t>
            </w:r>
            <w:r>
              <w:rPr>
                <w:rFonts w:ascii="Times New Roman" w:hAnsi="Times New Roman" w:eastAsia="Times New Roman" w:cs="Times New Roman"/>
                <w:spacing w:val="2"/>
                <w:sz w:val="20"/>
                <w:szCs w:val="20"/>
              </w:rPr>
              <w:t>3m</w:t>
            </w:r>
            <w:r>
              <w:rPr>
                <w:rFonts w:ascii="Times New Roman" w:hAnsi="Times New Roman" w:eastAsia="Times New Roman" w:cs="Times New Roman"/>
                <w:spacing w:val="2"/>
                <w:position w:val="6"/>
                <w:sz w:val="13"/>
                <w:szCs w:val="13"/>
              </w:rPr>
              <w:t>3</w:t>
            </w:r>
            <w:r>
              <w:rPr>
                <w:rFonts w:ascii="Times New Roman" w:hAnsi="Times New Roman" w:eastAsia="Times New Roman" w:cs="Times New Roman"/>
                <w:spacing w:val="-6"/>
                <w:position w:val="6"/>
                <w:sz w:val="13"/>
                <w:szCs w:val="13"/>
              </w:rPr>
              <w:t xml:space="preserve"> </w:t>
            </w:r>
            <w:r>
              <w:rPr>
                <w:spacing w:val="2"/>
                <w:sz w:val="20"/>
                <w:szCs w:val="20"/>
              </w:rPr>
              <w:t>的淋控水池、储煤棚二区设</w:t>
            </w:r>
            <w:r>
              <w:rPr>
                <w:rFonts w:ascii="Times New Roman" w:hAnsi="Times New Roman" w:eastAsia="Times New Roman" w:cs="Times New Roman"/>
                <w:spacing w:val="2"/>
                <w:sz w:val="20"/>
                <w:szCs w:val="20"/>
              </w:rPr>
              <w:t>1</w:t>
            </w:r>
            <w:r>
              <w:rPr>
                <w:spacing w:val="2"/>
                <w:sz w:val="20"/>
                <w:szCs w:val="20"/>
              </w:rPr>
              <w:t>座</w:t>
            </w:r>
            <w:r>
              <w:rPr>
                <w:rFonts w:ascii="Times New Roman" w:hAnsi="Times New Roman" w:eastAsia="Times New Roman" w:cs="Times New Roman"/>
                <w:spacing w:val="2"/>
                <w:sz w:val="20"/>
                <w:szCs w:val="20"/>
              </w:rPr>
              <w:t>6m</w:t>
            </w:r>
            <w:r>
              <w:rPr>
                <w:rFonts w:ascii="Times New Roman" w:hAnsi="Times New Roman" w:eastAsia="Times New Roman" w:cs="Times New Roman"/>
                <w:spacing w:val="2"/>
                <w:position w:val="6"/>
                <w:sz w:val="13"/>
                <w:szCs w:val="13"/>
              </w:rPr>
              <w:t>3</w:t>
            </w:r>
            <w:r>
              <w:rPr>
                <w:rFonts w:ascii="Times New Roman" w:hAnsi="Times New Roman" w:eastAsia="Times New Roman" w:cs="Times New Roman"/>
                <w:spacing w:val="-9"/>
                <w:position w:val="6"/>
                <w:sz w:val="13"/>
                <w:szCs w:val="13"/>
              </w:rPr>
              <w:t xml:space="preserve"> </w:t>
            </w:r>
            <w:r>
              <w:rPr>
                <w:spacing w:val="2"/>
                <w:sz w:val="20"/>
                <w:szCs w:val="20"/>
              </w:rPr>
              <w:t>的淋控</w:t>
            </w:r>
            <w:r>
              <w:rPr>
                <w:spacing w:val="1"/>
                <w:sz w:val="20"/>
                <w:szCs w:val="20"/>
              </w:rPr>
              <w:t>水池</w:t>
            </w:r>
          </w:p>
        </w:tc>
        <w:tc>
          <w:tcPr>
            <w:tcW w:w="1154" w:type="dxa"/>
            <w:vAlign w:val="top"/>
          </w:tcPr>
          <w:p w14:paraId="2D7097CD">
            <w:pPr>
              <w:pStyle w:val="6"/>
              <w:spacing w:before="248" w:line="228" w:lineRule="auto"/>
              <w:ind w:left="385"/>
              <w:rPr>
                <w:sz w:val="20"/>
                <w:szCs w:val="20"/>
              </w:rPr>
            </w:pPr>
            <w:r>
              <w:rPr>
                <w:spacing w:val="4"/>
                <w:sz w:val="20"/>
                <w:szCs w:val="20"/>
              </w:rPr>
              <w:t>新增</w:t>
            </w:r>
          </w:p>
        </w:tc>
        <w:tc>
          <w:tcPr>
            <w:tcW w:w="812" w:type="dxa"/>
            <w:tcBorders>
              <w:right w:val="single" w:color="000000" w:sz="10" w:space="0"/>
            </w:tcBorders>
            <w:vAlign w:val="top"/>
          </w:tcPr>
          <w:p w14:paraId="14B37AEE">
            <w:pPr>
              <w:pStyle w:val="6"/>
              <w:spacing w:before="248" w:line="228" w:lineRule="auto"/>
              <w:ind w:left="141"/>
              <w:rPr>
                <w:sz w:val="20"/>
                <w:szCs w:val="20"/>
              </w:rPr>
            </w:pPr>
            <w:r>
              <w:rPr>
                <w:spacing w:val="3"/>
                <w:sz w:val="20"/>
                <w:szCs w:val="20"/>
              </w:rPr>
              <w:t>未建</w:t>
            </w:r>
          </w:p>
        </w:tc>
      </w:tr>
      <w:tr w14:paraId="36668E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6" w:hRule="atLeast"/>
        </w:trPr>
        <w:tc>
          <w:tcPr>
            <w:tcW w:w="598" w:type="dxa"/>
            <w:vMerge w:val="continue"/>
            <w:tcBorders>
              <w:top w:val="nil"/>
              <w:left w:val="single" w:color="000000" w:sz="10" w:space="0"/>
              <w:bottom w:val="single" w:color="000000" w:sz="4" w:space="0"/>
            </w:tcBorders>
            <w:vAlign w:val="top"/>
          </w:tcPr>
          <w:p w14:paraId="7DFB8E96">
            <w:pPr>
              <w:rPr>
                <w:rFonts w:ascii="Arial"/>
                <w:sz w:val="21"/>
              </w:rPr>
            </w:pPr>
          </w:p>
        </w:tc>
        <w:tc>
          <w:tcPr>
            <w:tcW w:w="646" w:type="dxa"/>
            <w:tcBorders>
              <w:left w:val="nil"/>
              <w:bottom w:val="single" w:color="000000" w:sz="4" w:space="0"/>
              <w:right w:val="nil"/>
            </w:tcBorders>
            <w:vAlign w:val="top"/>
          </w:tcPr>
          <w:p w14:paraId="741D9252">
            <w:pPr>
              <w:spacing w:line="116" w:lineRule="exact"/>
              <w:rPr>
                <w:rFonts w:ascii="Arial"/>
                <w:sz w:val="10"/>
              </w:rPr>
            </w:pPr>
          </w:p>
        </w:tc>
        <w:tc>
          <w:tcPr>
            <w:tcW w:w="389" w:type="dxa"/>
            <w:tcBorders>
              <w:left w:val="nil"/>
              <w:bottom w:val="single" w:color="000000" w:sz="4" w:space="0"/>
              <w:right w:val="nil"/>
            </w:tcBorders>
            <w:vAlign w:val="top"/>
          </w:tcPr>
          <w:p w14:paraId="4C3E15F1">
            <w:pPr>
              <w:spacing w:line="116" w:lineRule="exact"/>
              <w:rPr>
                <w:rFonts w:ascii="Arial"/>
                <w:sz w:val="10"/>
              </w:rPr>
            </w:pPr>
          </w:p>
        </w:tc>
        <w:tc>
          <w:tcPr>
            <w:tcW w:w="951" w:type="dxa"/>
            <w:tcBorders>
              <w:left w:val="nil"/>
              <w:bottom w:val="single" w:color="000000" w:sz="4" w:space="0"/>
              <w:right w:val="nil"/>
            </w:tcBorders>
            <w:vAlign w:val="top"/>
          </w:tcPr>
          <w:p w14:paraId="2B3131F9">
            <w:pPr>
              <w:spacing w:line="116" w:lineRule="exact"/>
              <w:rPr>
                <w:rFonts w:ascii="Arial"/>
                <w:sz w:val="10"/>
              </w:rPr>
            </w:pPr>
          </w:p>
        </w:tc>
        <w:tc>
          <w:tcPr>
            <w:tcW w:w="3363" w:type="dxa"/>
            <w:tcBorders>
              <w:left w:val="nil"/>
              <w:bottom w:val="single" w:color="000000" w:sz="4" w:space="0"/>
              <w:right w:val="nil"/>
            </w:tcBorders>
            <w:vAlign w:val="top"/>
          </w:tcPr>
          <w:p w14:paraId="38090E14">
            <w:pPr>
              <w:spacing w:line="116" w:lineRule="exact"/>
              <w:rPr>
                <w:rFonts w:ascii="Arial"/>
                <w:sz w:val="10"/>
              </w:rPr>
            </w:pPr>
          </w:p>
        </w:tc>
        <w:tc>
          <w:tcPr>
            <w:tcW w:w="1484" w:type="dxa"/>
            <w:tcBorders>
              <w:left w:val="nil"/>
              <w:bottom w:val="single" w:color="000000" w:sz="4" w:space="0"/>
              <w:right w:val="nil"/>
            </w:tcBorders>
            <w:vAlign w:val="top"/>
          </w:tcPr>
          <w:p w14:paraId="675B4082">
            <w:pPr>
              <w:spacing w:line="116" w:lineRule="exact"/>
              <w:rPr>
                <w:rFonts w:ascii="Arial"/>
                <w:sz w:val="10"/>
              </w:rPr>
            </w:pPr>
          </w:p>
        </w:tc>
        <w:tc>
          <w:tcPr>
            <w:tcW w:w="4661" w:type="dxa"/>
            <w:tcBorders>
              <w:left w:val="nil"/>
              <w:bottom w:val="single" w:color="000000" w:sz="4" w:space="0"/>
              <w:right w:val="nil"/>
            </w:tcBorders>
            <w:vAlign w:val="top"/>
          </w:tcPr>
          <w:p w14:paraId="764D65C1">
            <w:pPr>
              <w:spacing w:line="116" w:lineRule="exact"/>
              <w:rPr>
                <w:rFonts w:ascii="Arial"/>
                <w:sz w:val="10"/>
              </w:rPr>
            </w:pPr>
          </w:p>
        </w:tc>
        <w:tc>
          <w:tcPr>
            <w:tcW w:w="1154" w:type="dxa"/>
            <w:tcBorders>
              <w:left w:val="nil"/>
              <w:bottom w:val="single" w:color="000000" w:sz="4" w:space="0"/>
              <w:right w:val="nil"/>
            </w:tcBorders>
            <w:vAlign w:val="top"/>
          </w:tcPr>
          <w:p w14:paraId="0EA4B28D">
            <w:pPr>
              <w:spacing w:line="116" w:lineRule="exact"/>
              <w:rPr>
                <w:rFonts w:ascii="Arial"/>
                <w:sz w:val="10"/>
              </w:rPr>
            </w:pPr>
          </w:p>
        </w:tc>
        <w:tc>
          <w:tcPr>
            <w:tcW w:w="812" w:type="dxa"/>
            <w:tcBorders>
              <w:left w:val="nil"/>
              <w:bottom w:val="single" w:color="000000" w:sz="4" w:space="0"/>
              <w:right w:val="single" w:color="000000" w:sz="10" w:space="0"/>
            </w:tcBorders>
            <w:vAlign w:val="top"/>
          </w:tcPr>
          <w:p w14:paraId="2537465B">
            <w:pPr>
              <w:spacing w:line="116" w:lineRule="exact"/>
              <w:rPr>
                <w:rFonts w:ascii="Arial"/>
                <w:sz w:val="10"/>
              </w:rPr>
            </w:pPr>
          </w:p>
        </w:tc>
      </w:tr>
    </w:tbl>
    <w:p w14:paraId="4216F971">
      <w:pPr>
        <w:spacing w:line="209" w:lineRule="exact"/>
        <w:rPr>
          <w:rFonts w:ascii="Arial"/>
          <w:sz w:val="18"/>
        </w:rPr>
      </w:pPr>
    </w:p>
    <w:p w14:paraId="3ECB46C2">
      <w:pPr>
        <w:spacing w:line="209" w:lineRule="exact"/>
        <w:rPr>
          <w:rFonts w:ascii="Arial" w:hAnsi="Arial" w:eastAsia="Arial" w:cs="Arial"/>
          <w:sz w:val="18"/>
          <w:szCs w:val="18"/>
        </w:rPr>
        <w:sectPr>
          <w:footerReference r:id="rId25" w:type="default"/>
          <w:pgSz w:w="16839" w:h="11905"/>
          <w:pgMar w:top="1011" w:right="1377" w:bottom="1184" w:left="1376" w:header="0" w:footer="1022" w:gutter="0"/>
          <w:cols w:space="720" w:num="1"/>
        </w:sectPr>
      </w:pPr>
    </w:p>
    <w:p w14:paraId="423F2ECC">
      <w:pPr>
        <w:spacing w:before="163"/>
      </w:pPr>
      <w:r>
        <w:pict>
          <v:shape id="_x0000_s1051" o:spid="_x0000_s1051" style="position:absolute;left:0pt;margin-left:765.15pt;margin-top:72.8pt;height:445.7pt;width:0.5pt;mso-position-horizontal-relative:page;mso-position-vertical-relative:page;z-index:251675648;mso-width-relative:page;mso-height-relative:page;" filled="f" stroked="t" coordsize="10,8914" o:allowincell="f" path="m4,0l4,8913e">
            <v:fill on="f" focussize="0,0"/>
            <v:stroke weight="0.48pt" color="#000000" miterlimit="2" joinstyle="bevel"/>
            <v:imagedata o:title=""/>
            <o:lock v:ext="edit"/>
          </v:shape>
        </w:pict>
      </w:r>
    </w:p>
    <w:tbl>
      <w:tblPr>
        <w:tblStyle w:val="5"/>
        <w:tblW w:w="14058"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8"/>
        <w:gridCol w:w="646"/>
        <w:gridCol w:w="382"/>
        <w:gridCol w:w="951"/>
        <w:gridCol w:w="3361"/>
        <w:gridCol w:w="1492"/>
        <w:gridCol w:w="4654"/>
        <w:gridCol w:w="1153"/>
        <w:gridCol w:w="821"/>
      </w:tblGrid>
      <w:tr w14:paraId="375F5E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9" w:hRule="atLeast"/>
        </w:trPr>
        <w:tc>
          <w:tcPr>
            <w:tcW w:w="598" w:type="dxa"/>
            <w:vMerge w:val="restart"/>
            <w:tcBorders>
              <w:top w:val="single" w:color="000000" w:sz="10" w:space="0"/>
              <w:left w:val="single" w:color="000000" w:sz="10" w:space="0"/>
              <w:bottom w:val="nil"/>
            </w:tcBorders>
            <w:vAlign w:val="top"/>
          </w:tcPr>
          <w:p w14:paraId="7993757B">
            <w:pPr>
              <w:rPr>
                <w:rFonts w:ascii="Arial"/>
                <w:sz w:val="21"/>
              </w:rPr>
            </w:pPr>
            <w:r>
              <w:pict>
                <v:shape id="_x0000_s1052" o:spid="_x0000_s1052" style="position:absolute;left:0pt;margin-left:22.15pt;margin-top:1.4pt;height:451.45pt;width:0.75pt;mso-position-horizontal-relative:page;mso-position-vertical-relative:page;z-index:251674624;mso-width-relative:page;mso-height-relative:page;" filled="f" stroked="t" coordsize="15,9029" path="m7,0l7,9028e">
                  <v:fill on="f" focussize="0,0"/>
                  <v:stroke weight="0.72pt" color="#000000" miterlimit="2" joinstyle="bevel"/>
                  <v:imagedata o:title=""/>
                  <o:lock v:ext="edit"/>
                </v:shape>
              </w:pict>
            </w:r>
          </w:p>
        </w:tc>
        <w:tc>
          <w:tcPr>
            <w:tcW w:w="646" w:type="dxa"/>
            <w:vMerge w:val="restart"/>
            <w:tcBorders>
              <w:top w:val="single" w:color="000000" w:sz="10" w:space="0"/>
              <w:bottom w:val="nil"/>
            </w:tcBorders>
            <w:vAlign w:val="top"/>
          </w:tcPr>
          <w:p w14:paraId="139E38A8">
            <w:pPr>
              <w:rPr>
                <w:rFonts w:ascii="Arial"/>
                <w:sz w:val="21"/>
              </w:rPr>
            </w:pPr>
          </w:p>
        </w:tc>
        <w:tc>
          <w:tcPr>
            <w:tcW w:w="382" w:type="dxa"/>
            <w:vMerge w:val="restart"/>
            <w:tcBorders>
              <w:top w:val="single" w:color="000000" w:sz="10" w:space="0"/>
              <w:bottom w:val="nil"/>
            </w:tcBorders>
            <w:vAlign w:val="top"/>
          </w:tcPr>
          <w:p w14:paraId="1AACB089">
            <w:pPr>
              <w:rPr>
                <w:rFonts w:ascii="Arial"/>
                <w:sz w:val="21"/>
              </w:rPr>
            </w:pPr>
          </w:p>
        </w:tc>
        <w:tc>
          <w:tcPr>
            <w:tcW w:w="951" w:type="dxa"/>
            <w:tcBorders>
              <w:top w:val="single" w:color="000000" w:sz="10" w:space="0"/>
            </w:tcBorders>
            <w:vAlign w:val="top"/>
          </w:tcPr>
          <w:p w14:paraId="29C1C0DE">
            <w:pPr>
              <w:rPr>
                <w:rFonts w:ascii="Arial"/>
                <w:sz w:val="21"/>
              </w:rPr>
            </w:pPr>
          </w:p>
        </w:tc>
        <w:tc>
          <w:tcPr>
            <w:tcW w:w="3361" w:type="dxa"/>
            <w:tcBorders>
              <w:top w:val="single" w:color="000000" w:sz="10" w:space="0"/>
            </w:tcBorders>
            <w:vAlign w:val="top"/>
          </w:tcPr>
          <w:p w14:paraId="7ADC492B">
            <w:pPr>
              <w:rPr>
                <w:rFonts w:ascii="Arial"/>
                <w:sz w:val="21"/>
              </w:rPr>
            </w:pPr>
          </w:p>
        </w:tc>
        <w:tc>
          <w:tcPr>
            <w:tcW w:w="1492" w:type="dxa"/>
            <w:tcBorders>
              <w:top w:val="single" w:color="000000" w:sz="10" w:space="0"/>
            </w:tcBorders>
            <w:vAlign w:val="top"/>
          </w:tcPr>
          <w:p w14:paraId="177A3227">
            <w:pPr>
              <w:rPr>
                <w:rFonts w:ascii="Arial"/>
                <w:sz w:val="21"/>
              </w:rPr>
            </w:pPr>
          </w:p>
        </w:tc>
        <w:tc>
          <w:tcPr>
            <w:tcW w:w="4654" w:type="dxa"/>
            <w:tcBorders>
              <w:top w:val="single" w:color="000000" w:sz="10" w:space="0"/>
            </w:tcBorders>
            <w:vAlign w:val="top"/>
          </w:tcPr>
          <w:p w14:paraId="1056C10A">
            <w:pPr>
              <w:pStyle w:val="6"/>
              <w:spacing w:before="96" w:line="255" w:lineRule="auto"/>
              <w:ind w:left="13"/>
              <w:rPr>
                <w:sz w:val="20"/>
                <w:szCs w:val="20"/>
              </w:rPr>
            </w:pPr>
            <w:r>
              <w:rPr>
                <w:spacing w:val="10"/>
                <w:sz w:val="20"/>
                <w:szCs w:val="20"/>
              </w:rPr>
              <w:t>用于收集储煤棚淋控水，收集后回用于场区内抑尘</w:t>
            </w:r>
            <w:r>
              <w:rPr>
                <w:spacing w:val="14"/>
                <w:sz w:val="20"/>
                <w:szCs w:val="20"/>
              </w:rPr>
              <w:t xml:space="preserve"> </w:t>
            </w:r>
            <w:r>
              <w:rPr>
                <w:spacing w:val="1"/>
                <w:sz w:val="20"/>
                <w:szCs w:val="20"/>
              </w:rPr>
              <w:t>洒水。</w:t>
            </w:r>
          </w:p>
        </w:tc>
        <w:tc>
          <w:tcPr>
            <w:tcW w:w="1153" w:type="dxa"/>
            <w:tcBorders>
              <w:top w:val="single" w:color="000000" w:sz="10" w:space="0"/>
            </w:tcBorders>
            <w:vAlign w:val="top"/>
          </w:tcPr>
          <w:p w14:paraId="60445B56">
            <w:pPr>
              <w:rPr>
                <w:rFonts w:ascii="Arial"/>
                <w:sz w:val="21"/>
              </w:rPr>
            </w:pPr>
          </w:p>
        </w:tc>
        <w:tc>
          <w:tcPr>
            <w:tcW w:w="821" w:type="dxa"/>
            <w:tcBorders>
              <w:top w:val="single" w:color="000000" w:sz="10" w:space="0"/>
              <w:right w:val="single" w:color="000000" w:sz="10" w:space="0"/>
            </w:tcBorders>
            <w:vAlign w:val="top"/>
          </w:tcPr>
          <w:p w14:paraId="35CBD5F9">
            <w:pPr>
              <w:rPr>
                <w:rFonts w:ascii="Arial"/>
                <w:sz w:val="21"/>
              </w:rPr>
            </w:pPr>
          </w:p>
        </w:tc>
      </w:tr>
      <w:tr w14:paraId="743805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03" w:hRule="atLeast"/>
        </w:trPr>
        <w:tc>
          <w:tcPr>
            <w:tcW w:w="598" w:type="dxa"/>
            <w:vMerge w:val="continue"/>
            <w:tcBorders>
              <w:top w:val="nil"/>
              <w:left w:val="single" w:color="000000" w:sz="10" w:space="0"/>
              <w:bottom w:val="nil"/>
            </w:tcBorders>
            <w:vAlign w:val="top"/>
          </w:tcPr>
          <w:p w14:paraId="459C1FA7">
            <w:pPr>
              <w:rPr>
                <w:rFonts w:ascii="Arial"/>
                <w:sz w:val="21"/>
              </w:rPr>
            </w:pPr>
          </w:p>
        </w:tc>
        <w:tc>
          <w:tcPr>
            <w:tcW w:w="646" w:type="dxa"/>
            <w:vMerge w:val="continue"/>
            <w:tcBorders>
              <w:top w:val="nil"/>
              <w:bottom w:val="nil"/>
            </w:tcBorders>
            <w:vAlign w:val="top"/>
          </w:tcPr>
          <w:p w14:paraId="7BC7A075">
            <w:pPr>
              <w:rPr>
                <w:rFonts w:ascii="Arial"/>
                <w:sz w:val="21"/>
              </w:rPr>
            </w:pPr>
          </w:p>
        </w:tc>
        <w:tc>
          <w:tcPr>
            <w:tcW w:w="382" w:type="dxa"/>
            <w:vMerge w:val="continue"/>
            <w:tcBorders>
              <w:top w:val="nil"/>
              <w:bottom w:val="nil"/>
            </w:tcBorders>
            <w:vAlign w:val="top"/>
          </w:tcPr>
          <w:p w14:paraId="718F0C25">
            <w:pPr>
              <w:rPr>
                <w:rFonts w:ascii="Arial"/>
                <w:sz w:val="21"/>
              </w:rPr>
            </w:pPr>
          </w:p>
        </w:tc>
        <w:tc>
          <w:tcPr>
            <w:tcW w:w="951" w:type="dxa"/>
            <w:vAlign w:val="top"/>
          </w:tcPr>
          <w:p w14:paraId="5399CDDE">
            <w:pPr>
              <w:spacing w:line="325" w:lineRule="auto"/>
              <w:rPr>
                <w:rFonts w:ascii="Arial"/>
                <w:sz w:val="21"/>
              </w:rPr>
            </w:pPr>
          </w:p>
          <w:p w14:paraId="64BB4ED3">
            <w:pPr>
              <w:spacing w:line="325" w:lineRule="auto"/>
              <w:rPr>
                <w:rFonts w:ascii="Arial"/>
                <w:sz w:val="21"/>
              </w:rPr>
            </w:pPr>
          </w:p>
          <w:p w14:paraId="0FFE98ED">
            <w:pPr>
              <w:pStyle w:val="6"/>
              <w:spacing w:before="65" w:line="228" w:lineRule="auto"/>
              <w:ind w:left="59"/>
              <w:rPr>
                <w:sz w:val="20"/>
                <w:szCs w:val="20"/>
              </w:rPr>
            </w:pPr>
            <w:r>
              <w:rPr>
                <w:spacing w:val="7"/>
                <w:sz w:val="20"/>
                <w:szCs w:val="20"/>
              </w:rPr>
              <w:t>初期雨水</w:t>
            </w:r>
          </w:p>
        </w:tc>
        <w:tc>
          <w:tcPr>
            <w:tcW w:w="3361" w:type="dxa"/>
            <w:vAlign w:val="top"/>
          </w:tcPr>
          <w:p w14:paraId="6467C338">
            <w:pPr>
              <w:spacing w:line="333" w:lineRule="auto"/>
              <w:rPr>
                <w:rFonts w:ascii="Arial"/>
                <w:sz w:val="21"/>
              </w:rPr>
            </w:pPr>
          </w:p>
          <w:p w14:paraId="5FCCC5C0">
            <w:pPr>
              <w:pStyle w:val="6"/>
              <w:spacing w:before="65" w:line="285" w:lineRule="auto"/>
              <w:ind w:left="111"/>
              <w:jc w:val="both"/>
              <w:rPr>
                <w:sz w:val="20"/>
                <w:szCs w:val="20"/>
              </w:rPr>
            </w:pPr>
            <w:r>
              <w:rPr>
                <w:spacing w:val="15"/>
                <w:sz w:val="20"/>
                <w:szCs w:val="20"/>
              </w:rPr>
              <w:t>在场区地势低洼处设</w:t>
            </w:r>
            <w:r>
              <w:rPr>
                <w:rFonts w:ascii="Times New Roman" w:hAnsi="Times New Roman" w:eastAsia="Times New Roman" w:cs="Times New Roman"/>
                <w:spacing w:val="15"/>
                <w:sz w:val="20"/>
                <w:szCs w:val="20"/>
              </w:rPr>
              <w:t>1</w:t>
            </w:r>
            <w:r>
              <w:rPr>
                <w:spacing w:val="15"/>
                <w:sz w:val="20"/>
                <w:szCs w:val="20"/>
              </w:rPr>
              <w:t>座</w:t>
            </w:r>
            <w:r>
              <w:rPr>
                <w:rFonts w:ascii="Times New Roman" w:hAnsi="Times New Roman" w:eastAsia="Times New Roman" w:cs="Times New Roman"/>
                <w:spacing w:val="15"/>
                <w:sz w:val="20"/>
                <w:szCs w:val="20"/>
              </w:rPr>
              <w:t>1000m</w:t>
            </w:r>
            <w:r>
              <w:rPr>
                <w:rFonts w:ascii="Times New Roman" w:hAnsi="Times New Roman" w:eastAsia="Times New Roman" w:cs="Times New Roman"/>
                <w:spacing w:val="15"/>
                <w:position w:val="6"/>
                <w:sz w:val="13"/>
                <w:szCs w:val="13"/>
              </w:rPr>
              <w:t xml:space="preserve">3 </w:t>
            </w:r>
            <w:r>
              <w:rPr>
                <w:spacing w:val="15"/>
                <w:sz w:val="20"/>
                <w:szCs w:val="20"/>
              </w:rPr>
              <w:t>的</w:t>
            </w:r>
            <w:r>
              <w:rPr>
                <w:spacing w:val="5"/>
                <w:sz w:val="20"/>
                <w:szCs w:val="20"/>
              </w:rPr>
              <w:t xml:space="preserve"> </w:t>
            </w:r>
            <w:r>
              <w:rPr>
                <w:spacing w:val="2"/>
                <w:sz w:val="20"/>
                <w:szCs w:val="20"/>
              </w:rPr>
              <w:t>初期雨水收集池，沉淀后回用于煤堆</w:t>
            </w:r>
            <w:r>
              <w:rPr>
                <w:spacing w:val="11"/>
                <w:sz w:val="20"/>
                <w:szCs w:val="20"/>
              </w:rPr>
              <w:t xml:space="preserve"> </w:t>
            </w:r>
            <w:r>
              <w:rPr>
                <w:spacing w:val="6"/>
                <w:sz w:val="20"/>
                <w:szCs w:val="20"/>
              </w:rPr>
              <w:t>场抑尘洒水。</w:t>
            </w:r>
          </w:p>
        </w:tc>
        <w:tc>
          <w:tcPr>
            <w:tcW w:w="1492" w:type="dxa"/>
            <w:vAlign w:val="top"/>
          </w:tcPr>
          <w:p w14:paraId="33C864D1">
            <w:pPr>
              <w:pStyle w:val="6"/>
              <w:spacing w:before="79" w:line="226" w:lineRule="auto"/>
              <w:ind w:left="124"/>
              <w:rPr>
                <w:sz w:val="20"/>
                <w:szCs w:val="20"/>
              </w:rPr>
            </w:pPr>
            <w:r>
              <w:rPr>
                <w:spacing w:val="8"/>
                <w:sz w:val="20"/>
                <w:szCs w:val="20"/>
              </w:rPr>
              <w:t>在场区低洼处</w:t>
            </w:r>
          </w:p>
          <w:p w14:paraId="0B0AE7E8">
            <w:pPr>
              <w:pStyle w:val="6"/>
              <w:spacing w:before="76" w:line="228" w:lineRule="auto"/>
              <w:ind w:left="155"/>
              <w:rPr>
                <w:rFonts w:ascii="Times New Roman" w:hAnsi="Times New Roman" w:eastAsia="Times New Roman" w:cs="Times New Roman"/>
                <w:sz w:val="20"/>
                <w:szCs w:val="20"/>
              </w:rPr>
            </w:pPr>
            <w:r>
              <w:rPr>
                <w:spacing w:val="6"/>
                <w:sz w:val="20"/>
                <w:szCs w:val="20"/>
              </w:rPr>
              <w:t>北部建设了</w:t>
            </w:r>
            <w:r>
              <w:rPr>
                <w:spacing w:val="-23"/>
                <w:sz w:val="20"/>
                <w:szCs w:val="20"/>
              </w:rPr>
              <w:t xml:space="preserve"> </w:t>
            </w:r>
            <w:r>
              <w:rPr>
                <w:rFonts w:ascii="Times New Roman" w:hAnsi="Times New Roman" w:eastAsia="Times New Roman" w:cs="Times New Roman"/>
                <w:spacing w:val="6"/>
                <w:sz w:val="20"/>
                <w:szCs w:val="20"/>
              </w:rPr>
              <w:t>1</w:t>
            </w:r>
          </w:p>
          <w:p w14:paraId="16D01BBC">
            <w:pPr>
              <w:pStyle w:val="6"/>
              <w:spacing w:before="72" w:line="230" w:lineRule="auto"/>
              <w:ind w:left="180"/>
              <w:rPr>
                <w:sz w:val="20"/>
                <w:szCs w:val="20"/>
              </w:rPr>
            </w:pPr>
            <w:r>
              <w:rPr>
                <w:sz w:val="20"/>
                <w:szCs w:val="20"/>
              </w:rPr>
              <w:t>座</w:t>
            </w:r>
            <w:r>
              <w:rPr>
                <w:spacing w:val="-19"/>
                <w:sz w:val="20"/>
                <w:szCs w:val="20"/>
              </w:rPr>
              <w:t xml:space="preserve"> </w:t>
            </w:r>
            <w:r>
              <w:rPr>
                <w:rFonts w:ascii="Times New Roman" w:hAnsi="Times New Roman" w:eastAsia="Times New Roman" w:cs="Times New Roman"/>
                <w:sz w:val="20"/>
                <w:szCs w:val="20"/>
              </w:rPr>
              <w:t>1200m</w:t>
            </w:r>
            <w:r>
              <w:rPr>
                <w:rFonts w:ascii="Times New Roman" w:hAnsi="Times New Roman" w:eastAsia="Times New Roman" w:cs="Times New Roman"/>
                <w:position w:val="6"/>
                <w:sz w:val="13"/>
                <w:szCs w:val="13"/>
              </w:rPr>
              <w:t>3</w:t>
            </w:r>
            <w:r>
              <w:rPr>
                <w:rFonts w:ascii="Times New Roman" w:hAnsi="Times New Roman" w:eastAsia="Times New Roman" w:cs="Times New Roman"/>
                <w:spacing w:val="25"/>
                <w:w w:val="103"/>
                <w:position w:val="6"/>
                <w:sz w:val="13"/>
                <w:szCs w:val="13"/>
              </w:rPr>
              <w:t xml:space="preserve"> </w:t>
            </w:r>
            <w:r>
              <w:rPr>
                <w:sz w:val="20"/>
                <w:szCs w:val="20"/>
              </w:rPr>
              <w:t>的</w:t>
            </w:r>
          </w:p>
          <w:p w14:paraId="55E7FDF7">
            <w:pPr>
              <w:pStyle w:val="6"/>
              <w:spacing w:before="69" w:line="228" w:lineRule="auto"/>
              <w:ind w:left="124"/>
              <w:rPr>
                <w:sz w:val="20"/>
                <w:szCs w:val="20"/>
              </w:rPr>
            </w:pPr>
            <w:r>
              <w:rPr>
                <w:spacing w:val="8"/>
                <w:sz w:val="20"/>
                <w:szCs w:val="20"/>
              </w:rPr>
              <w:t>初期雨水收集</w:t>
            </w:r>
          </w:p>
          <w:p w14:paraId="489614A4">
            <w:pPr>
              <w:pStyle w:val="6"/>
              <w:spacing w:before="75" w:line="214" w:lineRule="auto"/>
              <w:ind w:left="651"/>
              <w:rPr>
                <w:sz w:val="20"/>
                <w:szCs w:val="20"/>
              </w:rPr>
            </w:pPr>
            <w:r>
              <w:rPr>
                <w:sz w:val="20"/>
                <w:szCs w:val="20"/>
              </w:rPr>
              <w:t>池</w:t>
            </w:r>
          </w:p>
        </w:tc>
        <w:tc>
          <w:tcPr>
            <w:tcW w:w="4654" w:type="dxa"/>
            <w:vAlign w:val="top"/>
          </w:tcPr>
          <w:p w14:paraId="46E4EAEC">
            <w:pPr>
              <w:spacing w:line="245" w:lineRule="auto"/>
              <w:rPr>
                <w:rFonts w:ascii="Arial"/>
                <w:sz w:val="21"/>
              </w:rPr>
            </w:pPr>
          </w:p>
          <w:p w14:paraId="31D3EFAA">
            <w:pPr>
              <w:spacing w:line="246" w:lineRule="auto"/>
              <w:rPr>
                <w:rFonts w:ascii="Arial"/>
                <w:sz w:val="21"/>
              </w:rPr>
            </w:pPr>
          </w:p>
          <w:p w14:paraId="553D5879">
            <w:pPr>
              <w:pStyle w:val="6"/>
              <w:spacing w:before="65" w:line="282" w:lineRule="auto"/>
              <w:ind w:left="11" w:firstLine="417"/>
              <w:rPr>
                <w:sz w:val="20"/>
                <w:szCs w:val="20"/>
              </w:rPr>
            </w:pPr>
            <w:r>
              <w:rPr>
                <w:spacing w:val="11"/>
                <w:sz w:val="20"/>
                <w:szCs w:val="20"/>
              </w:rPr>
              <w:t>在场区地势低洼处设</w:t>
            </w:r>
            <w:r>
              <w:rPr>
                <w:rFonts w:ascii="Times New Roman" w:hAnsi="Times New Roman" w:eastAsia="Times New Roman" w:cs="Times New Roman"/>
                <w:spacing w:val="11"/>
                <w:sz w:val="20"/>
                <w:szCs w:val="20"/>
              </w:rPr>
              <w:t>1</w:t>
            </w:r>
            <w:r>
              <w:rPr>
                <w:spacing w:val="11"/>
                <w:sz w:val="20"/>
                <w:szCs w:val="20"/>
              </w:rPr>
              <w:t>座</w:t>
            </w:r>
            <w:r>
              <w:rPr>
                <w:rFonts w:ascii="Times New Roman" w:hAnsi="Times New Roman" w:eastAsia="Times New Roman" w:cs="Times New Roman"/>
                <w:spacing w:val="11"/>
                <w:sz w:val="20"/>
                <w:szCs w:val="20"/>
              </w:rPr>
              <w:t>1200m</w:t>
            </w:r>
            <w:r>
              <w:rPr>
                <w:rFonts w:ascii="Times New Roman" w:hAnsi="Times New Roman" w:eastAsia="Times New Roman" w:cs="Times New Roman"/>
                <w:spacing w:val="11"/>
                <w:position w:val="6"/>
                <w:sz w:val="13"/>
                <w:szCs w:val="13"/>
              </w:rPr>
              <w:t xml:space="preserve">3 </w:t>
            </w:r>
            <w:r>
              <w:rPr>
                <w:spacing w:val="11"/>
                <w:sz w:val="20"/>
                <w:szCs w:val="20"/>
              </w:rPr>
              <w:t>的初期雨水收</w:t>
            </w:r>
            <w:r>
              <w:rPr>
                <w:spacing w:val="1"/>
                <w:sz w:val="20"/>
                <w:szCs w:val="20"/>
              </w:rPr>
              <w:t xml:space="preserve"> </w:t>
            </w:r>
            <w:r>
              <w:rPr>
                <w:spacing w:val="8"/>
                <w:sz w:val="20"/>
                <w:szCs w:val="20"/>
              </w:rPr>
              <w:t>集池，沉淀后回用于煤堆场抑尘洒水。</w:t>
            </w:r>
          </w:p>
        </w:tc>
        <w:tc>
          <w:tcPr>
            <w:tcW w:w="1153" w:type="dxa"/>
            <w:vAlign w:val="top"/>
          </w:tcPr>
          <w:p w14:paraId="19EEF8DF">
            <w:pPr>
              <w:spacing w:line="325" w:lineRule="auto"/>
              <w:rPr>
                <w:rFonts w:ascii="Arial"/>
                <w:sz w:val="21"/>
              </w:rPr>
            </w:pPr>
          </w:p>
          <w:p w14:paraId="58E32514">
            <w:pPr>
              <w:spacing w:line="326" w:lineRule="auto"/>
              <w:rPr>
                <w:rFonts w:ascii="Arial"/>
                <w:sz w:val="21"/>
              </w:rPr>
            </w:pPr>
          </w:p>
          <w:p w14:paraId="1EE6B375">
            <w:pPr>
              <w:pStyle w:val="6"/>
              <w:spacing w:before="65" w:line="230" w:lineRule="auto"/>
              <w:ind w:left="393"/>
              <w:rPr>
                <w:sz w:val="20"/>
                <w:szCs w:val="20"/>
              </w:rPr>
            </w:pPr>
            <w:r>
              <w:rPr>
                <w:spacing w:val="4"/>
                <w:sz w:val="20"/>
                <w:szCs w:val="20"/>
              </w:rPr>
              <w:t>利旧</w:t>
            </w:r>
          </w:p>
        </w:tc>
        <w:tc>
          <w:tcPr>
            <w:tcW w:w="821" w:type="dxa"/>
            <w:tcBorders>
              <w:right w:val="single" w:color="000000" w:sz="10" w:space="0"/>
            </w:tcBorders>
            <w:vAlign w:val="top"/>
          </w:tcPr>
          <w:p w14:paraId="2236C2F2">
            <w:pPr>
              <w:spacing w:line="325" w:lineRule="auto"/>
              <w:rPr>
                <w:rFonts w:ascii="Arial"/>
                <w:sz w:val="21"/>
              </w:rPr>
            </w:pPr>
          </w:p>
          <w:p w14:paraId="133CB5A3">
            <w:pPr>
              <w:spacing w:line="326" w:lineRule="auto"/>
              <w:rPr>
                <w:rFonts w:ascii="Arial"/>
                <w:sz w:val="21"/>
              </w:rPr>
            </w:pPr>
          </w:p>
          <w:p w14:paraId="665DA31D">
            <w:pPr>
              <w:pStyle w:val="6"/>
              <w:spacing w:before="65" w:line="229" w:lineRule="auto"/>
              <w:ind w:left="169"/>
              <w:rPr>
                <w:sz w:val="20"/>
                <w:szCs w:val="20"/>
              </w:rPr>
            </w:pPr>
            <w:r>
              <w:rPr>
                <w:spacing w:val="-7"/>
                <w:sz w:val="20"/>
                <w:szCs w:val="20"/>
              </w:rPr>
              <w:t>已建</w:t>
            </w:r>
          </w:p>
        </w:tc>
      </w:tr>
      <w:tr w14:paraId="381055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598" w:type="dxa"/>
            <w:vMerge w:val="continue"/>
            <w:tcBorders>
              <w:top w:val="nil"/>
              <w:left w:val="single" w:color="000000" w:sz="10" w:space="0"/>
              <w:bottom w:val="nil"/>
            </w:tcBorders>
            <w:vAlign w:val="top"/>
          </w:tcPr>
          <w:p w14:paraId="2B991436">
            <w:pPr>
              <w:rPr>
                <w:rFonts w:ascii="Arial"/>
                <w:sz w:val="21"/>
              </w:rPr>
            </w:pPr>
          </w:p>
        </w:tc>
        <w:tc>
          <w:tcPr>
            <w:tcW w:w="646" w:type="dxa"/>
            <w:vMerge w:val="continue"/>
            <w:tcBorders>
              <w:top w:val="nil"/>
              <w:bottom w:val="nil"/>
            </w:tcBorders>
            <w:vAlign w:val="top"/>
          </w:tcPr>
          <w:p w14:paraId="52CBC97D">
            <w:pPr>
              <w:rPr>
                <w:rFonts w:ascii="Arial"/>
                <w:sz w:val="21"/>
              </w:rPr>
            </w:pPr>
          </w:p>
        </w:tc>
        <w:tc>
          <w:tcPr>
            <w:tcW w:w="382" w:type="dxa"/>
            <w:vMerge w:val="continue"/>
            <w:tcBorders>
              <w:top w:val="nil"/>
              <w:bottom w:val="nil"/>
            </w:tcBorders>
            <w:vAlign w:val="top"/>
          </w:tcPr>
          <w:p w14:paraId="75E65E26">
            <w:pPr>
              <w:rPr>
                <w:rFonts w:ascii="Arial"/>
                <w:sz w:val="21"/>
              </w:rPr>
            </w:pPr>
          </w:p>
        </w:tc>
        <w:tc>
          <w:tcPr>
            <w:tcW w:w="951" w:type="dxa"/>
            <w:vAlign w:val="top"/>
          </w:tcPr>
          <w:p w14:paraId="3EC9396F">
            <w:pPr>
              <w:spacing w:line="336" w:lineRule="auto"/>
              <w:rPr>
                <w:rFonts w:ascii="Arial"/>
                <w:sz w:val="21"/>
              </w:rPr>
            </w:pPr>
          </w:p>
          <w:p w14:paraId="1339B52A">
            <w:pPr>
              <w:pStyle w:val="6"/>
              <w:spacing w:before="65" w:line="228" w:lineRule="auto"/>
              <w:ind w:left="61"/>
              <w:rPr>
                <w:sz w:val="20"/>
                <w:szCs w:val="20"/>
              </w:rPr>
            </w:pPr>
            <w:r>
              <w:rPr>
                <w:spacing w:val="6"/>
                <w:sz w:val="20"/>
                <w:szCs w:val="20"/>
              </w:rPr>
              <w:t>生活污水</w:t>
            </w:r>
          </w:p>
        </w:tc>
        <w:tc>
          <w:tcPr>
            <w:tcW w:w="3361" w:type="dxa"/>
            <w:vAlign w:val="top"/>
          </w:tcPr>
          <w:p w14:paraId="1DC3AE09">
            <w:pPr>
              <w:pStyle w:val="6"/>
              <w:spacing w:before="242" w:line="280" w:lineRule="auto"/>
              <w:ind w:left="111"/>
              <w:rPr>
                <w:sz w:val="20"/>
                <w:szCs w:val="20"/>
              </w:rPr>
            </w:pPr>
            <w:r>
              <w:rPr>
                <w:spacing w:val="2"/>
                <w:sz w:val="20"/>
                <w:szCs w:val="20"/>
              </w:rPr>
              <w:t>场区设有旱厕，职工洗浴废水设沉淀</w:t>
            </w:r>
            <w:r>
              <w:rPr>
                <w:spacing w:val="11"/>
                <w:sz w:val="20"/>
                <w:szCs w:val="20"/>
              </w:rPr>
              <w:t xml:space="preserve"> </w:t>
            </w:r>
            <w:r>
              <w:rPr>
                <w:spacing w:val="8"/>
                <w:sz w:val="20"/>
                <w:szCs w:val="20"/>
              </w:rPr>
              <w:t>池，沉淀后回用于堆场洒水。</w:t>
            </w:r>
          </w:p>
        </w:tc>
        <w:tc>
          <w:tcPr>
            <w:tcW w:w="1492" w:type="dxa"/>
            <w:vAlign w:val="top"/>
          </w:tcPr>
          <w:p w14:paraId="61D2332E">
            <w:pPr>
              <w:spacing w:line="336" w:lineRule="auto"/>
              <w:rPr>
                <w:rFonts w:ascii="Arial"/>
                <w:sz w:val="21"/>
              </w:rPr>
            </w:pPr>
          </w:p>
          <w:p w14:paraId="723DA6BB">
            <w:pPr>
              <w:pStyle w:val="6"/>
              <w:spacing w:before="65" w:line="228" w:lineRule="auto"/>
              <w:ind w:left="549"/>
              <w:rPr>
                <w:sz w:val="20"/>
                <w:szCs w:val="20"/>
              </w:rPr>
            </w:pPr>
            <w:r>
              <w:rPr>
                <w:spacing w:val="3"/>
                <w:sz w:val="20"/>
                <w:szCs w:val="20"/>
              </w:rPr>
              <w:t>一致</w:t>
            </w:r>
          </w:p>
        </w:tc>
        <w:tc>
          <w:tcPr>
            <w:tcW w:w="4654" w:type="dxa"/>
            <w:vAlign w:val="top"/>
          </w:tcPr>
          <w:p w14:paraId="60D66235">
            <w:pPr>
              <w:pStyle w:val="6"/>
              <w:spacing w:before="83" w:line="268" w:lineRule="auto"/>
              <w:ind w:left="10" w:right="6" w:firstLine="421"/>
              <w:jc w:val="both"/>
              <w:rPr>
                <w:sz w:val="20"/>
                <w:szCs w:val="20"/>
              </w:rPr>
            </w:pPr>
            <w:r>
              <w:rPr>
                <w:spacing w:val="8"/>
                <w:sz w:val="20"/>
                <w:szCs w:val="20"/>
              </w:rPr>
              <w:t>职工洗浴废水设</w:t>
            </w:r>
            <w:r>
              <w:rPr>
                <w:rFonts w:ascii="Times New Roman" w:hAnsi="Times New Roman" w:eastAsia="Times New Roman" w:cs="Times New Roman"/>
                <w:spacing w:val="8"/>
                <w:sz w:val="20"/>
                <w:szCs w:val="20"/>
              </w:rPr>
              <w:t>30m</w:t>
            </w:r>
            <w:r>
              <w:rPr>
                <w:rFonts w:ascii="Times New Roman" w:hAnsi="Times New Roman" w:eastAsia="Times New Roman" w:cs="Times New Roman"/>
                <w:spacing w:val="8"/>
                <w:position w:val="6"/>
                <w:sz w:val="13"/>
                <w:szCs w:val="13"/>
              </w:rPr>
              <w:t>3</w:t>
            </w:r>
            <w:r>
              <w:rPr>
                <w:spacing w:val="8"/>
                <w:sz w:val="20"/>
                <w:szCs w:val="20"/>
              </w:rPr>
              <w:t>沉淀池，沉淀后回用于堆</w:t>
            </w:r>
            <w:r>
              <w:rPr>
                <w:spacing w:val="12"/>
                <w:sz w:val="20"/>
                <w:szCs w:val="20"/>
              </w:rPr>
              <w:t xml:space="preserve"> </w:t>
            </w:r>
            <w:r>
              <w:rPr>
                <w:spacing w:val="9"/>
                <w:sz w:val="20"/>
                <w:szCs w:val="20"/>
              </w:rPr>
              <w:t>场洒水抑尘，不外排；旱厕由周边农户定期清掏作</w:t>
            </w:r>
            <w:r>
              <w:rPr>
                <w:spacing w:val="11"/>
                <w:sz w:val="20"/>
                <w:szCs w:val="20"/>
              </w:rPr>
              <w:t xml:space="preserve"> </w:t>
            </w:r>
            <w:r>
              <w:rPr>
                <w:spacing w:val="6"/>
                <w:sz w:val="20"/>
                <w:szCs w:val="20"/>
              </w:rPr>
              <w:t>农肥利用。</w:t>
            </w:r>
          </w:p>
        </w:tc>
        <w:tc>
          <w:tcPr>
            <w:tcW w:w="1153" w:type="dxa"/>
            <w:vAlign w:val="top"/>
          </w:tcPr>
          <w:p w14:paraId="794CA613">
            <w:pPr>
              <w:spacing w:line="336" w:lineRule="auto"/>
              <w:rPr>
                <w:rFonts w:ascii="Arial"/>
                <w:sz w:val="21"/>
              </w:rPr>
            </w:pPr>
          </w:p>
          <w:p w14:paraId="2C9F4A20">
            <w:pPr>
              <w:pStyle w:val="6"/>
              <w:spacing w:before="65" w:line="230" w:lineRule="auto"/>
              <w:ind w:left="393"/>
              <w:rPr>
                <w:sz w:val="20"/>
                <w:szCs w:val="20"/>
              </w:rPr>
            </w:pPr>
            <w:r>
              <w:rPr>
                <w:spacing w:val="4"/>
                <w:sz w:val="20"/>
                <w:szCs w:val="20"/>
              </w:rPr>
              <w:t>利旧</w:t>
            </w:r>
          </w:p>
        </w:tc>
        <w:tc>
          <w:tcPr>
            <w:tcW w:w="821" w:type="dxa"/>
            <w:tcBorders>
              <w:right w:val="single" w:color="000000" w:sz="10" w:space="0"/>
            </w:tcBorders>
            <w:vAlign w:val="top"/>
          </w:tcPr>
          <w:p w14:paraId="54FDB735">
            <w:pPr>
              <w:spacing w:line="336" w:lineRule="auto"/>
              <w:rPr>
                <w:rFonts w:ascii="Arial"/>
                <w:sz w:val="21"/>
              </w:rPr>
            </w:pPr>
          </w:p>
          <w:p w14:paraId="03362A1C">
            <w:pPr>
              <w:pStyle w:val="6"/>
              <w:spacing w:before="65" w:line="229" w:lineRule="auto"/>
              <w:ind w:left="169"/>
              <w:rPr>
                <w:sz w:val="20"/>
                <w:szCs w:val="20"/>
              </w:rPr>
            </w:pPr>
            <w:r>
              <w:rPr>
                <w:spacing w:val="-7"/>
                <w:sz w:val="20"/>
                <w:szCs w:val="20"/>
              </w:rPr>
              <w:t>已建</w:t>
            </w:r>
          </w:p>
        </w:tc>
      </w:tr>
      <w:tr w14:paraId="610968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4" w:hRule="atLeast"/>
        </w:trPr>
        <w:tc>
          <w:tcPr>
            <w:tcW w:w="598" w:type="dxa"/>
            <w:vMerge w:val="continue"/>
            <w:tcBorders>
              <w:top w:val="nil"/>
              <w:left w:val="single" w:color="000000" w:sz="10" w:space="0"/>
              <w:bottom w:val="nil"/>
            </w:tcBorders>
            <w:vAlign w:val="top"/>
          </w:tcPr>
          <w:p w14:paraId="7B108B7F">
            <w:pPr>
              <w:rPr>
                <w:rFonts w:ascii="Arial"/>
                <w:sz w:val="21"/>
              </w:rPr>
            </w:pPr>
          </w:p>
        </w:tc>
        <w:tc>
          <w:tcPr>
            <w:tcW w:w="646" w:type="dxa"/>
            <w:vMerge w:val="continue"/>
            <w:tcBorders>
              <w:top w:val="nil"/>
              <w:bottom w:val="nil"/>
            </w:tcBorders>
            <w:vAlign w:val="top"/>
          </w:tcPr>
          <w:p w14:paraId="50A6B95A">
            <w:pPr>
              <w:rPr>
                <w:rFonts w:ascii="Arial"/>
                <w:sz w:val="21"/>
              </w:rPr>
            </w:pPr>
          </w:p>
        </w:tc>
        <w:tc>
          <w:tcPr>
            <w:tcW w:w="382" w:type="dxa"/>
            <w:vMerge w:val="continue"/>
            <w:tcBorders>
              <w:top w:val="nil"/>
            </w:tcBorders>
            <w:vAlign w:val="top"/>
          </w:tcPr>
          <w:p w14:paraId="76433CA1">
            <w:pPr>
              <w:rPr>
                <w:rFonts w:ascii="Arial"/>
                <w:sz w:val="21"/>
              </w:rPr>
            </w:pPr>
          </w:p>
        </w:tc>
        <w:tc>
          <w:tcPr>
            <w:tcW w:w="951" w:type="dxa"/>
            <w:vAlign w:val="top"/>
          </w:tcPr>
          <w:p w14:paraId="039325A8">
            <w:pPr>
              <w:pStyle w:val="6"/>
              <w:spacing w:before="242" w:line="225" w:lineRule="auto"/>
              <w:ind w:left="60"/>
              <w:rPr>
                <w:sz w:val="20"/>
                <w:szCs w:val="20"/>
              </w:rPr>
            </w:pPr>
            <w:r>
              <w:rPr>
                <w:spacing w:val="7"/>
                <w:sz w:val="20"/>
                <w:szCs w:val="20"/>
              </w:rPr>
              <w:t>食堂废水</w:t>
            </w:r>
          </w:p>
        </w:tc>
        <w:tc>
          <w:tcPr>
            <w:tcW w:w="3361" w:type="dxa"/>
            <w:vAlign w:val="top"/>
          </w:tcPr>
          <w:p w14:paraId="456F9F40">
            <w:pPr>
              <w:spacing w:line="322" w:lineRule="auto"/>
              <w:rPr>
                <w:rFonts w:ascii="Arial"/>
                <w:sz w:val="21"/>
              </w:rPr>
            </w:pPr>
          </w:p>
          <w:p w14:paraId="4EEFC678">
            <w:pPr>
              <w:spacing w:before="57" w:line="97" w:lineRule="exact"/>
              <w:ind w:left="1672"/>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c>
          <w:tcPr>
            <w:tcW w:w="1492" w:type="dxa"/>
            <w:vAlign w:val="top"/>
          </w:tcPr>
          <w:p w14:paraId="1BE55CC3">
            <w:pPr>
              <w:spacing w:line="322" w:lineRule="auto"/>
              <w:rPr>
                <w:rFonts w:ascii="Arial"/>
                <w:sz w:val="21"/>
              </w:rPr>
            </w:pPr>
          </w:p>
          <w:p w14:paraId="38974FEE">
            <w:pPr>
              <w:spacing w:before="57" w:line="97" w:lineRule="exact"/>
              <w:ind w:left="687"/>
              <w:rPr>
                <w:rFonts w:ascii="Times New Roman" w:hAnsi="Times New Roman" w:eastAsia="Times New Roman" w:cs="Times New Roman"/>
                <w:sz w:val="20"/>
                <w:szCs w:val="20"/>
              </w:rPr>
            </w:pPr>
            <w:r>
              <w:rPr>
                <w:rFonts w:ascii="Times New Roman" w:hAnsi="Times New Roman" w:eastAsia="Times New Roman" w:cs="Times New Roman"/>
                <w:position w:val="-2"/>
                <w:sz w:val="20"/>
                <w:szCs w:val="20"/>
              </w:rPr>
              <w:t>--</w:t>
            </w:r>
          </w:p>
        </w:tc>
        <w:tc>
          <w:tcPr>
            <w:tcW w:w="4654" w:type="dxa"/>
            <w:vAlign w:val="top"/>
          </w:tcPr>
          <w:p w14:paraId="2F9ECD6D">
            <w:pPr>
              <w:pStyle w:val="6"/>
              <w:spacing w:before="81" w:line="255" w:lineRule="auto"/>
              <w:ind w:left="13" w:firstLine="420"/>
              <w:rPr>
                <w:sz w:val="20"/>
                <w:szCs w:val="20"/>
              </w:rPr>
            </w:pPr>
            <w:r>
              <w:rPr>
                <w:spacing w:val="3"/>
                <w:sz w:val="20"/>
                <w:szCs w:val="20"/>
              </w:rPr>
              <w:t>设</w:t>
            </w:r>
            <w:r>
              <w:rPr>
                <w:rFonts w:ascii="Times New Roman" w:hAnsi="Times New Roman" w:eastAsia="Times New Roman" w:cs="Times New Roman"/>
                <w:spacing w:val="3"/>
                <w:sz w:val="20"/>
                <w:szCs w:val="20"/>
              </w:rPr>
              <w:t>2m</w:t>
            </w:r>
            <w:r>
              <w:rPr>
                <w:rFonts w:ascii="Times New Roman" w:hAnsi="Times New Roman" w:eastAsia="Times New Roman" w:cs="Times New Roman"/>
                <w:spacing w:val="3"/>
                <w:position w:val="6"/>
                <w:sz w:val="13"/>
                <w:szCs w:val="13"/>
              </w:rPr>
              <w:t>3</w:t>
            </w:r>
            <w:r>
              <w:rPr>
                <w:rFonts w:ascii="Times New Roman" w:hAnsi="Times New Roman" w:eastAsia="Times New Roman" w:cs="Times New Roman"/>
                <w:spacing w:val="-5"/>
                <w:position w:val="6"/>
                <w:sz w:val="13"/>
                <w:szCs w:val="13"/>
              </w:rPr>
              <w:t xml:space="preserve"> </w:t>
            </w:r>
            <w:r>
              <w:rPr>
                <w:spacing w:val="3"/>
                <w:sz w:val="20"/>
                <w:szCs w:val="20"/>
              </w:rPr>
              <w:t>隔油水池，食堂废水经隔油池隔油后排入</w:t>
            </w:r>
            <w:r>
              <w:rPr>
                <w:sz w:val="20"/>
                <w:szCs w:val="20"/>
              </w:rPr>
              <w:t xml:space="preserve"> </w:t>
            </w:r>
            <w:r>
              <w:rPr>
                <w:spacing w:val="8"/>
                <w:sz w:val="20"/>
                <w:szCs w:val="20"/>
              </w:rPr>
              <w:t>生活污水沉淀池，沉淀后回用于喷淋抑尘，不外排</w:t>
            </w:r>
          </w:p>
        </w:tc>
        <w:tc>
          <w:tcPr>
            <w:tcW w:w="1153" w:type="dxa"/>
            <w:vAlign w:val="top"/>
          </w:tcPr>
          <w:p w14:paraId="7BBD6F1D">
            <w:pPr>
              <w:pStyle w:val="6"/>
              <w:spacing w:before="243" w:line="228" w:lineRule="auto"/>
              <w:ind w:left="393"/>
              <w:rPr>
                <w:sz w:val="20"/>
                <w:szCs w:val="20"/>
              </w:rPr>
            </w:pPr>
            <w:r>
              <w:rPr>
                <w:spacing w:val="4"/>
                <w:sz w:val="20"/>
                <w:szCs w:val="20"/>
              </w:rPr>
              <w:t>新增</w:t>
            </w:r>
          </w:p>
        </w:tc>
        <w:tc>
          <w:tcPr>
            <w:tcW w:w="821" w:type="dxa"/>
            <w:tcBorders>
              <w:right w:val="single" w:color="000000" w:sz="10" w:space="0"/>
            </w:tcBorders>
            <w:vAlign w:val="top"/>
          </w:tcPr>
          <w:p w14:paraId="55F0F9DF">
            <w:pPr>
              <w:pStyle w:val="6"/>
              <w:spacing w:before="243" w:line="228" w:lineRule="auto"/>
              <w:ind w:left="150"/>
              <w:rPr>
                <w:sz w:val="20"/>
                <w:szCs w:val="20"/>
              </w:rPr>
            </w:pPr>
            <w:r>
              <w:rPr>
                <w:spacing w:val="3"/>
                <w:sz w:val="20"/>
                <w:szCs w:val="20"/>
              </w:rPr>
              <w:t>未建</w:t>
            </w:r>
          </w:p>
        </w:tc>
      </w:tr>
      <w:tr w14:paraId="2B7D0B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4" w:hRule="atLeast"/>
        </w:trPr>
        <w:tc>
          <w:tcPr>
            <w:tcW w:w="598" w:type="dxa"/>
            <w:vMerge w:val="continue"/>
            <w:tcBorders>
              <w:top w:val="nil"/>
              <w:left w:val="single" w:color="000000" w:sz="10" w:space="0"/>
              <w:bottom w:val="nil"/>
            </w:tcBorders>
            <w:vAlign w:val="top"/>
          </w:tcPr>
          <w:p w14:paraId="67E04612">
            <w:pPr>
              <w:rPr>
                <w:rFonts w:ascii="Arial"/>
                <w:sz w:val="21"/>
              </w:rPr>
            </w:pPr>
          </w:p>
        </w:tc>
        <w:tc>
          <w:tcPr>
            <w:tcW w:w="646" w:type="dxa"/>
            <w:vMerge w:val="continue"/>
            <w:tcBorders>
              <w:top w:val="nil"/>
              <w:bottom w:val="nil"/>
            </w:tcBorders>
            <w:vAlign w:val="top"/>
          </w:tcPr>
          <w:p w14:paraId="35F23174">
            <w:pPr>
              <w:rPr>
                <w:rFonts w:ascii="Arial"/>
                <w:sz w:val="21"/>
              </w:rPr>
            </w:pPr>
          </w:p>
        </w:tc>
        <w:tc>
          <w:tcPr>
            <w:tcW w:w="382" w:type="dxa"/>
            <w:vMerge w:val="restart"/>
            <w:tcBorders>
              <w:bottom w:val="nil"/>
            </w:tcBorders>
            <w:textDirection w:val="tbRlV"/>
            <w:vAlign w:val="top"/>
          </w:tcPr>
          <w:p w14:paraId="18CCDDDF">
            <w:pPr>
              <w:pStyle w:val="6"/>
              <w:spacing w:before="72" w:line="217" w:lineRule="auto"/>
              <w:ind w:left="734"/>
              <w:rPr>
                <w:sz w:val="20"/>
                <w:szCs w:val="20"/>
              </w:rPr>
            </w:pPr>
            <w:r>
              <w:rPr>
                <w:spacing w:val="8"/>
                <w:sz w:val="20"/>
                <w:szCs w:val="20"/>
              </w:rPr>
              <w:t>固</w:t>
            </w:r>
            <w:r>
              <w:rPr>
                <w:spacing w:val="10"/>
                <w:sz w:val="20"/>
                <w:szCs w:val="20"/>
              </w:rPr>
              <w:t xml:space="preserve"> </w:t>
            </w:r>
            <w:r>
              <w:rPr>
                <w:spacing w:val="8"/>
                <w:sz w:val="20"/>
                <w:szCs w:val="20"/>
              </w:rPr>
              <w:t>废</w:t>
            </w:r>
          </w:p>
        </w:tc>
        <w:tc>
          <w:tcPr>
            <w:tcW w:w="951" w:type="dxa"/>
            <w:vAlign w:val="top"/>
          </w:tcPr>
          <w:p w14:paraId="054952E5">
            <w:pPr>
              <w:pStyle w:val="6"/>
              <w:spacing w:before="245" w:line="228" w:lineRule="auto"/>
              <w:ind w:left="63"/>
              <w:rPr>
                <w:sz w:val="20"/>
                <w:szCs w:val="20"/>
              </w:rPr>
            </w:pPr>
            <w:r>
              <w:rPr>
                <w:spacing w:val="6"/>
                <w:sz w:val="20"/>
                <w:szCs w:val="20"/>
              </w:rPr>
              <w:t>一般固废</w:t>
            </w:r>
          </w:p>
        </w:tc>
        <w:tc>
          <w:tcPr>
            <w:tcW w:w="3361" w:type="dxa"/>
            <w:vAlign w:val="top"/>
          </w:tcPr>
          <w:p w14:paraId="3965DDC1">
            <w:pPr>
              <w:spacing w:line="323" w:lineRule="auto"/>
              <w:rPr>
                <w:rFonts w:ascii="Arial"/>
                <w:sz w:val="21"/>
              </w:rPr>
            </w:pPr>
          </w:p>
          <w:p w14:paraId="07ECBDAA">
            <w:pPr>
              <w:spacing w:before="58" w:line="97" w:lineRule="exact"/>
              <w:ind w:left="1672"/>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c>
          <w:tcPr>
            <w:tcW w:w="1492" w:type="dxa"/>
            <w:vAlign w:val="top"/>
          </w:tcPr>
          <w:p w14:paraId="6620B214">
            <w:pPr>
              <w:spacing w:line="323" w:lineRule="auto"/>
              <w:rPr>
                <w:rFonts w:ascii="Arial"/>
                <w:sz w:val="21"/>
              </w:rPr>
            </w:pPr>
          </w:p>
          <w:p w14:paraId="7FA56607">
            <w:pPr>
              <w:spacing w:before="58" w:line="97" w:lineRule="exact"/>
              <w:ind w:left="687"/>
              <w:rPr>
                <w:rFonts w:ascii="Times New Roman" w:hAnsi="Times New Roman" w:eastAsia="Times New Roman" w:cs="Times New Roman"/>
                <w:sz w:val="20"/>
                <w:szCs w:val="20"/>
              </w:rPr>
            </w:pPr>
            <w:r>
              <w:rPr>
                <w:rFonts w:ascii="Times New Roman" w:hAnsi="Times New Roman" w:eastAsia="Times New Roman" w:cs="Times New Roman"/>
                <w:position w:val="-2"/>
                <w:sz w:val="20"/>
                <w:szCs w:val="20"/>
              </w:rPr>
              <w:t>--</w:t>
            </w:r>
          </w:p>
        </w:tc>
        <w:tc>
          <w:tcPr>
            <w:tcW w:w="4654" w:type="dxa"/>
            <w:vAlign w:val="top"/>
          </w:tcPr>
          <w:p w14:paraId="3412F137">
            <w:pPr>
              <w:pStyle w:val="6"/>
              <w:spacing w:before="83" w:line="254" w:lineRule="auto"/>
              <w:ind w:left="10" w:firstLine="413"/>
              <w:rPr>
                <w:sz w:val="20"/>
                <w:szCs w:val="20"/>
              </w:rPr>
            </w:pPr>
            <w:r>
              <w:rPr>
                <w:spacing w:val="5"/>
                <w:sz w:val="20"/>
                <w:szCs w:val="20"/>
              </w:rPr>
              <w:t xml:space="preserve">煤泥：洗车平台沉淀池、初期雨水沉淀池及淋  </w:t>
            </w:r>
            <w:r>
              <w:rPr>
                <w:spacing w:val="1"/>
                <w:sz w:val="20"/>
                <w:szCs w:val="20"/>
              </w:rPr>
              <w:t>控水池定期进行清掏，将沉渣收集后掺入原煤外售。</w:t>
            </w:r>
          </w:p>
        </w:tc>
        <w:tc>
          <w:tcPr>
            <w:tcW w:w="1153" w:type="dxa"/>
            <w:vAlign w:val="top"/>
          </w:tcPr>
          <w:p w14:paraId="7DD7CAB2">
            <w:pPr>
              <w:pStyle w:val="6"/>
              <w:spacing w:before="245" w:line="228" w:lineRule="auto"/>
              <w:ind w:left="393"/>
              <w:rPr>
                <w:sz w:val="20"/>
                <w:szCs w:val="20"/>
              </w:rPr>
            </w:pPr>
            <w:r>
              <w:rPr>
                <w:spacing w:val="4"/>
                <w:sz w:val="20"/>
                <w:szCs w:val="20"/>
              </w:rPr>
              <w:t>新增</w:t>
            </w:r>
          </w:p>
        </w:tc>
        <w:tc>
          <w:tcPr>
            <w:tcW w:w="821" w:type="dxa"/>
            <w:tcBorders>
              <w:right w:val="single" w:color="000000" w:sz="10" w:space="0"/>
            </w:tcBorders>
            <w:vAlign w:val="top"/>
          </w:tcPr>
          <w:p w14:paraId="5CBEFC28">
            <w:pPr>
              <w:pStyle w:val="6"/>
              <w:spacing w:before="245" w:line="228" w:lineRule="auto"/>
              <w:ind w:left="150"/>
              <w:rPr>
                <w:sz w:val="20"/>
                <w:szCs w:val="20"/>
              </w:rPr>
            </w:pPr>
            <w:r>
              <w:rPr>
                <w:spacing w:val="3"/>
                <w:sz w:val="20"/>
                <w:szCs w:val="20"/>
              </w:rPr>
              <w:t>未建</w:t>
            </w:r>
          </w:p>
        </w:tc>
      </w:tr>
      <w:tr w14:paraId="133C8E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4" w:hRule="atLeast"/>
        </w:trPr>
        <w:tc>
          <w:tcPr>
            <w:tcW w:w="598" w:type="dxa"/>
            <w:vMerge w:val="continue"/>
            <w:tcBorders>
              <w:top w:val="nil"/>
              <w:left w:val="single" w:color="000000" w:sz="10" w:space="0"/>
              <w:bottom w:val="nil"/>
            </w:tcBorders>
            <w:vAlign w:val="top"/>
          </w:tcPr>
          <w:p w14:paraId="16BF30BF">
            <w:pPr>
              <w:rPr>
                <w:rFonts w:ascii="Arial"/>
                <w:sz w:val="21"/>
              </w:rPr>
            </w:pPr>
          </w:p>
        </w:tc>
        <w:tc>
          <w:tcPr>
            <w:tcW w:w="646" w:type="dxa"/>
            <w:vMerge w:val="continue"/>
            <w:tcBorders>
              <w:top w:val="nil"/>
              <w:bottom w:val="nil"/>
            </w:tcBorders>
            <w:vAlign w:val="top"/>
          </w:tcPr>
          <w:p w14:paraId="5B2F8A00">
            <w:pPr>
              <w:rPr>
                <w:rFonts w:ascii="Arial"/>
                <w:sz w:val="21"/>
              </w:rPr>
            </w:pPr>
          </w:p>
        </w:tc>
        <w:tc>
          <w:tcPr>
            <w:tcW w:w="382" w:type="dxa"/>
            <w:vMerge w:val="continue"/>
            <w:tcBorders>
              <w:top w:val="nil"/>
              <w:bottom w:val="nil"/>
            </w:tcBorders>
            <w:textDirection w:val="tbRlV"/>
            <w:vAlign w:val="top"/>
          </w:tcPr>
          <w:p w14:paraId="35DB7797">
            <w:pPr>
              <w:rPr>
                <w:rFonts w:ascii="Arial"/>
                <w:sz w:val="21"/>
              </w:rPr>
            </w:pPr>
          </w:p>
        </w:tc>
        <w:tc>
          <w:tcPr>
            <w:tcW w:w="951" w:type="dxa"/>
            <w:vAlign w:val="top"/>
          </w:tcPr>
          <w:p w14:paraId="16FAC6EF">
            <w:pPr>
              <w:pStyle w:val="6"/>
              <w:spacing w:before="246" w:line="228" w:lineRule="auto"/>
              <w:ind w:left="62"/>
              <w:rPr>
                <w:sz w:val="20"/>
                <w:szCs w:val="20"/>
              </w:rPr>
            </w:pPr>
            <w:r>
              <w:rPr>
                <w:spacing w:val="6"/>
                <w:sz w:val="20"/>
                <w:szCs w:val="20"/>
              </w:rPr>
              <w:t>危险废物</w:t>
            </w:r>
          </w:p>
        </w:tc>
        <w:tc>
          <w:tcPr>
            <w:tcW w:w="3361" w:type="dxa"/>
            <w:vAlign w:val="top"/>
          </w:tcPr>
          <w:p w14:paraId="56B68159">
            <w:pPr>
              <w:spacing w:line="325" w:lineRule="auto"/>
              <w:rPr>
                <w:rFonts w:ascii="Arial"/>
                <w:sz w:val="21"/>
              </w:rPr>
            </w:pPr>
          </w:p>
          <w:p w14:paraId="0C9E7A3D">
            <w:pPr>
              <w:spacing w:before="57" w:line="97" w:lineRule="exact"/>
              <w:ind w:left="1672"/>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c>
          <w:tcPr>
            <w:tcW w:w="1492" w:type="dxa"/>
            <w:vAlign w:val="top"/>
          </w:tcPr>
          <w:p w14:paraId="7DB6CBB1">
            <w:pPr>
              <w:spacing w:line="325" w:lineRule="auto"/>
              <w:rPr>
                <w:rFonts w:ascii="Arial"/>
                <w:sz w:val="21"/>
              </w:rPr>
            </w:pPr>
          </w:p>
          <w:p w14:paraId="6E94C97A">
            <w:pPr>
              <w:spacing w:before="57" w:line="97" w:lineRule="exact"/>
              <w:ind w:left="687"/>
              <w:rPr>
                <w:rFonts w:ascii="Times New Roman" w:hAnsi="Times New Roman" w:eastAsia="Times New Roman" w:cs="Times New Roman"/>
                <w:sz w:val="20"/>
                <w:szCs w:val="20"/>
              </w:rPr>
            </w:pPr>
            <w:r>
              <w:rPr>
                <w:rFonts w:ascii="Times New Roman" w:hAnsi="Times New Roman" w:eastAsia="Times New Roman" w:cs="Times New Roman"/>
                <w:position w:val="-2"/>
                <w:sz w:val="20"/>
                <w:szCs w:val="20"/>
              </w:rPr>
              <w:t>--</w:t>
            </w:r>
          </w:p>
        </w:tc>
        <w:tc>
          <w:tcPr>
            <w:tcW w:w="4654" w:type="dxa"/>
            <w:vAlign w:val="top"/>
          </w:tcPr>
          <w:p w14:paraId="7D47218A">
            <w:pPr>
              <w:pStyle w:val="6"/>
              <w:spacing w:before="85" w:line="253" w:lineRule="auto"/>
              <w:ind w:left="12" w:firstLine="416"/>
              <w:rPr>
                <w:sz w:val="20"/>
                <w:szCs w:val="20"/>
              </w:rPr>
            </w:pPr>
            <w:r>
              <w:rPr>
                <w:spacing w:val="9"/>
                <w:sz w:val="20"/>
                <w:szCs w:val="20"/>
              </w:rPr>
              <w:t>在北部设置</w:t>
            </w:r>
            <w:r>
              <w:rPr>
                <w:rFonts w:ascii="Times New Roman" w:hAnsi="Times New Roman" w:eastAsia="Times New Roman" w:cs="Times New Roman"/>
                <w:spacing w:val="9"/>
                <w:sz w:val="20"/>
                <w:szCs w:val="20"/>
              </w:rPr>
              <w:t>10m</w:t>
            </w:r>
            <w:r>
              <w:rPr>
                <w:rFonts w:ascii="Times New Roman" w:hAnsi="Times New Roman" w:eastAsia="Times New Roman" w:cs="Times New Roman"/>
                <w:spacing w:val="9"/>
                <w:position w:val="6"/>
                <w:sz w:val="13"/>
                <w:szCs w:val="13"/>
              </w:rPr>
              <w:t>2</w:t>
            </w:r>
            <w:r>
              <w:rPr>
                <w:spacing w:val="9"/>
                <w:sz w:val="20"/>
                <w:szCs w:val="20"/>
              </w:rPr>
              <w:t>危废暂存间暂存后送有危废资</w:t>
            </w:r>
            <w:r>
              <w:rPr>
                <w:sz w:val="20"/>
                <w:szCs w:val="20"/>
              </w:rPr>
              <w:t xml:space="preserve"> </w:t>
            </w:r>
            <w:r>
              <w:rPr>
                <w:spacing w:val="7"/>
                <w:sz w:val="20"/>
                <w:szCs w:val="20"/>
              </w:rPr>
              <w:t>质的单位安全处置。</w:t>
            </w:r>
          </w:p>
        </w:tc>
        <w:tc>
          <w:tcPr>
            <w:tcW w:w="1153" w:type="dxa"/>
            <w:vAlign w:val="top"/>
          </w:tcPr>
          <w:p w14:paraId="21A7A49D">
            <w:pPr>
              <w:pStyle w:val="6"/>
              <w:spacing w:before="246" w:line="228" w:lineRule="auto"/>
              <w:ind w:left="393"/>
              <w:rPr>
                <w:sz w:val="20"/>
                <w:szCs w:val="20"/>
              </w:rPr>
            </w:pPr>
            <w:r>
              <w:rPr>
                <w:spacing w:val="4"/>
                <w:sz w:val="20"/>
                <w:szCs w:val="20"/>
              </w:rPr>
              <w:t>新增</w:t>
            </w:r>
          </w:p>
        </w:tc>
        <w:tc>
          <w:tcPr>
            <w:tcW w:w="821" w:type="dxa"/>
            <w:tcBorders>
              <w:right w:val="single" w:color="000000" w:sz="10" w:space="0"/>
            </w:tcBorders>
            <w:vAlign w:val="top"/>
          </w:tcPr>
          <w:p w14:paraId="17914669">
            <w:pPr>
              <w:pStyle w:val="6"/>
              <w:spacing w:before="246" w:line="228" w:lineRule="auto"/>
              <w:ind w:left="150"/>
              <w:rPr>
                <w:sz w:val="20"/>
                <w:szCs w:val="20"/>
              </w:rPr>
            </w:pPr>
            <w:r>
              <w:rPr>
                <w:spacing w:val="3"/>
                <w:sz w:val="20"/>
                <w:szCs w:val="20"/>
              </w:rPr>
              <w:t>未建</w:t>
            </w:r>
          </w:p>
        </w:tc>
      </w:tr>
      <w:tr w14:paraId="4B3231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4" w:hRule="atLeast"/>
        </w:trPr>
        <w:tc>
          <w:tcPr>
            <w:tcW w:w="598" w:type="dxa"/>
            <w:vMerge w:val="continue"/>
            <w:tcBorders>
              <w:top w:val="nil"/>
              <w:left w:val="single" w:color="000000" w:sz="10" w:space="0"/>
              <w:bottom w:val="nil"/>
            </w:tcBorders>
            <w:vAlign w:val="top"/>
          </w:tcPr>
          <w:p w14:paraId="65B1DEC7">
            <w:pPr>
              <w:rPr>
                <w:rFonts w:ascii="Arial"/>
                <w:sz w:val="21"/>
              </w:rPr>
            </w:pPr>
          </w:p>
        </w:tc>
        <w:tc>
          <w:tcPr>
            <w:tcW w:w="646" w:type="dxa"/>
            <w:vMerge w:val="continue"/>
            <w:tcBorders>
              <w:top w:val="nil"/>
              <w:bottom w:val="nil"/>
            </w:tcBorders>
            <w:vAlign w:val="top"/>
          </w:tcPr>
          <w:p w14:paraId="389CF784">
            <w:pPr>
              <w:rPr>
                <w:rFonts w:ascii="Arial"/>
                <w:sz w:val="21"/>
              </w:rPr>
            </w:pPr>
          </w:p>
        </w:tc>
        <w:tc>
          <w:tcPr>
            <w:tcW w:w="382" w:type="dxa"/>
            <w:vMerge w:val="continue"/>
            <w:tcBorders>
              <w:top w:val="nil"/>
            </w:tcBorders>
            <w:textDirection w:val="tbRlV"/>
            <w:vAlign w:val="top"/>
          </w:tcPr>
          <w:p w14:paraId="646985F2">
            <w:pPr>
              <w:rPr>
                <w:rFonts w:ascii="Arial"/>
                <w:sz w:val="21"/>
              </w:rPr>
            </w:pPr>
          </w:p>
        </w:tc>
        <w:tc>
          <w:tcPr>
            <w:tcW w:w="951" w:type="dxa"/>
            <w:vAlign w:val="top"/>
          </w:tcPr>
          <w:p w14:paraId="41927C83">
            <w:pPr>
              <w:pStyle w:val="6"/>
              <w:spacing w:before="247" w:line="228" w:lineRule="auto"/>
              <w:ind w:left="61"/>
              <w:rPr>
                <w:sz w:val="20"/>
                <w:szCs w:val="20"/>
              </w:rPr>
            </w:pPr>
            <w:r>
              <w:rPr>
                <w:spacing w:val="6"/>
                <w:sz w:val="20"/>
                <w:szCs w:val="20"/>
              </w:rPr>
              <w:t>生活垃圾</w:t>
            </w:r>
          </w:p>
        </w:tc>
        <w:tc>
          <w:tcPr>
            <w:tcW w:w="3361" w:type="dxa"/>
            <w:vAlign w:val="top"/>
          </w:tcPr>
          <w:p w14:paraId="7F731E72">
            <w:pPr>
              <w:pStyle w:val="6"/>
              <w:spacing w:before="85" w:line="253" w:lineRule="auto"/>
              <w:ind w:left="137" w:hanging="26"/>
              <w:rPr>
                <w:sz w:val="20"/>
                <w:szCs w:val="20"/>
              </w:rPr>
            </w:pPr>
            <w:r>
              <w:rPr>
                <w:spacing w:val="2"/>
                <w:sz w:val="20"/>
                <w:szCs w:val="20"/>
              </w:rPr>
              <w:t>在办公休息区设置封闭垃圾箱，定期</w:t>
            </w:r>
            <w:r>
              <w:rPr>
                <w:spacing w:val="11"/>
                <w:sz w:val="20"/>
                <w:szCs w:val="20"/>
              </w:rPr>
              <w:t xml:space="preserve"> </w:t>
            </w:r>
            <w:r>
              <w:rPr>
                <w:spacing w:val="5"/>
                <w:sz w:val="20"/>
                <w:szCs w:val="20"/>
              </w:rPr>
              <w:t>由当地环卫部门清运处置。</w:t>
            </w:r>
          </w:p>
        </w:tc>
        <w:tc>
          <w:tcPr>
            <w:tcW w:w="1492" w:type="dxa"/>
            <w:vAlign w:val="top"/>
          </w:tcPr>
          <w:p w14:paraId="473B029A">
            <w:pPr>
              <w:pStyle w:val="6"/>
              <w:spacing w:before="247" w:line="228" w:lineRule="auto"/>
              <w:ind w:left="549"/>
              <w:rPr>
                <w:sz w:val="20"/>
                <w:szCs w:val="20"/>
              </w:rPr>
            </w:pPr>
            <w:r>
              <w:rPr>
                <w:spacing w:val="3"/>
                <w:sz w:val="20"/>
                <w:szCs w:val="20"/>
              </w:rPr>
              <w:t>一致</w:t>
            </w:r>
          </w:p>
        </w:tc>
        <w:tc>
          <w:tcPr>
            <w:tcW w:w="4654" w:type="dxa"/>
            <w:vAlign w:val="top"/>
          </w:tcPr>
          <w:p w14:paraId="4BD4D20D">
            <w:pPr>
              <w:pStyle w:val="6"/>
              <w:spacing w:before="85" w:line="253" w:lineRule="auto"/>
              <w:ind w:left="13" w:firstLine="416"/>
              <w:rPr>
                <w:sz w:val="20"/>
                <w:szCs w:val="20"/>
              </w:rPr>
            </w:pPr>
            <w:r>
              <w:rPr>
                <w:spacing w:val="10"/>
                <w:sz w:val="20"/>
                <w:szCs w:val="20"/>
              </w:rPr>
              <w:t>在办公休息区设置封闭垃圾箱，定期由当地环</w:t>
            </w:r>
            <w:r>
              <w:rPr>
                <w:spacing w:val="18"/>
                <w:sz w:val="20"/>
                <w:szCs w:val="20"/>
              </w:rPr>
              <w:t xml:space="preserve"> </w:t>
            </w:r>
            <w:r>
              <w:rPr>
                <w:spacing w:val="6"/>
                <w:sz w:val="20"/>
                <w:szCs w:val="20"/>
              </w:rPr>
              <w:t>卫部门清运处置。</w:t>
            </w:r>
          </w:p>
        </w:tc>
        <w:tc>
          <w:tcPr>
            <w:tcW w:w="1153" w:type="dxa"/>
            <w:vAlign w:val="top"/>
          </w:tcPr>
          <w:p w14:paraId="245B2AD0">
            <w:pPr>
              <w:pStyle w:val="6"/>
              <w:spacing w:before="247" w:line="230" w:lineRule="auto"/>
              <w:ind w:left="393"/>
              <w:rPr>
                <w:sz w:val="20"/>
                <w:szCs w:val="20"/>
              </w:rPr>
            </w:pPr>
            <w:r>
              <w:rPr>
                <w:spacing w:val="4"/>
                <w:sz w:val="20"/>
                <w:szCs w:val="20"/>
              </w:rPr>
              <w:t>利旧</w:t>
            </w:r>
          </w:p>
        </w:tc>
        <w:tc>
          <w:tcPr>
            <w:tcW w:w="821" w:type="dxa"/>
            <w:tcBorders>
              <w:right w:val="single" w:color="000000" w:sz="10" w:space="0"/>
            </w:tcBorders>
            <w:vAlign w:val="top"/>
          </w:tcPr>
          <w:p w14:paraId="48028CEF">
            <w:pPr>
              <w:pStyle w:val="6"/>
              <w:spacing w:before="247" w:line="229" w:lineRule="auto"/>
              <w:ind w:left="169"/>
              <w:rPr>
                <w:sz w:val="20"/>
                <w:szCs w:val="20"/>
              </w:rPr>
            </w:pPr>
            <w:r>
              <w:rPr>
                <w:spacing w:val="-7"/>
                <w:sz w:val="20"/>
                <w:szCs w:val="20"/>
              </w:rPr>
              <w:t>已建</w:t>
            </w:r>
          </w:p>
        </w:tc>
      </w:tr>
      <w:tr w14:paraId="1B7B51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5" w:hRule="atLeast"/>
        </w:trPr>
        <w:tc>
          <w:tcPr>
            <w:tcW w:w="598" w:type="dxa"/>
            <w:vMerge w:val="continue"/>
            <w:tcBorders>
              <w:top w:val="nil"/>
              <w:left w:val="single" w:color="000000" w:sz="10" w:space="0"/>
              <w:bottom w:val="nil"/>
            </w:tcBorders>
            <w:vAlign w:val="top"/>
          </w:tcPr>
          <w:p w14:paraId="3E0065AA">
            <w:pPr>
              <w:rPr>
                <w:rFonts w:ascii="Arial"/>
                <w:sz w:val="21"/>
              </w:rPr>
            </w:pPr>
          </w:p>
        </w:tc>
        <w:tc>
          <w:tcPr>
            <w:tcW w:w="646" w:type="dxa"/>
            <w:vMerge w:val="continue"/>
            <w:tcBorders>
              <w:top w:val="nil"/>
              <w:bottom w:val="nil"/>
            </w:tcBorders>
            <w:vAlign w:val="top"/>
          </w:tcPr>
          <w:p w14:paraId="1F4F9565">
            <w:pPr>
              <w:rPr>
                <w:rFonts w:ascii="Arial"/>
                <w:sz w:val="21"/>
              </w:rPr>
            </w:pPr>
          </w:p>
        </w:tc>
        <w:tc>
          <w:tcPr>
            <w:tcW w:w="382" w:type="dxa"/>
            <w:vMerge w:val="restart"/>
            <w:tcBorders>
              <w:bottom w:val="nil"/>
            </w:tcBorders>
            <w:textDirection w:val="tbRlV"/>
            <w:vAlign w:val="top"/>
          </w:tcPr>
          <w:p w14:paraId="00822C8C">
            <w:pPr>
              <w:pStyle w:val="6"/>
              <w:spacing w:before="71" w:line="213" w:lineRule="auto"/>
              <w:ind w:left="251"/>
              <w:rPr>
                <w:sz w:val="20"/>
                <w:szCs w:val="20"/>
              </w:rPr>
            </w:pPr>
            <w:r>
              <w:rPr>
                <w:spacing w:val="8"/>
                <w:sz w:val="20"/>
                <w:szCs w:val="20"/>
              </w:rPr>
              <w:t>噪</w:t>
            </w:r>
            <w:r>
              <w:rPr>
                <w:spacing w:val="13"/>
                <w:sz w:val="20"/>
                <w:szCs w:val="20"/>
              </w:rPr>
              <w:t xml:space="preserve"> </w:t>
            </w:r>
            <w:r>
              <w:rPr>
                <w:spacing w:val="8"/>
                <w:sz w:val="20"/>
                <w:szCs w:val="20"/>
              </w:rPr>
              <w:t>声</w:t>
            </w:r>
          </w:p>
        </w:tc>
        <w:tc>
          <w:tcPr>
            <w:tcW w:w="951" w:type="dxa"/>
            <w:vAlign w:val="top"/>
          </w:tcPr>
          <w:p w14:paraId="56EADAAB">
            <w:pPr>
              <w:pStyle w:val="6"/>
              <w:spacing w:before="88" w:line="209" w:lineRule="auto"/>
              <w:ind w:left="60"/>
              <w:rPr>
                <w:sz w:val="20"/>
                <w:szCs w:val="20"/>
              </w:rPr>
            </w:pPr>
            <w:r>
              <w:rPr>
                <w:spacing w:val="7"/>
                <w:sz w:val="20"/>
                <w:szCs w:val="20"/>
              </w:rPr>
              <w:t>装卸设备</w:t>
            </w:r>
          </w:p>
        </w:tc>
        <w:tc>
          <w:tcPr>
            <w:tcW w:w="3361" w:type="dxa"/>
            <w:vAlign w:val="top"/>
          </w:tcPr>
          <w:p w14:paraId="26F7F6E1">
            <w:pPr>
              <w:pStyle w:val="6"/>
              <w:spacing w:before="88" w:line="209" w:lineRule="auto"/>
              <w:jc w:val="right"/>
              <w:rPr>
                <w:sz w:val="20"/>
                <w:szCs w:val="20"/>
              </w:rPr>
            </w:pPr>
            <w:r>
              <w:rPr>
                <w:spacing w:val="2"/>
                <w:sz w:val="20"/>
                <w:szCs w:val="20"/>
              </w:rPr>
              <w:t>进行基础减震，平时加强设备保养。</w:t>
            </w:r>
          </w:p>
        </w:tc>
        <w:tc>
          <w:tcPr>
            <w:tcW w:w="1492" w:type="dxa"/>
            <w:vAlign w:val="top"/>
          </w:tcPr>
          <w:p w14:paraId="5500E493">
            <w:pPr>
              <w:pStyle w:val="6"/>
              <w:spacing w:before="88" w:line="209" w:lineRule="auto"/>
              <w:ind w:left="549"/>
              <w:rPr>
                <w:sz w:val="20"/>
                <w:szCs w:val="20"/>
              </w:rPr>
            </w:pPr>
            <w:r>
              <w:rPr>
                <w:spacing w:val="3"/>
                <w:sz w:val="20"/>
                <w:szCs w:val="20"/>
              </w:rPr>
              <w:t>一致</w:t>
            </w:r>
          </w:p>
        </w:tc>
        <w:tc>
          <w:tcPr>
            <w:tcW w:w="4654" w:type="dxa"/>
            <w:vAlign w:val="top"/>
          </w:tcPr>
          <w:p w14:paraId="50585383">
            <w:pPr>
              <w:pStyle w:val="6"/>
              <w:spacing w:before="88" w:line="209" w:lineRule="auto"/>
              <w:ind w:left="429"/>
              <w:rPr>
                <w:sz w:val="20"/>
                <w:szCs w:val="20"/>
              </w:rPr>
            </w:pPr>
            <w:r>
              <w:rPr>
                <w:spacing w:val="8"/>
                <w:sz w:val="20"/>
                <w:szCs w:val="20"/>
              </w:rPr>
              <w:t>进行基础减震，平时加强设备保养。</w:t>
            </w:r>
          </w:p>
        </w:tc>
        <w:tc>
          <w:tcPr>
            <w:tcW w:w="1153" w:type="dxa"/>
            <w:vAlign w:val="top"/>
          </w:tcPr>
          <w:p w14:paraId="7114217E">
            <w:pPr>
              <w:pStyle w:val="6"/>
              <w:spacing w:before="88" w:line="209" w:lineRule="auto"/>
              <w:ind w:left="393"/>
              <w:rPr>
                <w:sz w:val="20"/>
                <w:szCs w:val="20"/>
              </w:rPr>
            </w:pPr>
            <w:r>
              <w:rPr>
                <w:spacing w:val="4"/>
                <w:sz w:val="20"/>
                <w:szCs w:val="20"/>
              </w:rPr>
              <w:t>利旧</w:t>
            </w:r>
          </w:p>
        </w:tc>
        <w:tc>
          <w:tcPr>
            <w:tcW w:w="821" w:type="dxa"/>
            <w:tcBorders>
              <w:right w:val="single" w:color="000000" w:sz="10" w:space="0"/>
            </w:tcBorders>
            <w:vAlign w:val="top"/>
          </w:tcPr>
          <w:p w14:paraId="668C65F2">
            <w:pPr>
              <w:pStyle w:val="6"/>
              <w:spacing w:before="88" w:line="209" w:lineRule="auto"/>
              <w:ind w:left="169"/>
              <w:rPr>
                <w:sz w:val="20"/>
                <w:szCs w:val="20"/>
              </w:rPr>
            </w:pPr>
            <w:r>
              <w:rPr>
                <w:spacing w:val="-7"/>
                <w:sz w:val="20"/>
                <w:szCs w:val="20"/>
              </w:rPr>
              <w:t>已建</w:t>
            </w:r>
          </w:p>
        </w:tc>
      </w:tr>
      <w:tr w14:paraId="608240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44" w:hRule="atLeast"/>
        </w:trPr>
        <w:tc>
          <w:tcPr>
            <w:tcW w:w="598" w:type="dxa"/>
            <w:vMerge w:val="continue"/>
            <w:tcBorders>
              <w:top w:val="nil"/>
              <w:left w:val="single" w:color="000000" w:sz="10" w:space="0"/>
              <w:bottom w:val="nil"/>
            </w:tcBorders>
            <w:vAlign w:val="top"/>
          </w:tcPr>
          <w:p w14:paraId="24407C95">
            <w:pPr>
              <w:rPr>
                <w:rFonts w:ascii="Arial"/>
                <w:sz w:val="21"/>
              </w:rPr>
            </w:pPr>
          </w:p>
        </w:tc>
        <w:tc>
          <w:tcPr>
            <w:tcW w:w="646" w:type="dxa"/>
            <w:vMerge w:val="continue"/>
            <w:tcBorders>
              <w:top w:val="nil"/>
              <w:bottom w:val="nil"/>
            </w:tcBorders>
            <w:vAlign w:val="top"/>
          </w:tcPr>
          <w:p w14:paraId="06A90611">
            <w:pPr>
              <w:rPr>
                <w:rFonts w:ascii="Arial"/>
                <w:sz w:val="21"/>
              </w:rPr>
            </w:pPr>
          </w:p>
        </w:tc>
        <w:tc>
          <w:tcPr>
            <w:tcW w:w="382" w:type="dxa"/>
            <w:vMerge w:val="continue"/>
            <w:tcBorders>
              <w:top w:val="nil"/>
            </w:tcBorders>
            <w:textDirection w:val="tbRlV"/>
            <w:vAlign w:val="top"/>
          </w:tcPr>
          <w:p w14:paraId="07F096D5">
            <w:pPr>
              <w:rPr>
                <w:rFonts w:ascii="Arial"/>
                <w:sz w:val="21"/>
              </w:rPr>
            </w:pPr>
          </w:p>
        </w:tc>
        <w:tc>
          <w:tcPr>
            <w:tcW w:w="951" w:type="dxa"/>
            <w:vAlign w:val="top"/>
          </w:tcPr>
          <w:p w14:paraId="233CAF53">
            <w:pPr>
              <w:pStyle w:val="6"/>
              <w:spacing w:before="247" w:line="228" w:lineRule="auto"/>
              <w:ind w:left="64"/>
              <w:rPr>
                <w:sz w:val="20"/>
                <w:szCs w:val="20"/>
              </w:rPr>
            </w:pPr>
            <w:r>
              <w:rPr>
                <w:spacing w:val="6"/>
                <w:sz w:val="20"/>
                <w:szCs w:val="20"/>
              </w:rPr>
              <w:t>交通运输</w:t>
            </w:r>
          </w:p>
        </w:tc>
        <w:tc>
          <w:tcPr>
            <w:tcW w:w="3361" w:type="dxa"/>
            <w:vAlign w:val="top"/>
          </w:tcPr>
          <w:p w14:paraId="24993686">
            <w:pPr>
              <w:pStyle w:val="6"/>
              <w:spacing w:before="85" w:line="253" w:lineRule="auto"/>
              <w:ind w:left="126" w:hanging="13"/>
              <w:rPr>
                <w:sz w:val="20"/>
                <w:szCs w:val="20"/>
              </w:rPr>
            </w:pPr>
            <w:r>
              <w:rPr>
                <w:spacing w:val="2"/>
                <w:sz w:val="20"/>
                <w:szCs w:val="20"/>
              </w:rPr>
              <w:t>合理安排车流，禁止超载超速行驶，</w:t>
            </w:r>
            <w:r>
              <w:rPr>
                <w:spacing w:val="9"/>
                <w:sz w:val="20"/>
                <w:szCs w:val="20"/>
              </w:rPr>
              <w:t xml:space="preserve"> </w:t>
            </w:r>
            <w:r>
              <w:rPr>
                <w:spacing w:val="1"/>
                <w:sz w:val="20"/>
                <w:szCs w:val="20"/>
              </w:rPr>
              <w:t>限制鸣笛等。</w:t>
            </w:r>
          </w:p>
        </w:tc>
        <w:tc>
          <w:tcPr>
            <w:tcW w:w="1492" w:type="dxa"/>
            <w:vAlign w:val="top"/>
          </w:tcPr>
          <w:p w14:paraId="0FDC2CEB">
            <w:pPr>
              <w:pStyle w:val="6"/>
              <w:spacing w:before="248" w:line="228" w:lineRule="auto"/>
              <w:ind w:left="549"/>
              <w:rPr>
                <w:sz w:val="20"/>
                <w:szCs w:val="20"/>
              </w:rPr>
            </w:pPr>
            <w:r>
              <w:rPr>
                <w:spacing w:val="3"/>
                <w:sz w:val="20"/>
                <w:szCs w:val="20"/>
              </w:rPr>
              <w:t>一致</w:t>
            </w:r>
          </w:p>
        </w:tc>
        <w:tc>
          <w:tcPr>
            <w:tcW w:w="4654" w:type="dxa"/>
            <w:vAlign w:val="top"/>
          </w:tcPr>
          <w:p w14:paraId="69267B9D">
            <w:pPr>
              <w:pStyle w:val="6"/>
              <w:spacing w:before="85" w:line="253" w:lineRule="auto"/>
              <w:ind w:left="13" w:firstLine="417"/>
              <w:rPr>
                <w:sz w:val="20"/>
                <w:szCs w:val="20"/>
              </w:rPr>
            </w:pPr>
            <w:r>
              <w:rPr>
                <w:spacing w:val="10"/>
                <w:sz w:val="20"/>
                <w:szCs w:val="20"/>
              </w:rPr>
              <w:t>合理安排车流，禁止超载超速行驶，限制鸣笛</w:t>
            </w:r>
            <w:r>
              <w:rPr>
                <w:spacing w:val="17"/>
                <w:sz w:val="20"/>
                <w:szCs w:val="20"/>
              </w:rPr>
              <w:t xml:space="preserve"> </w:t>
            </w:r>
            <w:r>
              <w:rPr>
                <w:spacing w:val="-1"/>
                <w:sz w:val="20"/>
                <w:szCs w:val="20"/>
              </w:rPr>
              <w:t>等。</w:t>
            </w:r>
          </w:p>
        </w:tc>
        <w:tc>
          <w:tcPr>
            <w:tcW w:w="1153" w:type="dxa"/>
            <w:vAlign w:val="top"/>
          </w:tcPr>
          <w:p w14:paraId="335A6786">
            <w:pPr>
              <w:pStyle w:val="6"/>
              <w:spacing w:before="247" w:line="230" w:lineRule="auto"/>
              <w:ind w:left="393"/>
              <w:rPr>
                <w:sz w:val="20"/>
                <w:szCs w:val="20"/>
              </w:rPr>
            </w:pPr>
            <w:r>
              <w:rPr>
                <w:spacing w:val="4"/>
                <w:sz w:val="20"/>
                <w:szCs w:val="20"/>
              </w:rPr>
              <w:t>利旧</w:t>
            </w:r>
          </w:p>
        </w:tc>
        <w:tc>
          <w:tcPr>
            <w:tcW w:w="821" w:type="dxa"/>
            <w:tcBorders>
              <w:right w:val="single" w:color="000000" w:sz="10" w:space="0"/>
            </w:tcBorders>
            <w:vAlign w:val="top"/>
          </w:tcPr>
          <w:p w14:paraId="1F126F4D">
            <w:pPr>
              <w:pStyle w:val="6"/>
              <w:spacing w:before="247" w:line="229" w:lineRule="auto"/>
              <w:ind w:left="169"/>
              <w:rPr>
                <w:sz w:val="20"/>
                <w:szCs w:val="20"/>
              </w:rPr>
            </w:pPr>
            <w:r>
              <w:rPr>
                <w:spacing w:val="-7"/>
                <w:sz w:val="20"/>
                <w:szCs w:val="20"/>
              </w:rPr>
              <w:t>已建</w:t>
            </w:r>
          </w:p>
        </w:tc>
      </w:tr>
      <w:tr w14:paraId="4499DA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84" w:hRule="atLeast"/>
        </w:trPr>
        <w:tc>
          <w:tcPr>
            <w:tcW w:w="598" w:type="dxa"/>
            <w:vMerge w:val="continue"/>
            <w:tcBorders>
              <w:top w:val="nil"/>
              <w:left w:val="single" w:color="000000" w:sz="10" w:space="0"/>
              <w:bottom w:val="nil"/>
            </w:tcBorders>
            <w:vAlign w:val="top"/>
          </w:tcPr>
          <w:p w14:paraId="69B77E16">
            <w:pPr>
              <w:rPr>
                <w:rFonts w:ascii="Arial"/>
                <w:sz w:val="21"/>
              </w:rPr>
            </w:pPr>
          </w:p>
        </w:tc>
        <w:tc>
          <w:tcPr>
            <w:tcW w:w="646" w:type="dxa"/>
            <w:vMerge w:val="continue"/>
            <w:tcBorders>
              <w:top w:val="nil"/>
            </w:tcBorders>
            <w:vAlign w:val="top"/>
          </w:tcPr>
          <w:p w14:paraId="500C5057">
            <w:pPr>
              <w:rPr>
                <w:rFonts w:ascii="Arial"/>
                <w:sz w:val="21"/>
              </w:rPr>
            </w:pPr>
          </w:p>
        </w:tc>
        <w:tc>
          <w:tcPr>
            <w:tcW w:w="1333" w:type="dxa"/>
            <w:gridSpan w:val="2"/>
            <w:vAlign w:val="top"/>
          </w:tcPr>
          <w:p w14:paraId="550E5033">
            <w:pPr>
              <w:spacing w:line="249" w:lineRule="auto"/>
              <w:rPr>
                <w:rFonts w:ascii="Arial"/>
                <w:sz w:val="21"/>
              </w:rPr>
            </w:pPr>
          </w:p>
          <w:p w14:paraId="1D472595">
            <w:pPr>
              <w:spacing w:line="250" w:lineRule="auto"/>
              <w:rPr>
                <w:rFonts w:ascii="Arial"/>
                <w:sz w:val="21"/>
              </w:rPr>
            </w:pPr>
          </w:p>
          <w:p w14:paraId="3316F7EA">
            <w:pPr>
              <w:pStyle w:val="6"/>
              <w:spacing w:before="65" w:line="233" w:lineRule="auto"/>
              <w:ind w:left="458"/>
              <w:rPr>
                <w:sz w:val="20"/>
                <w:szCs w:val="20"/>
              </w:rPr>
            </w:pPr>
            <w:r>
              <w:rPr>
                <w:spacing w:val="3"/>
                <w:sz w:val="20"/>
                <w:szCs w:val="20"/>
              </w:rPr>
              <w:t>生态</w:t>
            </w:r>
          </w:p>
        </w:tc>
        <w:tc>
          <w:tcPr>
            <w:tcW w:w="3361" w:type="dxa"/>
            <w:vAlign w:val="top"/>
          </w:tcPr>
          <w:p w14:paraId="52AE8917">
            <w:pPr>
              <w:pStyle w:val="6"/>
              <w:spacing w:before="88" w:line="286" w:lineRule="auto"/>
              <w:ind w:left="115" w:right="100" w:firstLine="103"/>
              <w:rPr>
                <w:sz w:val="20"/>
                <w:szCs w:val="20"/>
              </w:rPr>
            </w:pPr>
            <w:r>
              <w:rPr>
                <w:spacing w:val="9"/>
                <w:sz w:val="20"/>
                <w:szCs w:val="20"/>
              </w:rPr>
              <w:t>场区道路及空地均进行硬化和绿</w:t>
            </w:r>
            <w:r>
              <w:rPr>
                <w:spacing w:val="1"/>
                <w:sz w:val="20"/>
                <w:szCs w:val="20"/>
              </w:rPr>
              <w:t xml:space="preserve">  </w:t>
            </w:r>
            <w:r>
              <w:rPr>
                <w:spacing w:val="9"/>
                <w:sz w:val="20"/>
                <w:szCs w:val="20"/>
              </w:rPr>
              <w:t>化，绿化用土优先使用施工期剥离</w:t>
            </w:r>
            <w:r>
              <w:rPr>
                <w:spacing w:val="3"/>
                <w:sz w:val="20"/>
                <w:szCs w:val="20"/>
              </w:rPr>
              <w:t xml:space="preserve"> </w:t>
            </w:r>
            <w:r>
              <w:rPr>
                <w:spacing w:val="9"/>
                <w:sz w:val="20"/>
                <w:szCs w:val="20"/>
              </w:rPr>
              <w:t>的表土，减少项目区域内的水土流</w:t>
            </w:r>
          </w:p>
          <w:p w14:paraId="7BDB86B7">
            <w:pPr>
              <w:pStyle w:val="6"/>
              <w:spacing w:before="30" w:line="208" w:lineRule="auto"/>
              <w:ind w:left="1485"/>
              <w:rPr>
                <w:sz w:val="20"/>
                <w:szCs w:val="20"/>
              </w:rPr>
            </w:pPr>
            <w:r>
              <w:rPr>
                <w:spacing w:val="-3"/>
                <w:sz w:val="20"/>
                <w:szCs w:val="20"/>
              </w:rPr>
              <w:t>失。</w:t>
            </w:r>
          </w:p>
        </w:tc>
        <w:tc>
          <w:tcPr>
            <w:tcW w:w="1492" w:type="dxa"/>
            <w:vAlign w:val="top"/>
          </w:tcPr>
          <w:p w14:paraId="70E89FF3">
            <w:pPr>
              <w:spacing w:line="250" w:lineRule="auto"/>
              <w:rPr>
                <w:rFonts w:ascii="Arial"/>
                <w:sz w:val="21"/>
              </w:rPr>
            </w:pPr>
          </w:p>
          <w:p w14:paraId="7C344141">
            <w:pPr>
              <w:spacing w:line="250" w:lineRule="auto"/>
              <w:rPr>
                <w:rFonts w:ascii="Arial"/>
                <w:sz w:val="21"/>
              </w:rPr>
            </w:pPr>
          </w:p>
          <w:p w14:paraId="0772158D">
            <w:pPr>
              <w:pStyle w:val="6"/>
              <w:spacing w:before="65" w:line="228" w:lineRule="auto"/>
              <w:ind w:left="549"/>
              <w:rPr>
                <w:sz w:val="20"/>
                <w:szCs w:val="20"/>
              </w:rPr>
            </w:pPr>
            <w:r>
              <w:rPr>
                <w:spacing w:val="3"/>
                <w:sz w:val="20"/>
                <w:szCs w:val="20"/>
              </w:rPr>
              <w:t>一致</w:t>
            </w:r>
          </w:p>
        </w:tc>
        <w:tc>
          <w:tcPr>
            <w:tcW w:w="4654" w:type="dxa"/>
            <w:vAlign w:val="top"/>
          </w:tcPr>
          <w:p w14:paraId="2E9F60DF">
            <w:pPr>
              <w:pStyle w:val="6"/>
              <w:spacing w:before="250" w:line="285" w:lineRule="auto"/>
              <w:ind w:left="10" w:firstLine="418"/>
              <w:jc w:val="both"/>
              <w:rPr>
                <w:sz w:val="20"/>
                <w:szCs w:val="20"/>
              </w:rPr>
            </w:pPr>
            <w:r>
              <w:rPr>
                <w:spacing w:val="11"/>
                <w:sz w:val="20"/>
                <w:szCs w:val="20"/>
              </w:rPr>
              <w:t>场区道路及空地均进行硬化和绿化，绿化用土</w:t>
            </w:r>
            <w:r>
              <w:rPr>
                <w:sz w:val="20"/>
                <w:szCs w:val="20"/>
              </w:rPr>
              <w:t xml:space="preserve"> </w:t>
            </w:r>
            <w:r>
              <w:rPr>
                <w:spacing w:val="10"/>
                <w:sz w:val="20"/>
                <w:szCs w:val="20"/>
              </w:rPr>
              <w:t>优先使用施工期剥离的表土，减少项目区域内的水</w:t>
            </w:r>
            <w:r>
              <w:rPr>
                <w:spacing w:val="15"/>
                <w:sz w:val="20"/>
                <w:szCs w:val="20"/>
              </w:rPr>
              <w:t xml:space="preserve"> </w:t>
            </w:r>
            <w:r>
              <w:rPr>
                <w:spacing w:val="4"/>
                <w:sz w:val="20"/>
                <w:szCs w:val="20"/>
              </w:rPr>
              <w:t>土流失。</w:t>
            </w:r>
          </w:p>
        </w:tc>
        <w:tc>
          <w:tcPr>
            <w:tcW w:w="1153" w:type="dxa"/>
            <w:vAlign w:val="top"/>
          </w:tcPr>
          <w:p w14:paraId="4DBD60AA">
            <w:pPr>
              <w:spacing w:line="249" w:lineRule="auto"/>
              <w:rPr>
                <w:rFonts w:ascii="Arial"/>
                <w:sz w:val="21"/>
              </w:rPr>
            </w:pPr>
          </w:p>
          <w:p w14:paraId="3BB3BCC4">
            <w:pPr>
              <w:spacing w:line="250" w:lineRule="auto"/>
              <w:rPr>
                <w:rFonts w:ascii="Arial"/>
                <w:sz w:val="21"/>
              </w:rPr>
            </w:pPr>
          </w:p>
          <w:p w14:paraId="584A96A3">
            <w:pPr>
              <w:pStyle w:val="6"/>
              <w:spacing w:before="65" w:line="230" w:lineRule="auto"/>
              <w:ind w:left="393"/>
              <w:rPr>
                <w:sz w:val="20"/>
                <w:szCs w:val="20"/>
              </w:rPr>
            </w:pPr>
            <w:r>
              <w:rPr>
                <w:spacing w:val="4"/>
                <w:sz w:val="20"/>
                <w:szCs w:val="20"/>
              </w:rPr>
              <w:t>利旧</w:t>
            </w:r>
          </w:p>
        </w:tc>
        <w:tc>
          <w:tcPr>
            <w:tcW w:w="821" w:type="dxa"/>
            <w:tcBorders>
              <w:right w:val="single" w:color="000000" w:sz="10" w:space="0"/>
            </w:tcBorders>
            <w:vAlign w:val="top"/>
          </w:tcPr>
          <w:p w14:paraId="418C83C9">
            <w:pPr>
              <w:spacing w:line="250" w:lineRule="auto"/>
              <w:rPr>
                <w:rFonts w:ascii="Arial"/>
                <w:sz w:val="21"/>
              </w:rPr>
            </w:pPr>
          </w:p>
          <w:p w14:paraId="0A9AC479">
            <w:pPr>
              <w:spacing w:line="250" w:lineRule="auto"/>
              <w:rPr>
                <w:rFonts w:ascii="Arial"/>
                <w:sz w:val="21"/>
              </w:rPr>
            </w:pPr>
          </w:p>
          <w:p w14:paraId="712F4DC7">
            <w:pPr>
              <w:pStyle w:val="6"/>
              <w:spacing w:before="65" w:line="229" w:lineRule="auto"/>
              <w:ind w:left="169"/>
              <w:rPr>
                <w:sz w:val="20"/>
                <w:szCs w:val="20"/>
              </w:rPr>
            </w:pPr>
            <w:r>
              <w:rPr>
                <w:spacing w:val="-7"/>
                <w:sz w:val="20"/>
                <w:szCs w:val="20"/>
              </w:rPr>
              <w:t>已建</w:t>
            </w:r>
          </w:p>
        </w:tc>
      </w:tr>
      <w:tr w14:paraId="53E390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7" w:hRule="atLeast"/>
        </w:trPr>
        <w:tc>
          <w:tcPr>
            <w:tcW w:w="598" w:type="dxa"/>
            <w:vMerge w:val="continue"/>
            <w:tcBorders>
              <w:top w:val="nil"/>
              <w:left w:val="single" w:color="000000" w:sz="10" w:space="0"/>
              <w:bottom w:val="nil"/>
            </w:tcBorders>
            <w:vAlign w:val="top"/>
          </w:tcPr>
          <w:p w14:paraId="39ECD225">
            <w:pPr>
              <w:rPr>
                <w:rFonts w:ascii="Arial"/>
                <w:sz w:val="21"/>
              </w:rPr>
            </w:pPr>
          </w:p>
        </w:tc>
        <w:tc>
          <w:tcPr>
            <w:tcW w:w="646" w:type="dxa"/>
            <w:vAlign w:val="top"/>
          </w:tcPr>
          <w:p w14:paraId="28C6BF16">
            <w:pPr>
              <w:pStyle w:val="6"/>
              <w:spacing w:before="171" w:line="263" w:lineRule="auto"/>
              <w:ind w:left="108" w:right="124"/>
              <w:rPr>
                <w:sz w:val="20"/>
                <w:szCs w:val="20"/>
              </w:rPr>
            </w:pPr>
            <w:r>
              <w:rPr>
                <w:spacing w:val="3"/>
                <w:sz w:val="20"/>
                <w:szCs w:val="20"/>
              </w:rPr>
              <w:t>依托</w:t>
            </w:r>
            <w:r>
              <w:rPr>
                <w:sz w:val="20"/>
                <w:szCs w:val="20"/>
              </w:rPr>
              <w:t xml:space="preserve"> </w:t>
            </w:r>
            <w:r>
              <w:rPr>
                <w:spacing w:val="3"/>
                <w:sz w:val="20"/>
                <w:szCs w:val="20"/>
              </w:rPr>
              <w:t>工程</w:t>
            </w:r>
          </w:p>
        </w:tc>
        <w:tc>
          <w:tcPr>
            <w:tcW w:w="12814" w:type="dxa"/>
            <w:gridSpan w:val="7"/>
            <w:tcBorders>
              <w:right w:val="single" w:color="000000" w:sz="10" w:space="0"/>
            </w:tcBorders>
            <w:vAlign w:val="top"/>
          </w:tcPr>
          <w:p w14:paraId="1E9C9194">
            <w:pPr>
              <w:spacing w:line="263" w:lineRule="auto"/>
              <w:rPr>
                <w:rFonts w:ascii="Arial"/>
                <w:sz w:val="21"/>
              </w:rPr>
            </w:pPr>
          </w:p>
          <w:p w14:paraId="3A7A713E">
            <w:pPr>
              <w:pStyle w:val="6"/>
              <w:spacing w:before="65" w:line="225" w:lineRule="auto"/>
              <w:ind w:left="102"/>
              <w:rPr>
                <w:sz w:val="20"/>
                <w:szCs w:val="20"/>
              </w:rPr>
            </w:pPr>
            <w:r>
              <w:rPr>
                <w:spacing w:val="10"/>
                <w:sz w:val="20"/>
                <w:szCs w:val="20"/>
              </w:rPr>
              <w:t>磅房、办公楼、职工宿舍、库房、食堂、供水、供电、供</w:t>
            </w:r>
            <w:r>
              <w:rPr>
                <w:spacing w:val="9"/>
                <w:sz w:val="20"/>
                <w:szCs w:val="20"/>
              </w:rPr>
              <w:t>暖等全部利用现有设施</w:t>
            </w:r>
          </w:p>
        </w:tc>
      </w:tr>
      <w:tr w14:paraId="046B29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 w:hRule="atLeast"/>
        </w:trPr>
        <w:tc>
          <w:tcPr>
            <w:tcW w:w="598" w:type="dxa"/>
            <w:vMerge w:val="continue"/>
            <w:tcBorders>
              <w:top w:val="nil"/>
              <w:left w:val="single" w:color="000000" w:sz="10" w:space="0"/>
              <w:bottom w:val="single" w:color="000000" w:sz="4" w:space="0"/>
            </w:tcBorders>
            <w:vAlign w:val="top"/>
          </w:tcPr>
          <w:p w14:paraId="49DB7FEA">
            <w:pPr>
              <w:rPr>
                <w:rFonts w:ascii="Arial"/>
                <w:sz w:val="21"/>
              </w:rPr>
            </w:pPr>
          </w:p>
        </w:tc>
        <w:tc>
          <w:tcPr>
            <w:tcW w:w="646" w:type="dxa"/>
            <w:tcBorders>
              <w:left w:val="nil"/>
              <w:bottom w:val="single" w:color="000000" w:sz="4" w:space="0"/>
              <w:right w:val="nil"/>
            </w:tcBorders>
            <w:vAlign w:val="top"/>
          </w:tcPr>
          <w:p w14:paraId="32704D4D">
            <w:pPr>
              <w:spacing w:line="108" w:lineRule="exact"/>
              <w:rPr>
                <w:rFonts w:ascii="Arial"/>
                <w:sz w:val="9"/>
              </w:rPr>
            </w:pPr>
          </w:p>
        </w:tc>
        <w:tc>
          <w:tcPr>
            <w:tcW w:w="382" w:type="dxa"/>
            <w:tcBorders>
              <w:left w:val="nil"/>
              <w:bottom w:val="single" w:color="000000" w:sz="4" w:space="0"/>
              <w:right w:val="nil"/>
            </w:tcBorders>
            <w:vAlign w:val="top"/>
          </w:tcPr>
          <w:p w14:paraId="5B233306">
            <w:pPr>
              <w:spacing w:line="108" w:lineRule="exact"/>
              <w:rPr>
                <w:rFonts w:ascii="Arial"/>
                <w:sz w:val="9"/>
              </w:rPr>
            </w:pPr>
          </w:p>
        </w:tc>
        <w:tc>
          <w:tcPr>
            <w:tcW w:w="951" w:type="dxa"/>
            <w:tcBorders>
              <w:left w:val="nil"/>
              <w:bottom w:val="single" w:color="000000" w:sz="4" w:space="0"/>
              <w:right w:val="nil"/>
            </w:tcBorders>
            <w:vAlign w:val="top"/>
          </w:tcPr>
          <w:p w14:paraId="1EC06A57">
            <w:pPr>
              <w:spacing w:line="108" w:lineRule="exact"/>
              <w:rPr>
                <w:rFonts w:ascii="Arial"/>
                <w:sz w:val="9"/>
              </w:rPr>
            </w:pPr>
          </w:p>
        </w:tc>
        <w:tc>
          <w:tcPr>
            <w:tcW w:w="3361" w:type="dxa"/>
            <w:tcBorders>
              <w:left w:val="nil"/>
              <w:bottom w:val="single" w:color="000000" w:sz="4" w:space="0"/>
              <w:right w:val="nil"/>
            </w:tcBorders>
            <w:vAlign w:val="top"/>
          </w:tcPr>
          <w:p w14:paraId="006F8D26">
            <w:pPr>
              <w:spacing w:line="108" w:lineRule="exact"/>
              <w:rPr>
                <w:rFonts w:ascii="Arial"/>
                <w:sz w:val="9"/>
              </w:rPr>
            </w:pPr>
          </w:p>
        </w:tc>
        <w:tc>
          <w:tcPr>
            <w:tcW w:w="1492" w:type="dxa"/>
            <w:tcBorders>
              <w:left w:val="nil"/>
              <w:bottom w:val="single" w:color="000000" w:sz="4" w:space="0"/>
              <w:right w:val="nil"/>
            </w:tcBorders>
            <w:vAlign w:val="top"/>
          </w:tcPr>
          <w:p w14:paraId="58E3FCF2">
            <w:pPr>
              <w:spacing w:line="108" w:lineRule="exact"/>
              <w:rPr>
                <w:rFonts w:ascii="Arial"/>
                <w:sz w:val="9"/>
              </w:rPr>
            </w:pPr>
          </w:p>
        </w:tc>
        <w:tc>
          <w:tcPr>
            <w:tcW w:w="4654" w:type="dxa"/>
            <w:tcBorders>
              <w:left w:val="nil"/>
              <w:bottom w:val="single" w:color="000000" w:sz="4" w:space="0"/>
              <w:right w:val="nil"/>
            </w:tcBorders>
            <w:vAlign w:val="top"/>
          </w:tcPr>
          <w:p w14:paraId="5CFE5716">
            <w:pPr>
              <w:spacing w:line="108" w:lineRule="exact"/>
              <w:rPr>
                <w:rFonts w:ascii="Arial"/>
                <w:sz w:val="9"/>
              </w:rPr>
            </w:pPr>
          </w:p>
        </w:tc>
        <w:tc>
          <w:tcPr>
            <w:tcW w:w="1153" w:type="dxa"/>
            <w:tcBorders>
              <w:left w:val="nil"/>
              <w:bottom w:val="single" w:color="000000" w:sz="4" w:space="0"/>
              <w:right w:val="nil"/>
            </w:tcBorders>
            <w:vAlign w:val="top"/>
          </w:tcPr>
          <w:p w14:paraId="0FB42D6F">
            <w:pPr>
              <w:spacing w:line="108" w:lineRule="exact"/>
              <w:rPr>
                <w:rFonts w:ascii="Arial"/>
                <w:sz w:val="9"/>
              </w:rPr>
            </w:pPr>
          </w:p>
        </w:tc>
        <w:tc>
          <w:tcPr>
            <w:tcW w:w="821" w:type="dxa"/>
            <w:tcBorders>
              <w:left w:val="nil"/>
              <w:bottom w:val="single" w:color="000000" w:sz="4" w:space="0"/>
              <w:right w:val="single" w:color="000000" w:sz="10" w:space="0"/>
            </w:tcBorders>
            <w:vAlign w:val="top"/>
          </w:tcPr>
          <w:p w14:paraId="1F915170">
            <w:pPr>
              <w:spacing w:line="108" w:lineRule="exact"/>
              <w:rPr>
                <w:rFonts w:ascii="Arial"/>
                <w:sz w:val="9"/>
              </w:rPr>
            </w:pPr>
          </w:p>
        </w:tc>
      </w:tr>
    </w:tbl>
    <w:p w14:paraId="37216235">
      <w:pPr>
        <w:spacing w:line="222" w:lineRule="exact"/>
        <w:rPr>
          <w:rFonts w:ascii="Arial"/>
          <w:sz w:val="19"/>
        </w:rPr>
      </w:pPr>
    </w:p>
    <w:p w14:paraId="554B2FAC">
      <w:pPr>
        <w:spacing w:line="222" w:lineRule="exact"/>
        <w:rPr>
          <w:rFonts w:ascii="Arial" w:hAnsi="Arial" w:eastAsia="Arial" w:cs="Arial"/>
          <w:sz w:val="19"/>
          <w:szCs w:val="19"/>
        </w:rPr>
        <w:sectPr>
          <w:footerReference r:id="rId26" w:type="default"/>
          <w:pgSz w:w="16839" w:h="11905"/>
          <w:pgMar w:top="1011" w:right="1377" w:bottom="1184" w:left="1376" w:header="0" w:footer="1021" w:gutter="0"/>
          <w:cols w:space="720" w:num="1"/>
        </w:sectPr>
      </w:pPr>
    </w:p>
    <w:tbl>
      <w:tblPr>
        <w:tblStyle w:val="5"/>
        <w:tblW w:w="9001"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59"/>
        <w:gridCol w:w="8542"/>
      </w:tblGrid>
      <w:tr w14:paraId="29EE0549">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946" w:hRule="atLeast"/>
        </w:trPr>
        <w:tc>
          <w:tcPr>
            <w:tcW w:w="459" w:type="dxa"/>
            <w:tcBorders>
              <w:right w:val="single" w:color="000000" w:sz="4" w:space="0"/>
            </w:tcBorders>
            <w:vAlign w:val="top"/>
          </w:tcPr>
          <w:p w14:paraId="7248809D">
            <w:pPr>
              <w:rPr>
                <w:rFonts w:ascii="Arial"/>
                <w:sz w:val="21"/>
              </w:rPr>
            </w:pPr>
          </w:p>
        </w:tc>
        <w:tc>
          <w:tcPr>
            <w:tcW w:w="8542" w:type="dxa"/>
            <w:tcBorders>
              <w:left w:val="single" w:color="000000" w:sz="4" w:space="0"/>
            </w:tcBorders>
            <w:vAlign w:val="top"/>
          </w:tcPr>
          <w:p w14:paraId="1CC9CAB9">
            <w:pPr>
              <w:rPr>
                <w:rFonts w:ascii="Arial"/>
                <w:sz w:val="21"/>
              </w:rPr>
            </w:pPr>
          </w:p>
          <w:p w14:paraId="4E10D24A">
            <w:pPr>
              <w:pStyle w:val="6"/>
              <w:spacing w:before="78" w:line="219" w:lineRule="auto"/>
              <w:ind w:left="592"/>
            </w:pPr>
            <w:r>
              <w:rPr>
                <w:b/>
                <w:bCs/>
                <w:spacing w:val="-4"/>
              </w:rPr>
              <w:t>（</w:t>
            </w:r>
            <w:r>
              <w:rPr>
                <w:rFonts w:ascii="Times New Roman" w:hAnsi="Times New Roman" w:eastAsia="Times New Roman" w:cs="Times New Roman"/>
                <w:b/>
                <w:bCs/>
                <w:spacing w:val="-4"/>
              </w:rPr>
              <w:t>2</w:t>
            </w:r>
            <w:r>
              <w:rPr>
                <w:b/>
                <w:bCs/>
                <w:spacing w:val="-4"/>
              </w:rPr>
              <w:t>）全封闭储煤棚工程介绍</w:t>
            </w:r>
          </w:p>
          <w:p w14:paraId="486A4F17">
            <w:pPr>
              <w:pStyle w:val="6"/>
              <w:spacing w:before="215" w:line="370" w:lineRule="auto"/>
              <w:ind w:left="101" w:right="95" w:firstLine="479"/>
            </w:pPr>
            <w:r>
              <w:rPr>
                <w:spacing w:val="-2"/>
              </w:rPr>
              <w:t>全封闭储煤棚由基础及挡煤墙、钢结构、屋面、采光及照明</w:t>
            </w:r>
            <w:r>
              <w:rPr>
                <w:spacing w:val="-3"/>
              </w:rPr>
              <w:t>、检修马道、通</w:t>
            </w:r>
            <w:r>
              <w:t xml:space="preserve"> </w:t>
            </w:r>
            <w:r>
              <w:rPr>
                <w:spacing w:val="-1"/>
              </w:rPr>
              <w:t>风、洒水装置、排水、仓内防爆监测九大部分组成。</w:t>
            </w:r>
          </w:p>
          <w:p w14:paraId="42C77815">
            <w:pPr>
              <w:pStyle w:val="6"/>
              <w:spacing w:before="39" w:line="217" w:lineRule="auto"/>
              <w:ind w:left="579"/>
            </w:pPr>
            <w:r>
              <w:rPr>
                <w:spacing w:val="-1"/>
              </w:rPr>
              <w:t>①基础及挡煤墙：全封闭煤库基础采用混凝土独立基础；</w:t>
            </w:r>
          </w:p>
          <w:p w14:paraId="1ECC9AFD">
            <w:pPr>
              <w:pStyle w:val="6"/>
              <w:spacing w:before="217" w:line="217" w:lineRule="auto"/>
              <w:ind w:left="578"/>
            </w:pPr>
            <w:r>
              <w:rPr>
                <w:spacing w:val="-1"/>
              </w:rPr>
              <w:t>②钢结构：全封闭煤库钢结构采用钢管桁架结构；</w:t>
            </w:r>
          </w:p>
          <w:p w14:paraId="07764007">
            <w:pPr>
              <w:pStyle w:val="6"/>
              <w:spacing w:before="217" w:line="217" w:lineRule="auto"/>
              <w:ind w:left="578"/>
            </w:pPr>
            <w:r>
              <w:rPr>
                <w:spacing w:val="-1"/>
              </w:rPr>
              <w:t>③屋面：全封闭煤库屋面采用彩压型彩钢板，厚度</w:t>
            </w:r>
            <w:r>
              <w:rPr>
                <w:spacing w:val="-37"/>
              </w:rPr>
              <w:t xml:space="preserve"> </w:t>
            </w:r>
            <w:r>
              <w:rPr>
                <w:rFonts w:ascii="Times New Roman" w:hAnsi="Times New Roman" w:eastAsia="Times New Roman" w:cs="Times New Roman"/>
                <w:spacing w:val="-1"/>
              </w:rPr>
              <w:t>0.6-0.8mm</w:t>
            </w:r>
            <w:r>
              <w:rPr>
                <w:spacing w:val="-1"/>
              </w:rPr>
              <w:t>；</w:t>
            </w:r>
          </w:p>
          <w:p w14:paraId="3486ADC1">
            <w:pPr>
              <w:pStyle w:val="6"/>
              <w:spacing w:before="219" w:line="301" w:lineRule="auto"/>
              <w:ind w:left="104" w:right="95" w:firstLine="474"/>
            </w:pPr>
            <w:r>
              <w:rPr>
                <w:spacing w:val="-2"/>
              </w:rPr>
              <w:t>④采光及照明：全封闭煤库采用日间自然采光，夜间电力照明方</w:t>
            </w:r>
            <w:r>
              <w:rPr>
                <w:spacing w:val="-3"/>
              </w:rPr>
              <w:t>式，采光带</w:t>
            </w:r>
            <w:r>
              <w:t xml:space="preserve"> </w:t>
            </w:r>
            <w:r>
              <w:rPr>
                <w:spacing w:val="-1"/>
              </w:rPr>
              <w:t>一般采用采光板，照明采用防爆灯具，沿煤库纵向布置；</w:t>
            </w:r>
          </w:p>
          <w:p w14:paraId="5BB21E1A">
            <w:pPr>
              <w:pStyle w:val="6"/>
              <w:spacing w:before="216" w:line="217" w:lineRule="auto"/>
              <w:ind w:right="33"/>
              <w:jc w:val="right"/>
            </w:pPr>
            <w:r>
              <w:t>⑤检修马道：全封闭煤库检修马道一般沿着煤库照明纵</w:t>
            </w:r>
            <w:r>
              <w:rPr>
                <w:spacing w:val="-1"/>
              </w:rPr>
              <w:t>向布置，方便检修；</w:t>
            </w:r>
          </w:p>
          <w:p w14:paraId="3EA9AAD7">
            <w:pPr>
              <w:pStyle w:val="6"/>
              <w:spacing w:before="219" w:line="217" w:lineRule="auto"/>
              <w:ind w:left="578"/>
            </w:pPr>
            <w:r>
              <w:rPr>
                <w:spacing w:val="-1"/>
              </w:rPr>
              <w:t>⑥通风系统：采用上部通风系统；</w:t>
            </w:r>
          </w:p>
          <w:p w14:paraId="7734BBFC">
            <w:pPr>
              <w:pStyle w:val="6"/>
              <w:spacing w:before="217" w:line="217" w:lineRule="auto"/>
              <w:jc w:val="right"/>
            </w:pPr>
            <w:r>
              <w:rPr>
                <w:spacing w:val="-7"/>
              </w:rPr>
              <w:t>⑦排水：全封闭储煤棚设置淋控水，需设置截</w:t>
            </w:r>
            <w:r>
              <w:rPr>
                <w:spacing w:val="-8"/>
              </w:rPr>
              <w:t>排水沟，实现淋控水收集利用；</w:t>
            </w:r>
          </w:p>
          <w:p w14:paraId="1B4B8541">
            <w:pPr>
              <w:pStyle w:val="6"/>
              <w:spacing w:before="216" w:line="302" w:lineRule="auto"/>
              <w:ind w:left="103" w:right="95" w:firstLine="475"/>
            </w:pPr>
            <w:r>
              <w:rPr>
                <w:spacing w:val="-2"/>
              </w:rPr>
              <w:t>⑧仓内防爆监测：全封闭煤库库内粉尘浓度达到一定程度时，会</w:t>
            </w:r>
            <w:r>
              <w:rPr>
                <w:spacing w:val="-3"/>
              </w:rPr>
              <w:t>引发粉尘爆</w:t>
            </w:r>
            <w:r>
              <w:t xml:space="preserve"> </w:t>
            </w:r>
            <w:r>
              <w:rPr>
                <w:spacing w:val="-1"/>
              </w:rPr>
              <w:t>炸。棚内设防爆监测系统动态监测仓内粉尘浓度，实现早期预警；</w:t>
            </w:r>
          </w:p>
          <w:p w14:paraId="05AEE9BA">
            <w:pPr>
              <w:pStyle w:val="6"/>
              <w:spacing w:before="216" w:line="330" w:lineRule="auto"/>
              <w:ind w:left="98" w:right="91" w:firstLine="480"/>
            </w:pPr>
            <w:r>
              <w:rPr>
                <w:spacing w:val="-2"/>
              </w:rPr>
              <w:t>⑨洒水装置：棚顶设旋转喷水系统，每隔</w:t>
            </w:r>
            <w:r>
              <w:rPr>
                <w:spacing w:val="-51"/>
              </w:rPr>
              <w:t xml:space="preserve"> </w:t>
            </w:r>
            <w:r>
              <w:rPr>
                <w:rFonts w:ascii="Times New Roman" w:hAnsi="Times New Roman" w:eastAsia="Times New Roman" w:cs="Times New Roman"/>
                <w:spacing w:val="-2"/>
              </w:rPr>
              <w:t xml:space="preserve">7 </w:t>
            </w:r>
            <w:r>
              <w:rPr>
                <w:spacing w:val="-2"/>
              </w:rPr>
              <w:t>米设喷头一个</w:t>
            </w:r>
            <w:r>
              <w:rPr>
                <w:spacing w:val="-3"/>
              </w:rPr>
              <w:t>，成网格化布局，</w:t>
            </w:r>
            <w:r>
              <w:t xml:space="preserve"> </w:t>
            </w:r>
            <w:r>
              <w:rPr>
                <w:spacing w:val="-2"/>
              </w:rPr>
              <w:t>确保水雾覆盖整个煤堆表面，喷头洒水雨雾均匀并自动旋转，角度可调，合理布</w:t>
            </w:r>
            <w:r>
              <w:t xml:space="preserve"> </w:t>
            </w:r>
            <w:r>
              <w:rPr>
                <w:spacing w:val="-1"/>
              </w:rPr>
              <w:t>置避免盲区出现。</w:t>
            </w:r>
          </w:p>
          <w:p w14:paraId="4B04B63C">
            <w:pPr>
              <w:spacing w:before="17" w:line="3600" w:lineRule="exact"/>
              <w:ind w:firstLine="2460"/>
            </w:pPr>
            <w:r>
              <w:rPr>
                <w:position w:val="-72"/>
              </w:rPr>
              <w:drawing>
                <wp:inline distT="0" distB="0" distL="0" distR="0">
                  <wp:extent cx="2549525" cy="2286000"/>
                  <wp:effectExtent l="0" t="0" r="0" b="0"/>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86"/>
                          <a:stretch>
                            <a:fillRect/>
                          </a:stretch>
                        </pic:blipFill>
                        <pic:spPr>
                          <a:xfrm>
                            <a:off x="0" y="0"/>
                            <a:ext cx="2549651" cy="2286000"/>
                          </a:xfrm>
                          <a:prstGeom prst="rect">
                            <a:avLst/>
                          </a:prstGeom>
                        </pic:spPr>
                      </pic:pic>
                    </a:graphicData>
                  </a:graphic>
                </wp:inline>
              </w:drawing>
            </w:r>
          </w:p>
          <w:p w14:paraId="18FA2F66">
            <w:pPr>
              <w:pStyle w:val="6"/>
              <w:spacing w:before="299" w:line="218" w:lineRule="auto"/>
              <w:ind w:left="2044"/>
            </w:pPr>
            <w:r>
              <w:rPr>
                <w:b/>
                <w:bCs/>
                <w:spacing w:val="-2"/>
              </w:rPr>
              <w:t>图</w:t>
            </w:r>
            <w:r>
              <w:rPr>
                <w:rFonts w:ascii="Times New Roman" w:hAnsi="Times New Roman" w:eastAsia="Times New Roman" w:cs="Times New Roman"/>
                <w:b/>
                <w:bCs/>
                <w:spacing w:val="-2"/>
              </w:rPr>
              <w:t xml:space="preserve">2-1              </w:t>
            </w:r>
            <w:r>
              <w:rPr>
                <w:b/>
                <w:bCs/>
                <w:spacing w:val="-2"/>
              </w:rPr>
              <w:t>本项目喷淋抑尘装置图</w:t>
            </w:r>
          </w:p>
          <w:p w14:paraId="23220BE4">
            <w:pPr>
              <w:spacing w:line="253" w:lineRule="auto"/>
              <w:rPr>
                <w:rFonts w:ascii="Arial"/>
                <w:sz w:val="21"/>
              </w:rPr>
            </w:pPr>
          </w:p>
          <w:p w14:paraId="36A9A6A2">
            <w:pPr>
              <w:pStyle w:val="6"/>
              <w:spacing w:before="79" w:line="221" w:lineRule="auto"/>
              <w:ind w:left="575"/>
            </w:pPr>
            <w:r>
              <w:rPr>
                <w:rFonts w:ascii="Times New Roman" w:hAnsi="Times New Roman" w:eastAsia="Times New Roman" w:cs="Times New Roman"/>
                <w:b/>
                <w:bCs/>
                <w:spacing w:val="-7"/>
              </w:rPr>
              <w:t>3</w:t>
            </w:r>
            <w:r>
              <w:rPr>
                <w:rFonts w:ascii="Times New Roman" w:hAnsi="Times New Roman" w:eastAsia="Times New Roman" w:cs="Times New Roman"/>
                <w:b/>
                <w:bCs/>
                <w:spacing w:val="-31"/>
              </w:rPr>
              <w:t xml:space="preserve"> </w:t>
            </w:r>
            <w:r>
              <w:rPr>
                <w:b/>
                <w:bCs/>
                <w:spacing w:val="-7"/>
              </w:rPr>
              <w:t>、主要设备</w:t>
            </w:r>
          </w:p>
          <w:p w14:paraId="65766579">
            <w:pPr>
              <w:pStyle w:val="6"/>
              <w:spacing w:before="213" w:line="306" w:lineRule="auto"/>
              <w:ind w:left="99" w:right="95" w:firstLine="481"/>
            </w:pPr>
            <w:r>
              <w:rPr>
                <w:spacing w:val="-2"/>
              </w:rPr>
              <w:t>本项目涉及储煤工序，主要设备为喷淋抑尘装置、雾炮机</w:t>
            </w:r>
            <w:r>
              <w:rPr>
                <w:spacing w:val="-3"/>
              </w:rPr>
              <w:t>等其他相关配套设</w:t>
            </w:r>
            <w:r>
              <w:t xml:space="preserve"> </w:t>
            </w:r>
            <w:r>
              <w:rPr>
                <w:spacing w:val="-1"/>
              </w:rPr>
              <w:t>施等。本工程主要生产设备具体见下表。</w:t>
            </w:r>
          </w:p>
        </w:tc>
      </w:tr>
    </w:tbl>
    <w:p w14:paraId="15894F7C">
      <w:pPr>
        <w:spacing w:line="231" w:lineRule="exact"/>
        <w:rPr>
          <w:rFonts w:ascii="Arial"/>
          <w:sz w:val="20"/>
        </w:rPr>
      </w:pPr>
    </w:p>
    <w:p w14:paraId="217BF961">
      <w:pPr>
        <w:spacing w:line="231" w:lineRule="exact"/>
        <w:rPr>
          <w:rFonts w:ascii="Arial" w:hAnsi="Arial" w:eastAsia="Arial" w:cs="Arial"/>
          <w:sz w:val="20"/>
          <w:szCs w:val="20"/>
        </w:rPr>
        <w:sectPr>
          <w:footerReference r:id="rId27" w:type="default"/>
          <w:pgSz w:w="11905" w:h="16839"/>
          <w:pgMar w:top="1416" w:right="1439" w:bottom="1182" w:left="1438" w:header="0" w:footer="1020" w:gutter="0"/>
          <w:cols w:space="720" w:num="1"/>
        </w:sectPr>
      </w:pPr>
    </w:p>
    <w:tbl>
      <w:tblPr>
        <w:tblStyle w:val="5"/>
        <w:tblW w:w="9001"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59"/>
        <w:gridCol w:w="8542"/>
      </w:tblGrid>
      <w:tr w14:paraId="270658A2">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43" w:hRule="atLeast"/>
        </w:trPr>
        <w:tc>
          <w:tcPr>
            <w:tcW w:w="459" w:type="dxa"/>
            <w:tcBorders>
              <w:right w:val="single" w:color="000000" w:sz="4" w:space="0"/>
            </w:tcBorders>
            <w:vAlign w:val="top"/>
          </w:tcPr>
          <w:p w14:paraId="0F6B53C7">
            <w:pPr>
              <w:rPr>
                <w:rFonts w:ascii="Arial"/>
                <w:sz w:val="21"/>
              </w:rPr>
            </w:pPr>
          </w:p>
        </w:tc>
        <w:tc>
          <w:tcPr>
            <w:tcW w:w="8542" w:type="dxa"/>
            <w:tcBorders>
              <w:left w:val="single" w:color="000000" w:sz="4" w:space="0"/>
            </w:tcBorders>
            <w:vAlign w:val="top"/>
          </w:tcPr>
          <w:p w14:paraId="40C4EF6A">
            <w:pPr>
              <w:pStyle w:val="6"/>
              <w:spacing w:before="304" w:line="219" w:lineRule="auto"/>
              <w:ind w:left="1059"/>
            </w:pPr>
            <w:r>
              <w:rPr>
                <w:b/>
                <w:bCs/>
                <w:spacing w:val="-1"/>
              </w:rPr>
              <w:t>表</w:t>
            </w:r>
            <w:r>
              <w:rPr>
                <w:rFonts w:ascii="Times New Roman" w:hAnsi="Times New Roman" w:eastAsia="Times New Roman" w:cs="Times New Roman"/>
                <w:b/>
                <w:bCs/>
                <w:spacing w:val="-1"/>
              </w:rPr>
              <w:t xml:space="preserve">2-3                    </w:t>
            </w:r>
            <w:r>
              <w:rPr>
                <w:b/>
                <w:bCs/>
                <w:spacing w:val="-1"/>
              </w:rPr>
              <w:t>主要生产设备一览表</w:t>
            </w:r>
          </w:p>
          <w:p w14:paraId="5DFEB9BB">
            <w:pPr>
              <w:spacing w:line="16" w:lineRule="exact"/>
            </w:pPr>
          </w:p>
          <w:tbl>
            <w:tblPr>
              <w:tblStyle w:val="5"/>
              <w:tblW w:w="8330" w:type="dxa"/>
              <w:tblInd w:w="99" w:type="dxa"/>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Layout w:type="fixed"/>
              <w:tblCellMar>
                <w:top w:w="0" w:type="dxa"/>
                <w:left w:w="0" w:type="dxa"/>
                <w:bottom w:w="0" w:type="dxa"/>
                <w:right w:w="0" w:type="dxa"/>
              </w:tblCellMar>
            </w:tblPr>
            <w:tblGrid>
              <w:gridCol w:w="715"/>
              <w:gridCol w:w="1562"/>
              <w:gridCol w:w="719"/>
              <w:gridCol w:w="690"/>
              <w:gridCol w:w="4644"/>
            </w:tblGrid>
            <w:tr w14:paraId="69A04181">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09" w:hRule="atLeast"/>
              </w:trPr>
              <w:tc>
                <w:tcPr>
                  <w:tcW w:w="715" w:type="dxa"/>
                  <w:vAlign w:val="top"/>
                </w:tcPr>
                <w:p w14:paraId="47FBCC26">
                  <w:pPr>
                    <w:pStyle w:val="6"/>
                    <w:spacing w:before="65" w:line="216" w:lineRule="auto"/>
                    <w:ind w:left="152"/>
                    <w:rPr>
                      <w:sz w:val="20"/>
                      <w:szCs w:val="20"/>
                    </w:rPr>
                  </w:pPr>
                  <w:r>
                    <w:rPr>
                      <w:spacing w:val="5"/>
                      <w:sz w:val="20"/>
                      <w:szCs w:val="20"/>
                    </w:rPr>
                    <w:t>序号</w:t>
                  </w:r>
                </w:p>
              </w:tc>
              <w:tc>
                <w:tcPr>
                  <w:tcW w:w="1562" w:type="dxa"/>
                  <w:vAlign w:val="top"/>
                </w:tcPr>
                <w:p w14:paraId="04990E8A">
                  <w:pPr>
                    <w:pStyle w:val="6"/>
                    <w:spacing w:before="65" w:line="216" w:lineRule="auto"/>
                    <w:ind w:left="368"/>
                    <w:rPr>
                      <w:sz w:val="20"/>
                      <w:szCs w:val="20"/>
                    </w:rPr>
                  </w:pPr>
                  <w:r>
                    <w:rPr>
                      <w:spacing w:val="6"/>
                      <w:sz w:val="20"/>
                      <w:szCs w:val="20"/>
                    </w:rPr>
                    <w:t>设备名称</w:t>
                  </w:r>
                </w:p>
              </w:tc>
              <w:tc>
                <w:tcPr>
                  <w:tcW w:w="719" w:type="dxa"/>
                  <w:vAlign w:val="top"/>
                </w:tcPr>
                <w:p w14:paraId="02A86856">
                  <w:pPr>
                    <w:pStyle w:val="6"/>
                    <w:spacing w:before="65" w:line="216" w:lineRule="auto"/>
                    <w:ind w:left="155"/>
                    <w:rPr>
                      <w:sz w:val="20"/>
                      <w:szCs w:val="20"/>
                    </w:rPr>
                  </w:pPr>
                  <w:r>
                    <w:rPr>
                      <w:spacing w:val="3"/>
                      <w:sz w:val="20"/>
                      <w:szCs w:val="20"/>
                    </w:rPr>
                    <w:t>单位</w:t>
                  </w:r>
                </w:p>
              </w:tc>
              <w:tc>
                <w:tcPr>
                  <w:tcW w:w="690" w:type="dxa"/>
                  <w:vAlign w:val="top"/>
                </w:tcPr>
                <w:p w14:paraId="79EBCDB3">
                  <w:pPr>
                    <w:pStyle w:val="6"/>
                    <w:spacing w:before="65" w:line="216" w:lineRule="auto"/>
                    <w:ind w:left="142"/>
                    <w:rPr>
                      <w:sz w:val="20"/>
                      <w:szCs w:val="20"/>
                    </w:rPr>
                  </w:pPr>
                  <w:r>
                    <w:rPr>
                      <w:spacing w:val="3"/>
                      <w:sz w:val="20"/>
                      <w:szCs w:val="20"/>
                    </w:rPr>
                    <w:t>数量</w:t>
                  </w:r>
                </w:p>
              </w:tc>
              <w:tc>
                <w:tcPr>
                  <w:tcW w:w="4644" w:type="dxa"/>
                  <w:vAlign w:val="top"/>
                </w:tcPr>
                <w:p w14:paraId="3370F9F8">
                  <w:pPr>
                    <w:pStyle w:val="6"/>
                    <w:spacing w:before="65" w:line="216" w:lineRule="auto"/>
                    <w:ind w:left="1912"/>
                    <w:rPr>
                      <w:sz w:val="20"/>
                      <w:szCs w:val="20"/>
                    </w:rPr>
                  </w:pPr>
                  <w:r>
                    <w:rPr>
                      <w:spacing w:val="5"/>
                      <w:sz w:val="20"/>
                      <w:szCs w:val="20"/>
                    </w:rPr>
                    <w:t>型号参数</w:t>
                  </w:r>
                </w:p>
              </w:tc>
            </w:tr>
            <w:tr w14:paraId="0F0070D0">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04" w:hRule="atLeast"/>
              </w:trPr>
              <w:tc>
                <w:tcPr>
                  <w:tcW w:w="715" w:type="dxa"/>
                  <w:vAlign w:val="top"/>
                </w:tcPr>
                <w:p w14:paraId="34AFD67C">
                  <w:pPr>
                    <w:spacing w:before="96" w:line="195" w:lineRule="auto"/>
                    <w:ind w:left="328"/>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1562" w:type="dxa"/>
                  <w:vAlign w:val="top"/>
                </w:tcPr>
                <w:p w14:paraId="2EF8268C">
                  <w:pPr>
                    <w:pStyle w:val="6"/>
                    <w:spacing w:before="61" w:line="215" w:lineRule="auto"/>
                    <w:ind w:left="283"/>
                    <w:rPr>
                      <w:sz w:val="20"/>
                      <w:szCs w:val="20"/>
                    </w:rPr>
                  </w:pPr>
                  <w:r>
                    <w:rPr>
                      <w:spacing w:val="3"/>
                      <w:sz w:val="20"/>
                      <w:szCs w:val="20"/>
                    </w:rPr>
                    <w:t>电子汽车衡</w:t>
                  </w:r>
                </w:p>
              </w:tc>
              <w:tc>
                <w:tcPr>
                  <w:tcW w:w="719" w:type="dxa"/>
                  <w:vAlign w:val="top"/>
                </w:tcPr>
                <w:p w14:paraId="3DDF1CBF">
                  <w:pPr>
                    <w:pStyle w:val="6"/>
                    <w:spacing w:before="61" w:line="215" w:lineRule="auto"/>
                    <w:ind w:left="275"/>
                    <w:rPr>
                      <w:sz w:val="20"/>
                      <w:szCs w:val="20"/>
                    </w:rPr>
                  </w:pPr>
                  <w:r>
                    <w:rPr>
                      <w:sz w:val="20"/>
                      <w:szCs w:val="20"/>
                    </w:rPr>
                    <w:t>台</w:t>
                  </w:r>
                </w:p>
              </w:tc>
              <w:tc>
                <w:tcPr>
                  <w:tcW w:w="690" w:type="dxa"/>
                  <w:vAlign w:val="top"/>
                </w:tcPr>
                <w:p w14:paraId="16E2719E">
                  <w:pPr>
                    <w:spacing w:before="96" w:line="195" w:lineRule="auto"/>
                    <w:ind w:left="295"/>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4644" w:type="dxa"/>
                  <w:vAlign w:val="top"/>
                </w:tcPr>
                <w:p w14:paraId="4BBABC8D">
                  <w:pPr>
                    <w:pStyle w:val="6"/>
                    <w:spacing w:before="96" w:line="182" w:lineRule="auto"/>
                    <w:ind w:left="1435"/>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3.4×21m</w:t>
                  </w:r>
                  <w:r>
                    <w:rPr>
                      <w:rFonts w:ascii="Times New Roman" w:hAnsi="Times New Roman" w:eastAsia="Times New Roman" w:cs="Times New Roman"/>
                      <w:spacing w:val="-27"/>
                      <w:sz w:val="20"/>
                      <w:szCs w:val="20"/>
                    </w:rPr>
                    <w:t xml:space="preserve"> </w:t>
                  </w:r>
                  <w:r>
                    <w:rPr>
                      <w:spacing w:val="4"/>
                      <w:sz w:val="20"/>
                      <w:szCs w:val="20"/>
                    </w:rPr>
                    <w:t>、</w:t>
                  </w:r>
                  <w:r>
                    <w:rPr>
                      <w:rFonts w:ascii="Times New Roman" w:hAnsi="Times New Roman" w:eastAsia="Times New Roman" w:cs="Times New Roman"/>
                      <w:sz w:val="20"/>
                      <w:szCs w:val="20"/>
                    </w:rPr>
                    <w:t>SCS</w:t>
                  </w:r>
                  <w:r>
                    <w:rPr>
                      <w:rFonts w:ascii="Times New Roman" w:hAnsi="Times New Roman" w:eastAsia="Times New Roman" w:cs="Times New Roman"/>
                      <w:spacing w:val="4"/>
                      <w:sz w:val="20"/>
                      <w:szCs w:val="20"/>
                    </w:rPr>
                    <w:t>-150t</w:t>
                  </w:r>
                </w:p>
              </w:tc>
            </w:tr>
            <w:tr w14:paraId="4455F50B">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04" w:hRule="atLeast"/>
              </w:trPr>
              <w:tc>
                <w:tcPr>
                  <w:tcW w:w="715" w:type="dxa"/>
                  <w:vAlign w:val="top"/>
                </w:tcPr>
                <w:p w14:paraId="3E4913B2">
                  <w:pPr>
                    <w:spacing w:before="97" w:line="195" w:lineRule="auto"/>
                    <w:ind w:left="307"/>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1562" w:type="dxa"/>
                  <w:vAlign w:val="top"/>
                </w:tcPr>
                <w:p w14:paraId="513AFF20">
                  <w:pPr>
                    <w:pStyle w:val="6"/>
                    <w:spacing w:before="61" w:line="215" w:lineRule="auto"/>
                    <w:ind w:left="576"/>
                    <w:rPr>
                      <w:sz w:val="20"/>
                      <w:szCs w:val="20"/>
                    </w:rPr>
                  </w:pPr>
                  <w:r>
                    <w:rPr>
                      <w:spacing w:val="4"/>
                      <w:sz w:val="20"/>
                      <w:szCs w:val="20"/>
                    </w:rPr>
                    <w:t>铲车</w:t>
                  </w:r>
                </w:p>
              </w:tc>
              <w:tc>
                <w:tcPr>
                  <w:tcW w:w="719" w:type="dxa"/>
                  <w:vAlign w:val="top"/>
                </w:tcPr>
                <w:p w14:paraId="4244F8CC">
                  <w:pPr>
                    <w:pStyle w:val="6"/>
                    <w:spacing w:before="61" w:line="215" w:lineRule="auto"/>
                    <w:ind w:left="275"/>
                    <w:rPr>
                      <w:sz w:val="20"/>
                      <w:szCs w:val="20"/>
                    </w:rPr>
                  </w:pPr>
                  <w:r>
                    <w:rPr>
                      <w:sz w:val="20"/>
                      <w:szCs w:val="20"/>
                    </w:rPr>
                    <w:t>台</w:t>
                  </w:r>
                </w:p>
              </w:tc>
              <w:tc>
                <w:tcPr>
                  <w:tcW w:w="690" w:type="dxa"/>
                  <w:vAlign w:val="top"/>
                </w:tcPr>
                <w:p w14:paraId="0C3A2049">
                  <w:pPr>
                    <w:spacing w:before="97" w:line="195" w:lineRule="auto"/>
                    <w:ind w:left="303"/>
                    <w:rPr>
                      <w:rFonts w:ascii="Times New Roman" w:hAnsi="Times New Roman" w:eastAsia="Times New Roman" w:cs="Times New Roman"/>
                      <w:sz w:val="20"/>
                      <w:szCs w:val="20"/>
                    </w:rPr>
                  </w:pPr>
                  <w:r>
                    <w:rPr>
                      <w:rFonts w:ascii="Times New Roman" w:hAnsi="Times New Roman" w:eastAsia="Times New Roman" w:cs="Times New Roman"/>
                      <w:sz w:val="20"/>
                      <w:szCs w:val="20"/>
                    </w:rPr>
                    <w:t>8</w:t>
                  </w:r>
                </w:p>
              </w:tc>
              <w:tc>
                <w:tcPr>
                  <w:tcW w:w="4644" w:type="dxa"/>
                  <w:vAlign w:val="top"/>
                </w:tcPr>
                <w:p w14:paraId="34927296">
                  <w:pPr>
                    <w:pStyle w:val="6"/>
                    <w:spacing w:before="97" w:line="181" w:lineRule="auto"/>
                    <w:ind w:left="303"/>
                    <w:rPr>
                      <w:rFonts w:ascii="Times New Roman" w:hAnsi="Times New Roman" w:eastAsia="Times New Roman" w:cs="Times New Roman"/>
                      <w:sz w:val="20"/>
                      <w:szCs w:val="20"/>
                    </w:rPr>
                  </w:pPr>
                  <w:r>
                    <w:rPr>
                      <w:rFonts w:ascii="Times New Roman" w:hAnsi="Times New Roman" w:eastAsia="Times New Roman" w:cs="Times New Roman"/>
                      <w:sz w:val="20"/>
                      <w:szCs w:val="20"/>
                    </w:rPr>
                    <w:t>XG</w:t>
                  </w:r>
                  <w:r>
                    <w:rPr>
                      <w:rFonts w:ascii="Times New Roman" w:hAnsi="Times New Roman" w:eastAsia="Times New Roman" w:cs="Times New Roman"/>
                      <w:spacing w:val="3"/>
                      <w:sz w:val="20"/>
                      <w:szCs w:val="20"/>
                    </w:rPr>
                    <w:t>:951111</w:t>
                  </w:r>
                  <w:r>
                    <w:rPr>
                      <w:spacing w:val="3"/>
                      <w:sz w:val="20"/>
                      <w:szCs w:val="20"/>
                    </w:rPr>
                    <w:t>、</w:t>
                  </w:r>
                  <w:r>
                    <w:rPr>
                      <w:rFonts w:ascii="Times New Roman" w:hAnsi="Times New Roman" w:eastAsia="Times New Roman" w:cs="Times New Roman"/>
                      <w:sz w:val="20"/>
                      <w:szCs w:val="20"/>
                    </w:rPr>
                    <w:t>LW</w:t>
                  </w:r>
                  <w:r>
                    <w:rPr>
                      <w:rFonts w:ascii="Times New Roman" w:hAnsi="Times New Roman" w:eastAsia="Times New Roman" w:cs="Times New Roman"/>
                      <w:spacing w:val="3"/>
                      <w:sz w:val="20"/>
                      <w:szCs w:val="20"/>
                    </w:rPr>
                    <w:t>:550</w:t>
                  </w:r>
                  <w:r>
                    <w:rPr>
                      <w:rFonts w:ascii="Times New Roman" w:hAnsi="Times New Roman" w:eastAsia="Times New Roman" w:cs="Times New Roman"/>
                      <w:sz w:val="20"/>
                      <w:szCs w:val="20"/>
                    </w:rPr>
                    <w:t>FV</w:t>
                  </w:r>
                  <w:r>
                    <w:rPr>
                      <w:rFonts w:ascii="Times New Roman" w:hAnsi="Times New Roman" w:eastAsia="Times New Roman" w:cs="Times New Roman"/>
                      <w:spacing w:val="-7"/>
                      <w:sz w:val="20"/>
                      <w:szCs w:val="20"/>
                    </w:rPr>
                    <w:t xml:space="preserve"> </w:t>
                  </w:r>
                  <w:r>
                    <w:rPr>
                      <w:spacing w:val="3"/>
                      <w:sz w:val="20"/>
                      <w:szCs w:val="20"/>
                    </w:rPr>
                    <w:t>、</w:t>
                  </w:r>
                  <w:r>
                    <w:rPr>
                      <w:rFonts w:ascii="Times New Roman" w:hAnsi="Times New Roman" w:eastAsia="Times New Roman" w:cs="Times New Roman"/>
                      <w:sz w:val="20"/>
                      <w:szCs w:val="20"/>
                    </w:rPr>
                    <w:t>LG</w:t>
                  </w:r>
                  <w:r>
                    <w:rPr>
                      <w:rFonts w:ascii="Times New Roman" w:hAnsi="Times New Roman" w:eastAsia="Times New Roman" w:cs="Times New Roman"/>
                      <w:spacing w:val="3"/>
                      <w:sz w:val="20"/>
                      <w:szCs w:val="20"/>
                    </w:rPr>
                    <w:t>:953L</w:t>
                  </w:r>
                  <w:r>
                    <w:rPr>
                      <w:rFonts w:ascii="Times New Roman" w:hAnsi="Times New Roman" w:eastAsia="Times New Roman" w:cs="Times New Roman"/>
                      <w:spacing w:val="-28"/>
                      <w:sz w:val="20"/>
                      <w:szCs w:val="20"/>
                    </w:rPr>
                    <w:t xml:space="preserve"> </w:t>
                  </w:r>
                  <w:r>
                    <w:rPr>
                      <w:spacing w:val="3"/>
                      <w:sz w:val="20"/>
                      <w:szCs w:val="20"/>
                    </w:rPr>
                    <w:t>、</w:t>
                  </w:r>
                  <w:r>
                    <w:rPr>
                      <w:rFonts w:ascii="Times New Roman" w:hAnsi="Times New Roman" w:eastAsia="Times New Roman" w:cs="Times New Roman"/>
                      <w:spacing w:val="3"/>
                      <w:sz w:val="20"/>
                      <w:szCs w:val="20"/>
                    </w:rPr>
                    <w:t>L58K-G</w:t>
                  </w:r>
                </w:p>
              </w:tc>
            </w:tr>
            <w:tr w14:paraId="036766F2">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04" w:hRule="atLeast"/>
              </w:trPr>
              <w:tc>
                <w:tcPr>
                  <w:tcW w:w="715" w:type="dxa"/>
                  <w:vAlign w:val="top"/>
                </w:tcPr>
                <w:p w14:paraId="44D16FEA">
                  <w:pPr>
                    <w:spacing w:before="100" w:line="195" w:lineRule="auto"/>
                    <w:ind w:left="312"/>
                    <w:rPr>
                      <w:rFonts w:ascii="Times New Roman" w:hAnsi="Times New Roman" w:eastAsia="Times New Roman" w:cs="Times New Roman"/>
                      <w:sz w:val="20"/>
                      <w:szCs w:val="20"/>
                    </w:rPr>
                  </w:pPr>
                  <w:r>
                    <w:rPr>
                      <w:rFonts w:ascii="Times New Roman" w:hAnsi="Times New Roman" w:eastAsia="Times New Roman" w:cs="Times New Roman"/>
                      <w:sz w:val="20"/>
                      <w:szCs w:val="20"/>
                    </w:rPr>
                    <w:t>3</w:t>
                  </w:r>
                </w:p>
              </w:tc>
              <w:tc>
                <w:tcPr>
                  <w:tcW w:w="1562" w:type="dxa"/>
                  <w:vAlign w:val="top"/>
                </w:tcPr>
                <w:p w14:paraId="75F49678">
                  <w:pPr>
                    <w:pStyle w:val="6"/>
                    <w:spacing w:before="64" w:line="212" w:lineRule="auto"/>
                    <w:ind w:left="164"/>
                    <w:rPr>
                      <w:sz w:val="20"/>
                      <w:szCs w:val="20"/>
                    </w:rPr>
                  </w:pPr>
                  <w:r>
                    <w:rPr>
                      <w:spacing w:val="6"/>
                      <w:sz w:val="20"/>
                      <w:szCs w:val="20"/>
                    </w:rPr>
                    <w:t>喷淋抑尘装置</w:t>
                  </w:r>
                </w:p>
              </w:tc>
              <w:tc>
                <w:tcPr>
                  <w:tcW w:w="719" w:type="dxa"/>
                  <w:vAlign w:val="top"/>
                </w:tcPr>
                <w:p w14:paraId="40EA2A44">
                  <w:pPr>
                    <w:pStyle w:val="6"/>
                    <w:spacing w:before="64" w:line="212" w:lineRule="auto"/>
                    <w:ind w:left="260"/>
                    <w:rPr>
                      <w:sz w:val="20"/>
                      <w:szCs w:val="20"/>
                    </w:rPr>
                  </w:pPr>
                  <w:r>
                    <w:rPr>
                      <w:sz w:val="20"/>
                      <w:szCs w:val="20"/>
                    </w:rPr>
                    <w:t>套</w:t>
                  </w:r>
                </w:p>
              </w:tc>
              <w:tc>
                <w:tcPr>
                  <w:tcW w:w="690" w:type="dxa"/>
                  <w:vAlign w:val="top"/>
                </w:tcPr>
                <w:p w14:paraId="7FC53A87">
                  <w:pPr>
                    <w:spacing w:before="100" w:line="195" w:lineRule="auto"/>
                    <w:ind w:left="295"/>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4644" w:type="dxa"/>
                  <w:vAlign w:val="top"/>
                </w:tcPr>
                <w:p w14:paraId="7B93EDAA">
                  <w:pPr>
                    <w:pStyle w:val="6"/>
                    <w:spacing w:before="64" w:line="212" w:lineRule="auto"/>
                    <w:ind w:right="14"/>
                    <w:jc w:val="right"/>
                    <w:rPr>
                      <w:sz w:val="20"/>
                      <w:szCs w:val="20"/>
                    </w:rPr>
                  </w:pPr>
                  <w:r>
                    <w:rPr>
                      <w:spacing w:val="4"/>
                      <w:sz w:val="20"/>
                      <w:szCs w:val="20"/>
                    </w:rPr>
                    <w:t>喷头自动旋转，角度可调，水雾均匀，间歇喷洒。</w:t>
                  </w:r>
                </w:p>
              </w:tc>
            </w:tr>
            <w:tr w14:paraId="4C9EC4B7">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04" w:hRule="atLeast"/>
              </w:trPr>
              <w:tc>
                <w:tcPr>
                  <w:tcW w:w="715" w:type="dxa"/>
                  <w:vAlign w:val="top"/>
                </w:tcPr>
                <w:p w14:paraId="5BB08D13">
                  <w:pPr>
                    <w:spacing w:before="101" w:line="195" w:lineRule="auto"/>
                    <w:ind w:left="306"/>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4</w:t>
                  </w:r>
                </w:p>
              </w:tc>
              <w:tc>
                <w:tcPr>
                  <w:tcW w:w="1562" w:type="dxa"/>
                  <w:vAlign w:val="top"/>
                </w:tcPr>
                <w:p w14:paraId="47AB9E2B">
                  <w:pPr>
                    <w:pStyle w:val="6"/>
                    <w:spacing w:before="65" w:line="211" w:lineRule="auto"/>
                    <w:ind w:left="472"/>
                    <w:rPr>
                      <w:sz w:val="20"/>
                      <w:szCs w:val="20"/>
                    </w:rPr>
                  </w:pPr>
                  <w:r>
                    <w:rPr>
                      <w:spacing w:val="6"/>
                      <w:sz w:val="20"/>
                      <w:szCs w:val="20"/>
                    </w:rPr>
                    <w:t>雾炮机</w:t>
                  </w:r>
                </w:p>
              </w:tc>
              <w:tc>
                <w:tcPr>
                  <w:tcW w:w="719" w:type="dxa"/>
                  <w:vAlign w:val="top"/>
                </w:tcPr>
                <w:p w14:paraId="7DCEC42A">
                  <w:pPr>
                    <w:pStyle w:val="6"/>
                    <w:spacing w:before="65" w:line="211" w:lineRule="auto"/>
                    <w:ind w:left="275"/>
                    <w:rPr>
                      <w:sz w:val="20"/>
                      <w:szCs w:val="20"/>
                    </w:rPr>
                  </w:pPr>
                  <w:r>
                    <w:rPr>
                      <w:sz w:val="20"/>
                      <w:szCs w:val="20"/>
                    </w:rPr>
                    <w:t>台</w:t>
                  </w:r>
                </w:p>
              </w:tc>
              <w:tc>
                <w:tcPr>
                  <w:tcW w:w="690" w:type="dxa"/>
                  <w:vAlign w:val="top"/>
                </w:tcPr>
                <w:p w14:paraId="23C1631C">
                  <w:pPr>
                    <w:spacing w:before="101" w:line="195" w:lineRule="auto"/>
                    <w:ind w:left="294"/>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4</w:t>
                  </w:r>
                </w:p>
              </w:tc>
              <w:tc>
                <w:tcPr>
                  <w:tcW w:w="4644" w:type="dxa"/>
                  <w:vAlign w:val="top"/>
                </w:tcPr>
                <w:p w14:paraId="0EBCD4B3">
                  <w:pPr>
                    <w:pStyle w:val="6"/>
                    <w:spacing w:before="65" w:line="211" w:lineRule="auto"/>
                    <w:ind w:left="1764"/>
                    <w:rPr>
                      <w:rFonts w:ascii="Times New Roman" w:hAnsi="Times New Roman" w:eastAsia="Times New Roman" w:cs="Times New Roman"/>
                      <w:sz w:val="20"/>
                      <w:szCs w:val="20"/>
                    </w:rPr>
                  </w:pPr>
                  <w:r>
                    <w:rPr>
                      <w:spacing w:val="4"/>
                      <w:sz w:val="20"/>
                      <w:szCs w:val="20"/>
                    </w:rPr>
                    <w:t>赛诺</w:t>
                  </w:r>
                  <w:r>
                    <w:rPr>
                      <w:spacing w:val="-32"/>
                      <w:sz w:val="20"/>
                      <w:szCs w:val="20"/>
                    </w:rPr>
                    <w:t xml:space="preserve"> </w:t>
                  </w:r>
                  <w:r>
                    <w:rPr>
                      <w:rFonts w:ascii="Times New Roman" w:hAnsi="Times New Roman" w:eastAsia="Times New Roman" w:cs="Times New Roman"/>
                      <w:sz w:val="20"/>
                      <w:szCs w:val="20"/>
                    </w:rPr>
                    <w:t>SN</w:t>
                  </w:r>
                  <w:r>
                    <w:rPr>
                      <w:rFonts w:ascii="Times New Roman" w:hAnsi="Times New Roman" w:eastAsia="Times New Roman" w:cs="Times New Roman"/>
                      <w:spacing w:val="4"/>
                      <w:sz w:val="20"/>
                      <w:szCs w:val="20"/>
                    </w:rPr>
                    <w:t>-100</w:t>
                  </w:r>
                </w:p>
              </w:tc>
            </w:tr>
            <w:tr w14:paraId="6D4E6DA4">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05" w:hRule="atLeast"/>
              </w:trPr>
              <w:tc>
                <w:tcPr>
                  <w:tcW w:w="715" w:type="dxa"/>
                  <w:vAlign w:val="top"/>
                </w:tcPr>
                <w:p w14:paraId="650CBCF4">
                  <w:pPr>
                    <w:spacing w:before="104" w:line="192" w:lineRule="auto"/>
                    <w:ind w:left="313"/>
                    <w:rPr>
                      <w:rFonts w:ascii="Times New Roman" w:hAnsi="Times New Roman" w:eastAsia="Times New Roman" w:cs="Times New Roman"/>
                      <w:sz w:val="20"/>
                      <w:szCs w:val="20"/>
                    </w:rPr>
                  </w:pPr>
                  <w:r>
                    <w:rPr>
                      <w:rFonts w:ascii="Times New Roman" w:hAnsi="Times New Roman" w:eastAsia="Times New Roman" w:cs="Times New Roman"/>
                      <w:sz w:val="20"/>
                      <w:szCs w:val="20"/>
                    </w:rPr>
                    <w:t>5</w:t>
                  </w:r>
                </w:p>
              </w:tc>
              <w:tc>
                <w:tcPr>
                  <w:tcW w:w="1562" w:type="dxa"/>
                  <w:vAlign w:val="top"/>
                </w:tcPr>
                <w:p w14:paraId="386D7A60">
                  <w:pPr>
                    <w:pStyle w:val="6"/>
                    <w:spacing w:before="65" w:line="212" w:lineRule="auto"/>
                    <w:ind w:left="470"/>
                    <w:rPr>
                      <w:sz w:val="20"/>
                      <w:szCs w:val="20"/>
                    </w:rPr>
                  </w:pPr>
                  <w:r>
                    <w:rPr>
                      <w:spacing w:val="6"/>
                      <w:sz w:val="20"/>
                      <w:szCs w:val="20"/>
                    </w:rPr>
                    <w:t>变压器</w:t>
                  </w:r>
                </w:p>
              </w:tc>
              <w:tc>
                <w:tcPr>
                  <w:tcW w:w="719" w:type="dxa"/>
                  <w:vAlign w:val="top"/>
                </w:tcPr>
                <w:p w14:paraId="18AD06E9">
                  <w:pPr>
                    <w:pStyle w:val="6"/>
                    <w:spacing w:before="65" w:line="212" w:lineRule="auto"/>
                    <w:ind w:left="275"/>
                    <w:rPr>
                      <w:sz w:val="20"/>
                      <w:szCs w:val="20"/>
                    </w:rPr>
                  </w:pPr>
                  <w:r>
                    <w:rPr>
                      <w:sz w:val="20"/>
                      <w:szCs w:val="20"/>
                    </w:rPr>
                    <w:t>台</w:t>
                  </w:r>
                </w:p>
              </w:tc>
              <w:tc>
                <w:tcPr>
                  <w:tcW w:w="690" w:type="dxa"/>
                  <w:vAlign w:val="top"/>
                </w:tcPr>
                <w:p w14:paraId="192AE15C">
                  <w:pPr>
                    <w:spacing w:before="101" w:line="195" w:lineRule="auto"/>
                    <w:ind w:left="315"/>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4644" w:type="dxa"/>
                  <w:vAlign w:val="top"/>
                </w:tcPr>
                <w:p w14:paraId="5F57B3D5">
                  <w:pPr>
                    <w:spacing w:before="97" w:line="199" w:lineRule="auto"/>
                    <w:ind w:left="178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10</w:t>
                  </w:r>
                  <w:r>
                    <w:rPr>
                      <w:rFonts w:ascii="Times New Roman" w:hAnsi="Times New Roman" w:eastAsia="Times New Roman" w:cs="Times New Roman"/>
                      <w:sz w:val="20"/>
                      <w:szCs w:val="20"/>
                    </w:rPr>
                    <w:t>kV</w:t>
                  </w:r>
                  <w:r>
                    <w:rPr>
                      <w:rFonts w:ascii="Times New Roman" w:hAnsi="Times New Roman" w:eastAsia="Times New Roman" w:cs="Times New Roman"/>
                      <w:spacing w:val="3"/>
                      <w:sz w:val="20"/>
                      <w:szCs w:val="20"/>
                    </w:rPr>
                    <w:t>/80</w:t>
                  </w:r>
                  <w:r>
                    <w:rPr>
                      <w:rFonts w:ascii="Times New Roman" w:hAnsi="Times New Roman" w:eastAsia="Times New Roman" w:cs="Times New Roman"/>
                      <w:sz w:val="20"/>
                      <w:szCs w:val="20"/>
                    </w:rPr>
                    <w:t>kVA</w:t>
                  </w:r>
                </w:p>
              </w:tc>
            </w:tr>
            <w:tr w14:paraId="29B9D07C">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05" w:hRule="atLeast"/>
              </w:trPr>
              <w:tc>
                <w:tcPr>
                  <w:tcW w:w="715" w:type="dxa"/>
                  <w:vAlign w:val="top"/>
                </w:tcPr>
                <w:p w14:paraId="26D508A0">
                  <w:pPr>
                    <w:spacing w:before="101" w:line="195" w:lineRule="auto"/>
                    <w:ind w:left="312"/>
                    <w:rPr>
                      <w:rFonts w:ascii="Times New Roman" w:hAnsi="Times New Roman" w:eastAsia="Times New Roman" w:cs="Times New Roman"/>
                      <w:sz w:val="20"/>
                      <w:szCs w:val="20"/>
                    </w:rPr>
                  </w:pPr>
                  <w:r>
                    <w:rPr>
                      <w:rFonts w:ascii="Times New Roman" w:hAnsi="Times New Roman" w:eastAsia="Times New Roman" w:cs="Times New Roman"/>
                      <w:sz w:val="20"/>
                      <w:szCs w:val="20"/>
                    </w:rPr>
                    <w:t>6</w:t>
                  </w:r>
                </w:p>
              </w:tc>
              <w:tc>
                <w:tcPr>
                  <w:tcW w:w="1562" w:type="dxa"/>
                  <w:vAlign w:val="top"/>
                </w:tcPr>
                <w:p w14:paraId="27EB5EFB">
                  <w:pPr>
                    <w:pStyle w:val="6"/>
                    <w:spacing w:before="65" w:line="212" w:lineRule="auto"/>
                    <w:ind w:left="472"/>
                    <w:rPr>
                      <w:sz w:val="20"/>
                      <w:szCs w:val="20"/>
                    </w:rPr>
                  </w:pPr>
                  <w:r>
                    <w:rPr>
                      <w:spacing w:val="6"/>
                      <w:sz w:val="20"/>
                      <w:szCs w:val="20"/>
                    </w:rPr>
                    <w:t>大水车</w:t>
                  </w:r>
                </w:p>
              </w:tc>
              <w:tc>
                <w:tcPr>
                  <w:tcW w:w="719" w:type="dxa"/>
                  <w:vAlign w:val="top"/>
                </w:tcPr>
                <w:p w14:paraId="329D8D85">
                  <w:pPr>
                    <w:pStyle w:val="6"/>
                    <w:spacing w:before="65" w:line="212" w:lineRule="auto"/>
                    <w:ind w:left="275"/>
                    <w:rPr>
                      <w:sz w:val="20"/>
                      <w:szCs w:val="20"/>
                    </w:rPr>
                  </w:pPr>
                  <w:r>
                    <w:rPr>
                      <w:sz w:val="20"/>
                      <w:szCs w:val="20"/>
                    </w:rPr>
                    <w:t>台</w:t>
                  </w:r>
                </w:p>
              </w:tc>
              <w:tc>
                <w:tcPr>
                  <w:tcW w:w="690" w:type="dxa"/>
                  <w:vAlign w:val="top"/>
                </w:tcPr>
                <w:p w14:paraId="7A7B5EF4">
                  <w:pPr>
                    <w:spacing w:before="101" w:line="195" w:lineRule="auto"/>
                    <w:ind w:left="315"/>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4644" w:type="dxa"/>
                  <w:vAlign w:val="top"/>
                </w:tcPr>
                <w:p w14:paraId="1DA733D3">
                  <w:pPr>
                    <w:pStyle w:val="6"/>
                    <w:spacing w:before="65" w:line="212" w:lineRule="auto"/>
                    <w:ind w:left="1036"/>
                    <w:rPr>
                      <w:rFonts w:ascii="Times New Roman" w:hAnsi="Times New Roman" w:eastAsia="Times New Roman" w:cs="Times New Roman"/>
                      <w:sz w:val="20"/>
                      <w:szCs w:val="20"/>
                    </w:rPr>
                  </w:pPr>
                  <w:r>
                    <w:rPr>
                      <w:spacing w:val="9"/>
                      <w:sz w:val="20"/>
                      <w:szCs w:val="20"/>
                    </w:rPr>
                    <w:t>程力威牌</w:t>
                  </w:r>
                  <w:r>
                    <w:rPr>
                      <w:spacing w:val="-33"/>
                      <w:sz w:val="20"/>
                      <w:szCs w:val="20"/>
                    </w:rPr>
                    <w:t xml:space="preserve"> </w:t>
                  </w:r>
                  <w:r>
                    <w:rPr>
                      <w:rFonts w:ascii="Times New Roman" w:hAnsi="Times New Roman" w:eastAsia="Times New Roman" w:cs="Times New Roman"/>
                      <w:sz w:val="20"/>
                      <w:szCs w:val="20"/>
                    </w:rPr>
                    <w:t>CLW</w:t>
                  </w:r>
                  <w:r>
                    <w:rPr>
                      <w:rFonts w:ascii="Times New Roman" w:hAnsi="Times New Roman" w:eastAsia="Times New Roman" w:cs="Times New Roman"/>
                      <w:spacing w:val="9"/>
                      <w:sz w:val="20"/>
                      <w:szCs w:val="20"/>
                    </w:rPr>
                    <w:t>5250</w:t>
                  </w:r>
                  <w:r>
                    <w:rPr>
                      <w:rFonts w:ascii="Times New Roman" w:hAnsi="Times New Roman" w:eastAsia="Times New Roman" w:cs="Times New Roman"/>
                      <w:sz w:val="20"/>
                      <w:szCs w:val="20"/>
                    </w:rPr>
                    <w:t>TDYYT</w:t>
                  </w:r>
                  <w:r>
                    <w:rPr>
                      <w:rFonts w:ascii="Times New Roman" w:hAnsi="Times New Roman" w:eastAsia="Times New Roman" w:cs="Times New Roman"/>
                      <w:spacing w:val="9"/>
                      <w:sz w:val="20"/>
                      <w:szCs w:val="20"/>
                    </w:rPr>
                    <w:t>6</w:t>
                  </w:r>
                </w:p>
              </w:tc>
            </w:tr>
            <w:tr w14:paraId="51B81BE2">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09" w:hRule="atLeast"/>
              </w:trPr>
              <w:tc>
                <w:tcPr>
                  <w:tcW w:w="715" w:type="dxa"/>
                  <w:vAlign w:val="top"/>
                </w:tcPr>
                <w:p w14:paraId="162F3538">
                  <w:pPr>
                    <w:spacing w:before="103" w:line="192" w:lineRule="auto"/>
                    <w:ind w:left="311"/>
                    <w:rPr>
                      <w:rFonts w:ascii="Times New Roman" w:hAnsi="Times New Roman" w:eastAsia="Times New Roman" w:cs="Times New Roman"/>
                      <w:sz w:val="20"/>
                      <w:szCs w:val="20"/>
                    </w:rPr>
                  </w:pPr>
                  <w:r>
                    <w:rPr>
                      <w:rFonts w:ascii="Times New Roman" w:hAnsi="Times New Roman" w:eastAsia="Times New Roman" w:cs="Times New Roman"/>
                      <w:sz w:val="20"/>
                      <w:szCs w:val="20"/>
                    </w:rPr>
                    <w:t>7</w:t>
                  </w:r>
                </w:p>
              </w:tc>
              <w:tc>
                <w:tcPr>
                  <w:tcW w:w="1562" w:type="dxa"/>
                  <w:vAlign w:val="top"/>
                </w:tcPr>
                <w:p w14:paraId="61CC60FC">
                  <w:pPr>
                    <w:pStyle w:val="6"/>
                    <w:spacing w:before="65" w:line="216" w:lineRule="auto"/>
                    <w:ind w:left="370"/>
                    <w:rPr>
                      <w:sz w:val="20"/>
                      <w:szCs w:val="20"/>
                    </w:rPr>
                  </w:pPr>
                  <w:r>
                    <w:rPr>
                      <w:spacing w:val="5"/>
                      <w:sz w:val="20"/>
                      <w:szCs w:val="20"/>
                    </w:rPr>
                    <w:t>小洒水车</w:t>
                  </w:r>
                </w:p>
              </w:tc>
              <w:tc>
                <w:tcPr>
                  <w:tcW w:w="719" w:type="dxa"/>
                  <w:vAlign w:val="top"/>
                </w:tcPr>
                <w:p w14:paraId="21F6D17E">
                  <w:pPr>
                    <w:pStyle w:val="6"/>
                    <w:spacing w:before="65" w:line="216" w:lineRule="auto"/>
                    <w:ind w:left="275"/>
                    <w:rPr>
                      <w:sz w:val="20"/>
                      <w:szCs w:val="20"/>
                    </w:rPr>
                  </w:pPr>
                  <w:r>
                    <w:rPr>
                      <w:sz w:val="20"/>
                      <w:szCs w:val="20"/>
                    </w:rPr>
                    <w:t>台</w:t>
                  </w:r>
                </w:p>
              </w:tc>
              <w:tc>
                <w:tcPr>
                  <w:tcW w:w="690" w:type="dxa"/>
                  <w:vAlign w:val="top"/>
                </w:tcPr>
                <w:p w14:paraId="64E37A8E">
                  <w:pPr>
                    <w:spacing w:before="100" w:line="195" w:lineRule="auto"/>
                    <w:ind w:left="315"/>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4644" w:type="dxa"/>
                  <w:vAlign w:val="top"/>
                </w:tcPr>
                <w:p w14:paraId="6B7DAED8">
                  <w:pPr>
                    <w:pStyle w:val="6"/>
                    <w:spacing w:before="65" w:line="216" w:lineRule="auto"/>
                    <w:ind w:left="1430"/>
                    <w:rPr>
                      <w:rFonts w:ascii="Times New Roman" w:hAnsi="Times New Roman" w:eastAsia="Times New Roman" w:cs="Times New Roman"/>
                      <w:sz w:val="20"/>
                      <w:szCs w:val="20"/>
                    </w:rPr>
                  </w:pPr>
                  <w:r>
                    <w:rPr>
                      <w:spacing w:val="6"/>
                      <w:sz w:val="20"/>
                      <w:szCs w:val="20"/>
                    </w:rPr>
                    <w:t>东风牌</w:t>
                  </w:r>
                  <w:r>
                    <w:rPr>
                      <w:spacing w:val="-39"/>
                      <w:sz w:val="20"/>
                      <w:szCs w:val="20"/>
                    </w:rPr>
                    <w:t xml:space="preserve"> </w:t>
                  </w:r>
                  <w:r>
                    <w:rPr>
                      <w:rFonts w:ascii="Times New Roman" w:hAnsi="Times New Roman" w:eastAsia="Times New Roman" w:cs="Times New Roman"/>
                      <w:sz w:val="20"/>
                      <w:szCs w:val="20"/>
                    </w:rPr>
                    <w:t>EQ</w:t>
                  </w:r>
                  <w:r>
                    <w:rPr>
                      <w:rFonts w:ascii="Times New Roman" w:hAnsi="Times New Roman" w:eastAsia="Times New Roman" w:cs="Times New Roman"/>
                      <w:spacing w:val="6"/>
                      <w:sz w:val="20"/>
                      <w:szCs w:val="20"/>
                    </w:rPr>
                    <w:t>1102</w:t>
                  </w:r>
                  <w:r>
                    <w:rPr>
                      <w:rFonts w:ascii="Times New Roman" w:hAnsi="Times New Roman" w:eastAsia="Times New Roman" w:cs="Times New Roman"/>
                      <w:sz w:val="20"/>
                      <w:szCs w:val="20"/>
                    </w:rPr>
                    <w:t>FLJ</w:t>
                  </w:r>
                  <w:r>
                    <w:rPr>
                      <w:rFonts w:ascii="Times New Roman" w:hAnsi="Times New Roman" w:eastAsia="Times New Roman" w:cs="Times New Roman"/>
                      <w:spacing w:val="6"/>
                      <w:sz w:val="20"/>
                      <w:szCs w:val="20"/>
                    </w:rPr>
                    <w:t>5</w:t>
                  </w:r>
                </w:p>
              </w:tc>
            </w:tr>
          </w:tbl>
          <w:p w14:paraId="61A5F065">
            <w:pPr>
              <w:pStyle w:val="6"/>
              <w:spacing w:before="178" w:line="356" w:lineRule="auto"/>
              <w:ind w:left="112" w:firstLine="468"/>
            </w:pPr>
            <w:r>
              <w:rPr>
                <w:spacing w:val="-6"/>
              </w:rPr>
              <w:t>企业生产工艺装备均不属于国家发改委《产业结构调整指导目录（</w:t>
            </w:r>
            <w:r>
              <w:rPr>
                <w:rFonts w:ascii="Times New Roman" w:hAnsi="Times New Roman" w:eastAsia="Times New Roman" w:cs="Times New Roman"/>
                <w:spacing w:val="-6"/>
              </w:rPr>
              <w:t>2024</w:t>
            </w:r>
            <w:r>
              <w:rPr>
                <w:spacing w:val="-6"/>
              </w:rPr>
              <w:t>版）》</w:t>
            </w:r>
            <w:r>
              <w:t xml:space="preserve"> </w:t>
            </w:r>
            <w:r>
              <w:rPr>
                <w:spacing w:val="-3"/>
              </w:rPr>
              <w:t>（国家发改委第</w:t>
            </w:r>
            <w:r>
              <w:rPr>
                <w:rFonts w:ascii="Times New Roman" w:hAnsi="Times New Roman" w:eastAsia="Times New Roman" w:cs="Times New Roman"/>
                <w:spacing w:val="-3"/>
              </w:rPr>
              <w:t>7</w:t>
            </w:r>
            <w:r>
              <w:rPr>
                <w:spacing w:val="-3"/>
              </w:rPr>
              <w:t>号令）规定的有淘汰期限的淘汰类落后生产工艺装备。</w:t>
            </w:r>
          </w:p>
          <w:p w14:paraId="20041068">
            <w:pPr>
              <w:pStyle w:val="6"/>
              <w:spacing w:before="154" w:line="219" w:lineRule="auto"/>
              <w:ind w:left="577"/>
            </w:pPr>
            <w:r>
              <w:rPr>
                <w:rFonts w:ascii="Times New Roman" w:hAnsi="Times New Roman" w:eastAsia="Times New Roman" w:cs="Times New Roman"/>
                <w:b/>
                <w:bCs/>
                <w:spacing w:val="-5"/>
              </w:rPr>
              <w:t>4</w:t>
            </w:r>
            <w:r>
              <w:rPr>
                <w:rFonts w:ascii="Times New Roman" w:hAnsi="Times New Roman" w:eastAsia="Times New Roman" w:cs="Times New Roman"/>
                <w:b/>
                <w:bCs/>
                <w:spacing w:val="-28"/>
              </w:rPr>
              <w:t xml:space="preserve"> </w:t>
            </w:r>
            <w:r>
              <w:rPr>
                <w:b/>
                <w:bCs/>
                <w:spacing w:val="-5"/>
              </w:rPr>
              <w:t>、原料消耗情况及供应</w:t>
            </w:r>
          </w:p>
          <w:p w14:paraId="442AA22E">
            <w:pPr>
              <w:pStyle w:val="6"/>
              <w:spacing w:before="194" w:line="363" w:lineRule="auto"/>
              <w:ind w:left="104" w:right="95" w:firstLine="477"/>
              <w:jc w:val="both"/>
            </w:pPr>
            <w:r>
              <w:rPr>
                <w:spacing w:val="-2"/>
              </w:rPr>
              <w:t>本项目储存煤以原煤为主，原煤来源于山西长治王庄煤业</w:t>
            </w:r>
            <w:r>
              <w:rPr>
                <w:spacing w:val="-3"/>
              </w:rPr>
              <w:t>有限责任公司，本</w:t>
            </w:r>
            <w:r>
              <w:t xml:space="preserve"> </w:t>
            </w:r>
            <w:r>
              <w:rPr>
                <w:spacing w:val="-2"/>
              </w:rPr>
              <w:t>企业与该公司为同集团下属公司，无需用煤协议，运输依托荫太</w:t>
            </w:r>
            <w:r>
              <w:rPr>
                <w:spacing w:val="-3"/>
              </w:rPr>
              <w:t>线、长陵线。本</w:t>
            </w:r>
            <w:r>
              <w:t xml:space="preserve"> </w:t>
            </w:r>
            <w:r>
              <w:rPr>
                <w:spacing w:val="-2"/>
              </w:rPr>
              <w:t>项目原煤经铁路专用线运输出售给购煤</w:t>
            </w:r>
            <w:r>
              <w:rPr>
                <w:color w:val="333333"/>
                <w:spacing w:val="-2"/>
              </w:rPr>
              <w:t>单位。</w:t>
            </w:r>
            <w:r>
              <w:rPr>
                <w:spacing w:val="-2"/>
              </w:rPr>
              <w:t>存储煤煤质均应满</w:t>
            </w:r>
            <w:r>
              <w:rPr>
                <w:spacing w:val="-3"/>
              </w:rPr>
              <w:t>足《商品煤质量</w:t>
            </w:r>
            <w:r>
              <w:t xml:space="preserve"> </w:t>
            </w:r>
            <w:r>
              <w:rPr>
                <w:spacing w:val="-1"/>
              </w:rPr>
              <w:t>管理暂行办法》中的质量要求，煤质指标见下表。</w:t>
            </w:r>
          </w:p>
          <w:p w14:paraId="54B938E7">
            <w:pPr>
              <w:pStyle w:val="6"/>
              <w:spacing w:before="155" w:line="219" w:lineRule="auto"/>
              <w:ind w:left="1059"/>
            </w:pPr>
            <w:r>
              <w:rPr>
                <w:b/>
                <w:bCs/>
                <w:spacing w:val="-2"/>
              </w:rPr>
              <w:t>表</w:t>
            </w:r>
            <w:r>
              <w:rPr>
                <w:rFonts w:ascii="Times New Roman" w:hAnsi="Times New Roman" w:eastAsia="Times New Roman" w:cs="Times New Roman"/>
                <w:b/>
                <w:bCs/>
                <w:spacing w:val="-2"/>
              </w:rPr>
              <w:t>2-4</w:t>
            </w:r>
            <w:r>
              <w:rPr>
                <w:rFonts w:ascii="Times New Roman" w:hAnsi="Times New Roman" w:eastAsia="Times New Roman" w:cs="Times New Roman"/>
                <w:b/>
                <w:bCs/>
                <w:spacing w:val="1"/>
              </w:rPr>
              <w:t xml:space="preserve">          </w:t>
            </w:r>
            <w:r>
              <w:rPr>
                <w:b/>
                <w:bCs/>
                <w:spacing w:val="-2"/>
              </w:rPr>
              <w:t>《商品煤质量管理暂行办法（</w:t>
            </w:r>
            <w:r>
              <w:rPr>
                <w:rFonts w:ascii="Times New Roman" w:hAnsi="Times New Roman" w:eastAsia="Times New Roman" w:cs="Times New Roman"/>
                <w:b/>
                <w:bCs/>
                <w:spacing w:val="-2"/>
              </w:rPr>
              <w:t>2014</w:t>
            </w:r>
            <w:r>
              <w:rPr>
                <w:b/>
                <w:bCs/>
                <w:spacing w:val="-2"/>
              </w:rPr>
              <w:t>）》质量要求</w:t>
            </w:r>
          </w:p>
          <w:p w14:paraId="5173DE31">
            <w:pPr>
              <w:spacing w:line="17" w:lineRule="exact"/>
            </w:pPr>
          </w:p>
          <w:tbl>
            <w:tblPr>
              <w:tblStyle w:val="5"/>
              <w:tblW w:w="8330"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86"/>
              <w:gridCol w:w="5944"/>
            </w:tblGrid>
            <w:tr w14:paraId="16EDA8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 w:hRule="atLeast"/>
              </w:trPr>
              <w:tc>
                <w:tcPr>
                  <w:tcW w:w="2386" w:type="dxa"/>
                  <w:vAlign w:val="top"/>
                </w:tcPr>
                <w:p w14:paraId="54545FD9">
                  <w:pPr>
                    <w:pStyle w:val="6"/>
                    <w:spacing w:before="145" w:line="228" w:lineRule="auto"/>
                    <w:ind w:left="992"/>
                    <w:rPr>
                      <w:sz w:val="20"/>
                      <w:szCs w:val="20"/>
                    </w:rPr>
                  </w:pPr>
                  <w:r>
                    <w:rPr>
                      <w:spacing w:val="3"/>
                      <w:sz w:val="20"/>
                      <w:szCs w:val="20"/>
                    </w:rPr>
                    <w:t>项目</w:t>
                  </w:r>
                </w:p>
              </w:tc>
              <w:tc>
                <w:tcPr>
                  <w:tcW w:w="5944" w:type="dxa"/>
                  <w:vAlign w:val="top"/>
                </w:tcPr>
                <w:p w14:paraId="6B3569F1">
                  <w:pPr>
                    <w:pStyle w:val="6"/>
                    <w:spacing w:before="145" w:line="228" w:lineRule="auto"/>
                    <w:ind w:left="2769"/>
                    <w:rPr>
                      <w:sz w:val="20"/>
                      <w:szCs w:val="20"/>
                    </w:rPr>
                  </w:pPr>
                  <w:r>
                    <w:rPr>
                      <w:spacing w:val="3"/>
                      <w:sz w:val="20"/>
                      <w:szCs w:val="20"/>
                    </w:rPr>
                    <w:t>指标</w:t>
                  </w:r>
                </w:p>
              </w:tc>
            </w:tr>
            <w:tr w14:paraId="686928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4" w:hRule="atLeast"/>
              </w:trPr>
              <w:tc>
                <w:tcPr>
                  <w:tcW w:w="2386" w:type="dxa"/>
                  <w:vAlign w:val="top"/>
                </w:tcPr>
                <w:p w14:paraId="60C284DA">
                  <w:pPr>
                    <w:pStyle w:val="6"/>
                    <w:spacing w:before="141" w:line="228" w:lineRule="auto"/>
                    <w:ind w:left="836"/>
                    <w:rPr>
                      <w:rFonts w:ascii="Times New Roman" w:hAnsi="Times New Roman" w:eastAsia="Times New Roman" w:cs="Times New Roman"/>
                      <w:sz w:val="20"/>
                      <w:szCs w:val="20"/>
                    </w:rPr>
                  </w:pPr>
                  <w:r>
                    <w:rPr>
                      <w:spacing w:val="8"/>
                      <w:sz w:val="20"/>
                      <w:szCs w:val="20"/>
                    </w:rPr>
                    <w:t>灰分</w:t>
                  </w:r>
                  <w:r>
                    <w:rPr>
                      <w:spacing w:val="-43"/>
                      <w:sz w:val="20"/>
                      <w:szCs w:val="20"/>
                    </w:rPr>
                    <w:t xml:space="preserve"> </w:t>
                  </w:r>
                  <w:r>
                    <w:rPr>
                      <w:rFonts w:ascii="Times New Roman" w:hAnsi="Times New Roman" w:eastAsia="Times New Roman" w:cs="Times New Roman"/>
                      <w:sz w:val="20"/>
                      <w:szCs w:val="20"/>
                    </w:rPr>
                    <w:t>Ad</w:t>
                  </w:r>
                </w:p>
              </w:tc>
              <w:tc>
                <w:tcPr>
                  <w:tcW w:w="5944" w:type="dxa"/>
                  <w:vAlign w:val="top"/>
                </w:tcPr>
                <w:p w14:paraId="7F7E8717">
                  <w:pPr>
                    <w:pStyle w:val="6"/>
                    <w:spacing w:before="141" w:line="228" w:lineRule="auto"/>
                    <w:ind w:left="1636"/>
                    <w:rPr>
                      <w:sz w:val="20"/>
                      <w:szCs w:val="20"/>
                    </w:rPr>
                  </w:pPr>
                  <w:r>
                    <w:rPr>
                      <w:spacing w:val="5"/>
                      <w:sz w:val="20"/>
                      <w:szCs w:val="20"/>
                    </w:rPr>
                    <w:t>褐煤</w:t>
                  </w:r>
                  <w:r>
                    <w:rPr>
                      <w:rFonts w:ascii="Times New Roman" w:hAnsi="Times New Roman" w:eastAsia="Times New Roman" w:cs="Times New Roman"/>
                      <w:spacing w:val="5"/>
                      <w:sz w:val="20"/>
                      <w:szCs w:val="20"/>
                    </w:rPr>
                    <w:t>≤30%</w:t>
                  </w:r>
                  <w:r>
                    <w:rPr>
                      <w:rFonts w:ascii="Times New Roman" w:hAnsi="Times New Roman" w:eastAsia="Times New Roman" w:cs="Times New Roman"/>
                      <w:spacing w:val="-24"/>
                      <w:sz w:val="20"/>
                      <w:szCs w:val="20"/>
                    </w:rPr>
                    <w:t xml:space="preserve"> </w:t>
                  </w:r>
                  <w:r>
                    <w:rPr>
                      <w:spacing w:val="5"/>
                      <w:sz w:val="20"/>
                      <w:szCs w:val="20"/>
                    </w:rPr>
                    <w:t>，其它煤种</w:t>
                  </w:r>
                  <w:r>
                    <w:rPr>
                      <w:rFonts w:ascii="Times New Roman" w:hAnsi="Times New Roman" w:eastAsia="Times New Roman" w:cs="Times New Roman"/>
                      <w:spacing w:val="5"/>
                      <w:sz w:val="20"/>
                      <w:szCs w:val="20"/>
                    </w:rPr>
                    <w:t>≤16%</w:t>
                  </w:r>
                  <w:r>
                    <w:rPr>
                      <w:spacing w:val="5"/>
                      <w:sz w:val="20"/>
                      <w:szCs w:val="20"/>
                    </w:rPr>
                    <w:t>。</w:t>
                  </w:r>
                </w:p>
              </w:tc>
            </w:tr>
            <w:tr w14:paraId="602A6B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4" w:hRule="atLeast"/>
              </w:trPr>
              <w:tc>
                <w:tcPr>
                  <w:tcW w:w="2386" w:type="dxa"/>
                  <w:vAlign w:val="top"/>
                </w:tcPr>
                <w:p w14:paraId="7DAA5C6B">
                  <w:pPr>
                    <w:pStyle w:val="6"/>
                    <w:spacing w:before="143" w:line="228" w:lineRule="auto"/>
                    <w:ind w:left="716"/>
                    <w:rPr>
                      <w:rFonts w:ascii="Times New Roman" w:hAnsi="Times New Roman" w:eastAsia="Times New Roman" w:cs="Times New Roman"/>
                      <w:sz w:val="20"/>
                      <w:szCs w:val="20"/>
                    </w:rPr>
                  </w:pPr>
                  <w:r>
                    <w:rPr>
                      <w:spacing w:val="-1"/>
                      <w:sz w:val="20"/>
                      <w:szCs w:val="20"/>
                    </w:rPr>
                    <w:t>硫分</w:t>
                  </w:r>
                  <w:r>
                    <w:rPr>
                      <w:spacing w:val="-32"/>
                      <w:sz w:val="20"/>
                      <w:szCs w:val="20"/>
                    </w:rPr>
                    <w:t xml:space="preserve"> </w:t>
                  </w:r>
                  <w:r>
                    <w:rPr>
                      <w:rFonts w:ascii="Times New Roman" w:hAnsi="Times New Roman" w:eastAsia="Times New Roman" w:cs="Times New Roman"/>
                      <w:spacing w:val="-1"/>
                      <w:sz w:val="20"/>
                      <w:szCs w:val="20"/>
                    </w:rPr>
                    <w:t>St</w:t>
                  </w:r>
                  <w:r>
                    <w:rPr>
                      <w:rFonts w:ascii="Times New Roman" w:hAnsi="Times New Roman" w:eastAsia="Times New Roman" w:cs="Times New Roman"/>
                      <w:spacing w:val="-24"/>
                      <w:sz w:val="20"/>
                      <w:szCs w:val="20"/>
                    </w:rPr>
                    <w:t xml:space="preserve"> </w:t>
                  </w:r>
                  <w:r>
                    <w:rPr>
                      <w:spacing w:val="-1"/>
                      <w:sz w:val="20"/>
                      <w:szCs w:val="20"/>
                    </w:rPr>
                    <w:t>，</w:t>
                  </w:r>
                  <w:r>
                    <w:rPr>
                      <w:rFonts w:ascii="Times New Roman" w:hAnsi="Times New Roman" w:eastAsia="Times New Roman" w:cs="Times New Roman"/>
                      <w:spacing w:val="-1"/>
                      <w:sz w:val="20"/>
                      <w:szCs w:val="20"/>
                    </w:rPr>
                    <w:t>d</w:t>
                  </w:r>
                </w:p>
              </w:tc>
              <w:tc>
                <w:tcPr>
                  <w:tcW w:w="5944" w:type="dxa"/>
                  <w:vAlign w:val="top"/>
                </w:tcPr>
                <w:p w14:paraId="4E9C93FE">
                  <w:pPr>
                    <w:pStyle w:val="6"/>
                    <w:spacing w:before="143" w:line="228" w:lineRule="auto"/>
                    <w:ind w:left="1765"/>
                    <w:rPr>
                      <w:rFonts w:ascii="Times New Roman" w:hAnsi="Times New Roman" w:eastAsia="Times New Roman" w:cs="Times New Roman"/>
                      <w:sz w:val="20"/>
                      <w:szCs w:val="20"/>
                    </w:rPr>
                  </w:pPr>
                  <w:r>
                    <w:rPr>
                      <w:spacing w:val="5"/>
                      <w:sz w:val="20"/>
                      <w:szCs w:val="20"/>
                    </w:rPr>
                    <w:t>褐煤</w:t>
                  </w:r>
                  <w:r>
                    <w:rPr>
                      <w:rFonts w:ascii="Times New Roman" w:hAnsi="Times New Roman" w:eastAsia="Times New Roman" w:cs="Times New Roman"/>
                      <w:spacing w:val="5"/>
                      <w:sz w:val="20"/>
                      <w:szCs w:val="20"/>
                    </w:rPr>
                    <w:t>≤1.5%</w:t>
                  </w:r>
                  <w:r>
                    <w:rPr>
                      <w:rFonts w:ascii="Times New Roman" w:hAnsi="Times New Roman" w:eastAsia="Times New Roman" w:cs="Times New Roman"/>
                      <w:spacing w:val="-19"/>
                      <w:sz w:val="20"/>
                      <w:szCs w:val="20"/>
                    </w:rPr>
                    <w:t xml:space="preserve"> </w:t>
                  </w:r>
                  <w:r>
                    <w:rPr>
                      <w:spacing w:val="5"/>
                      <w:sz w:val="20"/>
                      <w:szCs w:val="20"/>
                    </w:rPr>
                    <w:t>，其它煤种</w:t>
                  </w:r>
                  <w:r>
                    <w:rPr>
                      <w:rFonts w:ascii="Times New Roman" w:hAnsi="Times New Roman" w:eastAsia="Times New Roman" w:cs="Times New Roman"/>
                      <w:spacing w:val="5"/>
                      <w:sz w:val="20"/>
                      <w:szCs w:val="20"/>
                    </w:rPr>
                    <w:t>≤1%</w:t>
                  </w:r>
                </w:p>
              </w:tc>
            </w:tr>
            <w:tr w14:paraId="07231C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8" w:hRule="atLeast"/>
              </w:trPr>
              <w:tc>
                <w:tcPr>
                  <w:tcW w:w="2386" w:type="dxa"/>
                  <w:vAlign w:val="top"/>
                </w:tcPr>
                <w:p w14:paraId="2D853A28">
                  <w:pPr>
                    <w:spacing w:line="277" w:lineRule="auto"/>
                    <w:rPr>
                      <w:rFonts w:ascii="Arial"/>
                      <w:sz w:val="21"/>
                    </w:rPr>
                  </w:pPr>
                </w:p>
                <w:p w14:paraId="1B699801">
                  <w:pPr>
                    <w:pStyle w:val="6"/>
                    <w:spacing w:before="65" w:line="228" w:lineRule="auto"/>
                    <w:ind w:left="780"/>
                    <w:rPr>
                      <w:sz w:val="20"/>
                      <w:szCs w:val="20"/>
                    </w:rPr>
                  </w:pPr>
                  <w:r>
                    <w:rPr>
                      <w:spacing w:val="7"/>
                      <w:sz w:val="20"/>
                      <w:szCs w:val="20"/>
                    </w:rPr>
                    <w:t>其它指标</w:t>
                  </w:r>
                </w:p>
              </w:tc>
              <w:tc>
                <w:tcPr>
                  <w:tcW w:w="5944" w:type="dxa"/>
                  <w:vAlign w:val="top"/>
                </w:tcPr>
                <w:p w14:paraId="60127E10">
                  <w:pPr>
                    <w:pStyle w:val="6"/>
                    <w:spacing w:before="145" w:line="301" w:lineRule="auto"/>
                    <w:ind w:left="1408" w:right="108" w:hanging="1295"/>
                    <w:rPr>
                      <w:rFonts w:ascii="Times New Roman" w:hAnsi="Times New Roman" w:eastAsia="Times New Roman" w:cs="Times New Roman"/>
                      <w:sz w:val="20"/>
                      <w:szCs w:val="20"/>
                    </w:rPr>
                  </w:pPr>
                  <w:r>
                    <w:rPr>
                      <w:spacing w:val="3"/>
                      <w:sz w:val="20"/>
                      <w:szCs w:val="20"/>
                    </w:rPr>
                    <w:t>汞（</w:t>
                  </w:r>
                  <w:r>
                    <w:rPr>
                      <w:rFonts w:ascii="Times New Roman" w:hAnsi="Times New Roman" w:eastAsia="Times New Roman" w:cs="Times New Roman"/>
                      <w:sz w:val="20"/>
                      <w:szCs w:val="20"/>
                    </w:rPr>
                    <w:t>Hgd</w:t>
                  </w:r>
                  <w:r>
                    <w:rPr>
                      <w:spacing w:val="3"/>
                      <w:sz w:val="20"/>
                      <w:szCs w:val="20"/>
                    </w:rPr>
                    <w:t>）</w:t>
                  </w:r>
                  <w:r>
                    <w:rPr>
                      <w:rFonts w:ascii="Times New Roman" w:hAnsi="Times New Roman" w:eastAsia="Times New Roman" w:cs="Times New Roman"/>
                      <w:spacing w:val="3"/>
                      <w:sz w:val="20"/>
                      <w:szCs w:val="20"/>
                    </w:rPr>
                    <w:t>≤0.6µg/g</w:t>
                  </w:r>
                  <w:r>
                    <w:rPr>
                      <w:rFonts w:ascii="Times New Roman" w:hAnsi="Times New Roman" w:eastAsia="Times New Roman" w:cs="Times New Roman"/>
                      <w:spacing w:val="-24"/>
                      <w:sz w:val="20"/>
                      <w:szCs w:val="20"/>
                    </w:rPr>
                    <w:t xml:space="preserve"> </w:t>
                  </w:r>
                  <w:r>
                    <w:rPr>
                      <w:spacing w:val="3"/>
                      <w:sz w:val="20"/>
                      <w:szCs w:val="20"/>
                    </w:rPr>
                    <w:t>，砷（</w:t>
                  </w:r>
                  <w:r>
                    <w:rPr>
                      <w:rFonts w:ascii="Times New Roman" w:hAnsi="Times New Roman" w:eastAsia="Times New Roman" w:cs="Times New Roman"/>
                      <w:sz w:val="20"/>
                      <w:szCs w:val="20"/>
                    </w:rPr>
                    <w:t>Asd</w:t>
                  </w:r>
                  <w:r>
                    <w:rPr>
                      <w:spacing w:val="3"/>
                      <w:sz w:val="20"/>
                      <w:szCs w:val="20"/>
                    </w:rPr>
                    <w:t>）</w:t>
                  </w:r>
                  <w:r>
                    <w:rPr>
                      <w:rFonts w:ascii="Times New Roman" w:hAnsi="Times New Roman" w:eastAsia="Times New Roman" w:cs="Times New Roman"/>
                      <w:spacing w:val="3"/>
                      <w:sz w:val="20"/>
                      <w:szCs w:val="20"/>
                    </w:rPr>
                    <w:t>≤80µg/g</w:t>
                  </w:r>
                  <w:r>
                    <w:rPr>
                      <w:rFonts w:ascii="Times New Roman" w:hAnsi="Times New Roman" w:eastAsia="Times New Roman" w:cs="Times New Roman"/>
                      <w:spacing w:val="-21"/>
                      <w:sz w:val="20"/>
                      <w:szCs w:val="20"/>
                    </w:rPr>
                    <w:t xml:space="preserve"> </w:t>
                  </w:r>
                  <w:r>
                    <w:rPr>
                      <w:spacing w:val="3"/>
                      <w:sz w:val="20"/>
                      <w:szCs w:val="20"/>
                    </w:rPr>
                    <w:t>，磷（</w:t>
                  </w:r>
                  <w:r>
                    <w:rPr>
                      <w:rFonts w:ascii="Times New Roman" w:hAnsi="Times New Roman" w:eastAsia="Times New Roman" w:cs="Times New Roman"/>
                      <w:sz w:val="20"/>
                      <w:szCs w:val="20"/>
                    </w:rPr>
                    <w:t>Pd</w:t>
                  </w:r>
                  <w:r>
                    <w:rPr>
                      <w:spacing w:val="3"/>
                      <w:sz w:val="20"/>
                      <w:szCs w:val="20"/>
                    </w:rPr>
                    <w:t>）</w:t>
                  </w:r>
                  <w:r>
                    <w:rPr>
                      <w:rFonts w:ascii="Times New Roman" w:hAnsi="Times New Roman" w:eastAsia="Times New Roman" w:cs="Times New Roman"/>
                      <w:spacing w:val="3"/>
                      <w:sz w:val="20"/>
                      <w:szCs w:val="20"/>
                    </w:rPr>
                    <w:t>≤0.</w:t>
                  </w:r>
                  <w:r>
                    <w:rPr>
                      <w:rFonts w:ascii="Times New Roman" w:hAnsi="Times New Roman" w:eastAsia="Times New Roman" w:cs="Times New Roman"/>
                      <w:spacing w:val="-25"/>
                      <w:sz w:val="20"/>
                      <w:szCs w:val="20"/>
                    </w:rPr>
                    <w:t xml:space="preserve"> </w:t>
                  </w:r>
                  <w:r>
                    <w:rPr>
                      <w:rFonts w:ascii="Times New Roman" w:hAnsi="Times New Roman" w:eastAsia="Times New Roman" w:cs="Times New Roman"/>
                      <w:spacing w:val="2"/>
                      <w:sz w:val="20"/>
                      <w:szCs w:val="20"/>
                    </w:rPr>
                    <w:t>15%</w:t>
                  </w:r>
                  <w:r>
                    <w:rPr>
                      <w:rFonts w:ascii="Times New Roman" w:hAnsi="Times New Roman" w:eastAsia="Times New Roman" w:cs="Times New Roman"/>
                      <w:spacing w:val="-26"/>
                      <w:sz w:val="20"/>
                      <w:szCs w:val="20"/>
                    </w:rPr>
                    <w:t xml:space="preserve"> </w:t>
                  </w:r>
                  <w:r>
                    <w:rPr>
                      <w:spacing w:val="2"/>
                      <w:sz w:val="20"/>
                      <w:szCs w:val="20"/>
                    </w:rPr>
                    <w:t>，氯</w:t>
                  </w:r>
                  <w:r>
                    <w:rPr>
                      <w:sz w:val="20"/>
                      <w:szCs w:val="20"/>
                    </w:rPr>
                    <w:t xml:space="preserve"> </w:t>
                  </w:r>
                  <w:r>
                    <w:rPr>
                      <w:spacing w:val="5"/>
                      <w:sz w:val="20"/>
                      <w:szCs w:val="20"/>
                    </w:rPr>
                    <w:t>（</w:t>
                  </w:r>
                  <w:r>
                    <w:rPr>
                      <w:rFonts w:ascii="Times New Roman" w:hAnsi="Times New Roman" w:eastAsia="Times New Roman" w:cs="Times New Roman"/>
                      <w:sz w:val="20"/>
                      <w:szCs w:val="20"/>
                    </w:rPr>
                    <w:t>Cld</w:t>
                  </w:r>
                  <w:r>
                    <w:rPr>
                      <w:spacing w:val="5"/>
                      <w:sz w:val="20"/>
                      <w:szCs w:val="20"/>
                    </w:rPr>
                    <w:t>）</w:t>
                  </w:r>
                  <w:r>
                    <w:rPr>
                      <w:rFonts w:ascii="Times New Roman" w:hAnsi="Times New Roman" w:eastAsia="Times New Roman" w:cs="Times New Roman"/>
                      <w:spacing w:val="5"/>
                      <w:sz w:val="20"/>
                      <w:szCs w:val="20"/>
                    </w:rPr>
                    <w:t>≤0.3%</w:t>
                  </w:r>
                  <w:r>
                    <w:rPr>
                      <w:rFonts w:ascii="Times New Roman" w:hAnsi="Times New Roman" w:eastAsia="Times New Roman" w:cs="Times New Roman"/>
                      <w:spacing w:val="-17"/>
                      <w:sz w:val="20"/>
                      <w:szCs w:val="20"/>
                    </w:rPr>
                    <w:t xml:space="preserve"> </w:t>
                  </w:r>
                  <w:r>
                    <w:rPr>
                      <w:spacing w:val="5"/>
                      <w:sz w:val="20"/>
                      <w:szCs w:val="20"/>
                    </w:rPr>
                    <w:t>，氟（</w:t>
                  </w:r>
                  <w:r>
                    <w:rPr>
                      <w:rFonts w:ascii="Times New Roman" w:hAnsi="Times New Roman" w:eastAsia="Times New Roman" w:cs="Times New Roman"/>
                      <w:sz w:val="20"/>
                      <w:szCs w:val="20"/>
                    </w:rPr>
                    <w:t>Fd</w:t>
                  </w:r>
                  <w:r>
                    <w:rPr>
                      <w:spacing w:val="5"/>
                      <w:sz w:val="20"/>
                      <w:szCs w:val="20"/>
                    </w:rPr>
                    <w:t>）</w:t>
                  </w:r>
                  <w:r>
                    <w:rPr>
                      <w:rFonts w:ascii="Times New Roman" w:hAnsi="Times New Roman" w:eastAsia="Times New Roman" w:cs="Times New Roman"/>
                      <w:spacing w:val="5"/>
                      <w:sz w:val="20"/>
                      <w:szCs w:val="20"/>
                    </w:rPr>
                    <w:t>≤200µg/g</w:t>
                  </w:r>
                </w:p>
              </w:tc>
            </w:tr>
          </w:tbl>
          <w:p w14:paraId="3B9421E8">
            <w:pPr>
              <w:pStyle w:val="6"/>
              <w:spacing w:before="177" w:line="219" w:lineRule="auto"/>
              <w:ind w:left="581"/>
            </w:pPr>
            <w:r>
              <w:rPr>
                <w:spacing w:val="-1"/>
              </w:rPr>
              <w:t>本项目主要原料（产品）一览表如下表所示。</w:t>
            </w:r>
          </w:p>
          <w:p w14:paraId="1D800EE1">
            <w:pPr>
              <w:pStyle w:val="6"/>
              <w:spacing w:before="317" w:line="219" w:lineRule="auto"/>
              <w:ind w:left="1059"/>
            </w:pPr>
            <w:r>
              <w:rPr>
                <w:b/>
                <w:bCs/>
              </w:rPr>
              <w:t>表</w:t>
            </w:r>
            <w:r>
              <w:rPr>
                <w:rFonts w:ascii="Times New Roman" w:hAnsi="Times New Roman" w:eastAsia="Times New Roman" w:cs="Times New Roman"/>
                <w:b/>
                <w:bCs/>
              </w:rPr>
              <w:t xml:space="preserve">2-5               </w:t>
            </w:r>
            <w:r>
              <w:rPr>
                <w:rFonts w:ascii="Times New Roman" w:hAnsi="Times New Roman" w:eastAsia="Times New Roman" w:cs="Times New Roman"/>
                <w:b/>
                <w:bCs/>
                <w:spacing w:val="-1"/>
              </w:rPr>
              <w:t xml:space="preserve">         </w:t>
            </w:r>
            <w:r>
              <w:rPr>
                <w:b/>
                <w:bCs/>
                <w:spacing w:val="-1"/>
              </w:rPr>
              <w:t>项目主要原料（产品）表</w:t>
            </w:r>
          </w:p>
          <w:p w14:paraId="34AEB8F2">
            <w:pPr>
              <w:spacing w:line="17" w:lineRule="exact"/>
            </w:pPr>
          </w:p>
          <w:tbl>
            <w:tblPr>
              <w:tblStyle w:val="5"/>
              <w:tblW w:w="8236" w:type="dxa"/>
              <w:tblInd w:w="14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0"/>
              <w:gridCol w:w="1636"/>
              <w:gridCol w:w="1311"/>
              <w:gridCol w:w="1358"/>
              <w:gridCol w:w="3241"/>
            </w:tblGrid>
            <w:tr w14:paraId="3D948D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5" w:hRule="atLeast"/>
              </w:trPr>
              <w:tc>
                <w:tcPr>
                  <w:tcW w:w="690" w:type="dxa"/>
                  <w:tcBorders>
                    <w:top w:val="single" w:color="000000" w:sz="6" w:space="0"/>
                    <w:left w:val="single" w:color="000000" w:sz="6" w:space="0"/>
                  </w:tcBorders>
                  <w:vAlign w:val="top"/>
                </w:tcPr>
                <w:p w14:paraId="60ED789D">
                  <w:pPr>
                    <w:pStyle w:val="6"/>
                    <w:spacing w:before="112" w:line="224" w:lineRule="auto"/>
                    <w:ind w:left="131"/>
                    <w:rPr>
                      <w:sz w:val="20"/>
                      <w:szCs w:val="20"/>
                    </w:rPr>
                  </w:pPr>
                  <w:r>
                    <w:rPr>
                      <w:spacing w:val="5"/>
                      <w:sz w:val="20"/>
                      <w:szCs w:val="20"/>
                    </w:rPr>
                    <w:t>序号</w:t>
                  </w:r>
                </w:p>
              </w:tc>
              <w:tc>
                <w:tcPr>
                  <w:tcW w:w="1636" w:type="dxa"/>
                  <w:tcBorders>
                    <w:top w:val="single" w:color="000000" w:sz="6" w:space="0"/>
                  </w:tcBorders>
                  <w:vAlign w:val="top"/>
                </w:tcPr>
                <w:p w14:paraId="640067C5">
                  <w:pPr>
                    <w:pStyle w:val="6"/>
                    <w:spacing w:before="112" w:line="221" w:lineRule="auto"/>
                    <w:ind w:left="122"/>
                    <w:rPr>
                      <w:sz w:val="20"/>
                      <w:szCs w:val="20"/>
                    </w:rPr>
                  </w:pPr>
                  <w:r>
                    <w:rPr>
                      <w:spacing w:val="6"/>
                      <w:sz w:val="20"/>
                      <w:szCs w:val="20"/>
                    </w:rPr>
                    <w:t>原料</w:t>
                  </w:r>
                  <w:r>
                    <w:rPr>
                      <w:rFonts w:ascii="Times New Roman" w:hAnsi="Times New Roman" w:eastAsia="Times New Roman" w:cs="Times New Roman"/>
                      <w:spacing w:val="6"/>
                      <w:sz w:val="20"/>
                      <w:szCs w:val="20"/>
                    </w:rPr>
                    <w:t>(</w:t>
                  </w:r>
                  <w:r>
                    <w:rPr>
                      <w:spacing w:val="6"/>
                      <w:sz w:val="20"/>
                      <w:szCs w:val="20"/>
                    </w:rPr>
                    <w:t>产品</w:t>
                  </w:r>
                  <w:r>
                    <w:rPr>
                      <w:rFonts w:ascii="Times New Roman" w:hAnsi="Times New Roman" w:eastAsia="Times New Roman" w:cs="Times New Roman"/>
                      <w:spacing w:val="6"/>
                      <w:sz w:val="20"/>
                      <w:szCs w:val="20"/>
                    </w:rPr>
                    <w:t>)</w:t>
                  </w:r>
                  <w:r>
                    <w:rPr>
                      <w:spacing w:val="6"/>
                      <w:sz w:val="20"/>
                      <w:szCs w:val="20"/>
                    </w:rPr>
                    <w:t>名称</w:t>
                  </w:r>
                </w:p>
              </w:tc>
              <w:tc>
                <w:tcPr>
                  <w:tcW w:w="1311" w:type="dxa"/>
                  <w:tcBorders>
                    <w:top w:val="single" w:color="000000" w:sz="6" w:space="0"/>
                  </w:tcBorders>
                  <w:vAlign w:val="top"/>
                </w:tcPr>
                <w:p w14:paraId="6122312D">
                  <w:pPr>
                    <w:pStyle w:val="6"/>
                    <w:spacing w:before="112" w:line="221" w:lineRule="auto"/>
                    <w:ind w:left="61"/>
                    <w:rPr>
                      <w:sz w:val="20"/>
                      <w:szCs w:val="20"/>
                    </w:rPr>
                  </w:pPr>
                  <w:r>
                    <w:rPr>
                      <w:spacing w:val="6"/>
                      <w:sz w:val="20"/>
                      <w:szCs w:val="20"/>
                    </w:rPr>
                    <w:t>年消耗</w:t>
                  </w:r>
                  <w:r>
                    <w:rPr>
                      <w:rFonts w:ascii="Times New Roman" w:hAnsi="Times New Roman" w:eastAsia="Times New Roman" w:cs="Times New Roman"/>
                      <w:spacing w:val="6"/>
                      <w:sz w:val="20"/>
                      <w:szCs w:val="20"/>
                    </w:rPr>
                    <w:t>(</w:t>
                  </w:r>
                  <w:r>
                    <w:rPr>
                      <w:spacing w:val="6"/>
                      <w:sz w:val="20"/>
                      <w:szCs w:val="20"/>
                    </w:rPr>
                    <w:t>产</w:t>
                  </w:r>
                  <w:r>
                    <w:rPr>
                      <w:rFonts w:ascii="Times New Roman" w:hAnsi="Times New Roman" w:eastAsia="Times New Roman" w:cs="Times New Roman"/>
                      <w:spacing w:val="6"/>
                      <w:sz w:val="20"/>
                      <w:szCs w:val="20"/>
                    </w:rPr>
                    <w:t>)</w:t>
                  </w:r>
                  <w:r>
                    <w:rPr>
                      <w:spacing w:val="6"/>
                      <w:sz w:val="20"/>
                      <w:szCs w:val="20"/>
                    </w:rPr>
                    <w:t>量</w:t>
                  </w:r>
                </w:p>
              </w:tc>
              <w:tc>
                <w:tcPr>
                  <w:tcW w:w="1358" w:type="dxa"/>
                  <w:tcBorders>
                    <w:top w:val="single" w:color="000000" w:sz="6" w:space="0"/>
                  </w:tcBorders>
                  <w:vAlign w:val="top"/>
                </w:tcPr>
                <w:p w14:paraId="51414D49">
                  <w:pPr>
                    <w:pStyle w:val="6"/>
                    <w:spacing w:before="112" w:line="224" w:lineRule="auto"/>
                    <w:ind w:left="260"/>
                    <w:rPr>
                      <w:sz w:val="20"/>
                      <w:szCs w:val="20"/>
                    </w:rPr>
                  </w:pPr>
                  <w:r>
                    <w:rPr>
                      <w:spacing w:val="7"/>
                      <w:sz w:val="20"/>
                      <w:szCs w:val="20"/>
                    </w:rPr>
                    <w:t>储存方式</w:t>
                  </w:r>
                </w:p>
              </w:tc>
              <w:tc>
                <w:tcPr>
                  <w:tcW w:w="3241" w:type="dxa"/>
                  <w:tcBorders>
                    <w:top w:val="single" w:color="000000" w:sz="6" w:space="0"/>
                    <w:right w:val="single" w:color="000000" w:sz="6" w:space="0"/>
                  </w:tcBorders>
                  <w:vAlign w:val="top"/>
                </w:tcPr>
                <w:p w14:paraId="1E6D4BD7">
                  <w:pPr>
                    <w:pStyle w:val="6"/>
                    <w:spacing w:before="112" w:line="224" w:lineRule="auto"/>
                    <w:ind w:left="1414"/>
                    <w:rPr>
                      <w:sz w:val="20"/>
                      <w:szCs w:val="20"/>
                    </w:rPr>
                  </w:pPr>
                  <w:r>
                    <w:rPr>
                      <w:spacing w:val="4"/>
                      <w:sz w:val="20"/>
                      <w:szCs w:val="20"/>
                    </w:rPr>
                    <w:t>来源</w:t>
                  </w:r>
                </w:p>
              </w:tc>
            </w:tr>
            <w:tr w14:paraId="3ECE10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690" w:type="dxa"/>
                  <w:tcBorders>
                    <w:left w:val="single" w:color="000000" w:sz="6" w:space="0"/>
                    <w:bottom w:val="single" w:color="000000" w:sz="6" w:space="0"/>
                  </w:tcBorders>
                  <w:vAlign w:val="top"/>
                </w:tcPr>
                <w:p w14:paraId="754961C1">
                  <w:pPr>
                    <w:spacing w:before="150" w:line="195" w:lineRule="auto"/>
                    <w:ind w:left="307"/>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1636" w:type="dxa"/>
                  <w:tcBorders>
                    <w:bottom w:val="single" w:color="000000" w:sz="6" w:space="0"/>
                  </w:tcBorders>
                  <w:vAlign w:val="top"/>
                </w:tcPr>
                <w:p w14:paraId="651B469B">
                  <w:pPr>
                    <w:pStyle w:val="6"/>
                    <w:spacing w:before="114" w:line="226" w:lineRule="auto"/>
                    <w:ind w:left="607"/>
                    <w:rPr>
                      <w:sz w:val="20"/>
                      <w:szCs w:val="20"/>
                    </w:rPr>
                  </w:pPr>
                  <w:r>
                    <w:rPr>
                      <w:spacing w:val="4"/>
                      <w:sz w:val="20"/>
                      <w:szCs w:val="20"/>
                    </w:rPr>
                    <w:t>煤炭</w:t>
                  </w:r>
                </w:p>
              </w:tc>
              <w:tc>
                <w:tcPr>
                  <w:tcW w:w="1311" w:type="dxa"/>
                  <w:tcBorders>
                    <w:bottom w:val="single" w:color="000000" w:sz="6" w:space="0"/>
                  </w:tcBorders>
                  <w:vAlign w:val="top"/>
                </w:tcPr>
                <w:p w14:paraId="675FC25B">
                  <w:pPr>
                    <w:pStyle w:val="6"/>
                    <w:spacing w:before="114" w:line="226" w:lineRule="auto"/>
                    <w:ind w:left="283"/>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40</w:t>
                  </w:r>
                  <w:r>
                    <w:rPr>
                      <w:rFonts w:ascii="Times New Roman" w:hAnsi="Times New Roman" w:eastAsia="Times New Roman" w:cs="Times New Roman"/>
                      <w:spacing w:val="18"/>
                      <w:sz w:val="20"/>
                      <w:szCs w:val="20"/>
                    </w:rPr>
                    <w:t xml:space="preserve"> </w:t>
                  </w:r>
                  <w:r>
                    <w:rPr>
                      <w:spacing w:val="1"/>
                      <w:sz w:val="20"/>
                      <w:szCs w:val="20"/>
                    </w:rPr>
                    <w:t>万</w:t>
                  </w:r>
                  <w:r>
                    <w:rPr>
                      <w:spacing w:val="-45"/>
                      <w:sz w:val="20"/>
                      <w:szCs w:val="20"/>
                    </w:rPr>
                    <w:t xml:space="preserve"> </w:t>
                  </w:r>
                  <w:r>
                    <w:rPr>
                      <w:rFonts w:ascii="Times New Roman" w:hAnsi="Times New Roman" w:eastAsia="Times New Roman" w:cs="Times New Roman"/>
                      <w:spacing w:val="1"/>
                      <w:sz w:val="20"/>
                      <w:szCs w:val="20"/>
                    </w:rPr>
                    <w:t>t/a</w:t>
                  </w:r>
                </w:p>
              </w:tc>
              <w:tc>
                <w:tcPr>
                  <w:tcW w:w="1358" w:type="dxa"/>
                  <w:tcBorders>
                    <w:bottom w:val="single" w:color="000000" w:sz="6" w:space="0"/>
                  </w:tcBorders>
                  <w:vAlign w:val="top"/>
                </w:tcPr>
                <w:p w14:paraId="126F8B36">
                  <w:pPr>
                    <w:pStyle w:val="6"/>
                    <w:spacing w:before="114" w:line="226" w:lineRule="auto"/>
                    <w:ind w:left="157"/>
                    <w:rPr>
                      <w:sz w:val="20"/>
                      <w:szCs w:val="20"/>
                    </w:rPr>
                  </w:pPr>
                  <w:r>
                    <w:rPr>
                      <w:spacing w:val="8"/>
                      <w:sz w:val="20"/>
                      <w:szCs w:val="20"/>
                    </w:rPr>
                    <w:t>封闭式煤棚</w:t>
                  </w:r>
                </w:p>
              </w:tc>
              <w:tc>
                <w:tcPr>
                  <w:tcW w:w="3241" w:type="dxa"/>
                  <w:tcBorders>
                    <w:bottom w:val="single" w:color="000000" w:sz="6" w:space="0"/>
                    <w:right w:val="single" w:color="000000" w:sz="6" w:space="0"/>
                  </w:tcBorders>
                  <w:vAlign w:val="top"/>
                </w:tcPr>
                <w:p w14:paraId="5C7670C9">
                  <w:pPr>
                    <w:pStyle w:val="6"/>
                    <w:spacing w:before="114" w:line="226" w:lineRule="auto"/>
                    <w:ind w:left="172"/>
                    <w:rPr>
                      <w:sz w:val="20"/>
                      <w:szCs w:val="20"/>
                    </w:rPr>
                  </w:pPr>
                  <w:r>
                    <w:rPr>
                      <w:spacing w:val="7"/>
                      <w:sz w:val="20"/>
                      <w:szCs w:val="20"/>
                    </w:rPr>
                    <w:t>山西长治王庄煤业有限责任公司</w:t>
                  </w:r>
                </w:p>
              </w:tc>
            </w:tr>
          </w:tbl>
          <w:p w14:paraId="6B0BDDD8">
            <w:pPr>
              <w:pStyle w:val="6"/>
              <w:spacing w:before="165" w:line="333" w:lineRule="auto"/>
              <w:ind w:left="580" w:right="3672" w:hanging="1"/>
              <w:rPr>
                <w:rFonts w:ascii="Times New Roman" w:hAnsi="Times New Roman" w:eastAsia="Times New Roman" w:cs="Times New Roman"/>
              </w:rPr>
            </w:pPr>
            <w:r>
              <w:rPr>
                <w:spacing w:val="-3"/>
              </w:rPr>
              <w:t>储煤棚具体分区情况及储存量如下所示。</w:t>
            </w:r>
            <w:r>
              <w:rPr>
                <w:spacing w:val="4"/>
              </w:rPr>
              <w:t xml:space="preserve"> </w:t>
            </w:r>
            <w:r>
              <w:rPr>
                <w:spacing w:val="-1"/>
              </w:rPr>
              <w:t>堆场总容量：</w:t>
            </w:r>
            <w:r>
              <w:rPr>
                <w:rFonts w:ascii="Times New Roman" w:hAnsi="Times New Roman" w:eastAsia="Times New Roman" w:cs="Times New Roman"/>
                <w:spacing w:val="-1"/>
              </w:rPr>
              <w:t>Q=V×α×ρ</w:t>
            </w:r>
          </w:p>
          <w:p w14:paraId="38418950">
            <w:pPr>
              <w:pStyle w:val="6"/>
              <w:spacing w:before="51" w:line="321" w:lineRule="auto"/>
              <w:ind w:left="933" w:right="4889" w:hanging="348"/>
            </w:pPr>
            <w:r>
              <w:rPr>
                <w:spacing w:val="-1"/>
              </w:rPr>
              <w:t>式中：</w:t>
            </w:r>
            <w:r>
              <w:rPr>
                <w:rFonts w:ascii="Times New Roman" w:hAnsi="Times New Roman" w:eastAsia="Times New Roman" w:cs="Times New Roman"/>
                <w:spacing w:val="-1"/>
              </w:rPr>
              <w:t>Q----</w:t>
            </w:r>
            <w:r>
              <w:rPr>
                <w:spacing w:val="-1"/>
              </w:rPr>
              <w:t>贮存量（</w:t>
            </w:r>
            <w:r>
              <w:rPr>
                <w:rFonts w:ascii="Times New Roman" w:hAnsi="Times New Roman" w:eastAsia="Times New Roman" w:cs="Times New Roman"/>
                <w:spacing w:val="-1"/>
              </w:rPr>
              <w:t>m</w:t>
            </w:r>
            <w:r>
              <w:rPr>
                <w:rFonts w:ascii="Times New Roman" w:hAnsi="Times New Roman" w:eastAsia="Times New Roman" w:cs="Times New Roman"/>
                <w:spacing w:val="-1"/>
                <w:position w:val="7"/>
                <w:sz w:val="15"/>
                <w:szCs w:val="15"/>
              </w:rPr>
              <w:t xml:space="preserve">3 </w:t>
            </w:r>
            <w:r>
              <w:rPr>
                <w:spacing w:val="-2"/>
              </w:rPr>
              <w:t>）；</w:t>
            </w:r>
            <w:r>
              <w:t xml:space="preserve">  </w:t>
            </w:r>
            <w:r>
              <w:rPr>
                <w:rFonts w:ascii="Times New Roman" w:hAnsi="Times New Roman" w:eastAsia="Times New Roman" w:cs="Times New Roman"/>
                <w:spacing w:val="-4"/>
              </w:rPr>
              <w:t>V——</w:t>
            </w:r>
            <w:r>
              <w:rPr>
                <w:spacing w:val="-4"/>
              </w:rPr>
              <w:t>料堆占地体积</w:t>
            </w:r>
            <w:r>
              <w:rPr>
                <w:rFonts w:ascii="Times New Roman" w:hAnsi="Times New Roman" w:eastAsia="Times New Roman" w:cs="Times New Roman"/>
                <w:spacing w:val="-4"/>
              </w:rPr>
              <w:t>(m</w:t>
            </w:r>
            <w:r>
              <w:rPr>
                <w:rFonts w:ascii="Times New Roman" w:hAnsi="Times New Roman" w:eastAsia="Times New Roman" w:cs="Times New Roman"/>
                <w:spacing w:val="-4"/>
                <w:position w:val="7"/>
                <w:sz w:val="15"/>
                <w:szCs w:val="15"/>
              </w:rPr>
              <w:t>3</w:t>
            </w:r>
            <w:r>
              <w:rPr>
                <w:rFonts w:ascii="Times New Roman" w:hAnsi="Times New Roman" w:eastAsia="Times New Roman" w:cs="Times New Roman"/>
                <w:spacing w:val="-4"/>
              </w:rPr>
              <w:t>)</w:t>
            </w:r>
            <w:r>
              <w:rPr>
                <w:spacing w:val="-4"/>
              </w:rPr>
              <w:t>；</w:t>
            </w:r>
            <w:r>
              <w:rPr>
                <w:spacing w:val="1"/>
              </w:rPr>
              <w:t xml:space="preserve"> </w:t>
            </w:r>
            <w:r>
              <w:rPr>
                <w:rFonts w:ascii="Times New Roman" w:hAnsi="Times New Roman" w:eastAsia="Times New Roman" w:cs="Times New Roman"/>
                <w:spacing w:val="-6"/>
              </w:rPr>
              <w:t>α——</w:t>
            </w:r>
            <w:r>
              <w:rPr>
                <w:spacing w:val="-6"/>
              </w:rPr>
              <w:t>堆满系数，取</w:t>
            </w:r>
            <w:r>
              <w:rPr>
                <w:spacing w:val="-42"/>
              </w:rPr>
              <w:t xml:space="preserve"> </w:t>
            </w:r>
            <w:r>
              <w:rPr>
                <w:rFonts w:ascii="Times New Roman" w:hAnsi="Times New Roman" w:eastAsia="Times New Roman" w:cs="Times New Roman"/>
                <w:spacing w:val="-6"/>
              </w:rPr>
              <w:t>0.75</w:t>
            </w:r>
            <w:r>
              <w:rPr>
                <w:spacing w:val="-6"/>
              </w:rPr>
              <w:t>；</w:t>
            </w:r>
            <w:r>
              <w:t xml:space="preserve"> </w:t>
            </w:r>
            <w:r>
              <w:rPr>
                <w:rFonts w:ascii="Times New Roman" w:hAnsi="Times New Roman" w:eastAsia="Times New Roman" w:cs="Times New Roman"/>
                <w:spacing w:val="-3"/>
              </w:rPr>
              <w:t>ρ——</w:t>
            </w:r>
            <w:r>
              <w:rPr>
                <w:spacing w:val="-3"/>
              </w:rPr>
              <w:t>原煤密度，取</w:t>
            </w:r>
            <w:r>
              <w:rPr>
                <w:spacing w:val="-24"/>
              </w:rPr>
              <w:t xml:space="preserve"> </w:t>
            </w:r>
            <w:r>
              <w:rPr>
                <w:rFonts w:ascii="Times New Roman" w:hAnsi="Times New Roman" w:eastAsia="Times New Roman" w:cs="Times New Roman"/>
                <w:spacing w:val="-3"/>
              </w:rPr>
              <w:t>1.3</w:t>
            </w:r>
            <w:r>
              <w:rPr>
                <w:spacing w:val="-3"/>
              </w:rPr>
              <w:t>。</w:t>
            </w:r>
          </w:p>
        </w:tc>
      </w:tr>
    </w:tbl>
    <w:p w14:paraId="7DCFF0AF">
      <w:pPr>
        <w:rPr>
          <w:rFonts w:ascii="Arial"/>
          <w:sz w:val="21"/>
        </w:rPr>
      </w:pPr>
    </w:p>
    <w:p w14:paraId="212DC919">
      <w:pPr>
        <w:rPr>
          <w:rFonts w:ascii="Arial" w:hAnsi="Arial" w:eastAsia="Arial" w:cs="Arial"/>
          <w:sz w:val="21"/>
          <w:szCs w:val="21"/>
        </w:rPr>
        <w:sectPr>
          <w:footerReference r:id="rId28" w:type="default"/>
          <w:pgSz w:w="11905" w:h="16839"/>
          <w:pgMar w:top="1416" w:right="1439" w:bottom="1182" w:left="1438" w:header="0" w:footer="1020" w:gutter="0"/>
          <w:cols w:space="720" w:num="1"/>
        </w:sectPr>
      </w:pPr>
    </w:p>
    <w:tbl>
      <w:tblPr>
        <w:tblStyle w:val="5"/>
        <w:tblW w:w="9001"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59"/>
        <w:gridCol w:w="8542"/>
      </w:tblGrid>
      <w:tr w14:paraId="7F984CDF">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936" w:hRule="atLeast"/>
        </w:trPr>
        <w:tc>
          <w:tcPr>
            <w:tcW w:w="459" w:type="dxa"/>
            <w:tcBorders>
              <w:right w:val="single" w:color="000000" w:sz="4" w:space="0"/>
            </w:tcBorders>
            <w:vAlign w:val="top"/>
          </w:tcPr>
          <w:p w14:paraId="59D0C572">
            <w:pPr>
              <w:rPr>
                <w:rFonts w:ascii="Arial"/>
                <w:sz w:val="21"/>
              </w:rPr>
            </w:pPr>
          </w:p>
        </w:tc>
        <w:tc>
          <w:tcPr>
            <w:tcW w:w="8542" w:type="dxa"/>
            <w:tcBorders>
              <w:left w:val="single" w:color="000000" w:sz="4" w:space="0"/>
            </w:tcBorders>
            <w:vAlign w:val="top"/>
          </w:tcPr>
          <w:p w14:paraId="4AC74FC5">
            <w:pPr>
              <w:pStyle w:val="6"/>
              <w:spacing w:before="304" w:line="220" w:lineRule="auto"/>
              <w:ind w:left="1419"/>
            </w:pPr>
            <w:r>
              <w:rPr>
                <w:b/>
                <w:bCs/>
                <w:spacing w:val="-1"/>
              </w:rPr>
              <w:t>表</w:t>
            </w:r>
            <w:r>
              <w:rPr>
                <w:spacing w:val="-53"/>
              </w:rPr>
              <w:t xml:space="preserve"> </w:t>
            </w:r>
            <w:r>
              <w:rPr>
                <w:rFonts w:ascii="Times New Roman" w:hAnsi="Times New Roman" w:eastAsia="Times New Roman" w:cs="Times New Roman"/>
                <w:b/>
                <w:bCs/>
                <w:spacing w:val="-1"/>
              </w:rPr>
              <w:t xml:space="preserve">2-6                    </w:t>
            </w:r>
            <w:r>
              <w:rPr>
                <w:b/>
                <w:bCs/>
                <w:spacing w:val="-1"/>
              </w:rPr>
              <w:t>储煤棚储煤量一览表</w:t>
            </w:r>
          </w:p>
          <w:p w14:paraId="5D8CF2E4">
            <w:pPr>
              <w:spacing w:line="14" w:lineRule="exact"/>
            </w:pPr>
          </w:p>
          <w:tbl>
            <w:tblPr>
              <w:tblStyle w:val="5"/>
              <w:tblW w:w="8191"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641"/>
              <w:gridCol w:w="5550"/>
            </w:tblGrid>
            <w:tr w14:paraId="13BFB1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2641" w:type="dxa"/>
                  <w:vAlign w:val="top"/>
                </w:tcPr>
                <w:p w14:paraId="24981ED2">
                  <w:pPr>
                    <w:pStyle w:val="6"/>
                    <w:spacing w:before="114" w:line="226" w:lineRule="auto"/>
                    <w:ind w:left="1115"/>
                    <w:rPr>
                      <w:sz w:val="20"/>
                      <w:szCs w:val="20"/>
                    </w:rPr>
                  </w:pPr>
                  <w:r>
                    <w:rPr>
                      <w:spacing w:val="4"/>
                      <w:sz w:val="20"/>
                      <w:szCs w:val="20"/>
                    </w:rPr>
                    <w:t>类别</w:t>
                  </w:r>
                </w:p>
              </w:tc>
              <w:tc>
                <w:tcPr>
                  <w:tcW w:w="5550" w:type="dxa"/>
                  <w:vAlign w:val="top"/>
                </w:tcPr>
                <w:p w14:paraId="39183DD4">
                  <w:pPr>
                    <w:pStyle w:val="6"/>
                    <w:spacing w:before="114" w:line="226" w:lineRule="auto"/>
                    <w:ind w:left="2462"/>
                    <w:rPr>
                      <w:sz w:val="20"/>
                      <w:szCs w:val="20"/>
                    </w:rPr>
                  </w:pPr>
                  <w:r>
                    <w:rPr>
                      <w:spacing w:val="7"/>
                      <w:sz w:val="20"/>
                      <w:szCs w:val="20"/>
                    </w:rPr>
                    <w:t>储煤棚</w:t>
                  </w:r>
                </w:p>
              </w:tc>
            </w:tr>
            <w:tr w14:paraId="35A137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2641" w:type="dxa"/>
                  <w:vAlign w:val="top"/>
                </w:tcPr>
                <w:p w14:paraId="3DCACE75">
                  <w:pPr>
                    <w:pStyle w:val="6"/>
                    <w:spacing w:before="110" w:line="225" w:lineRule="auto"/>
                    <w:ind w:left="792"/>
                    <w:rPr>
                      <w:sz w:val="20"/>
                      <w:szCs w:val="20"/>
                    </w:rPr>
                  </w:pPr>
                  <w:r>
                    <w:rPr>
                      <w:spacing w:val="5"/>
                      <w:sz w:val="20"/>
                      <w:szCs w:val="20"/>
                    </w:rPr>
                    <w:t>面积（</w:t>
                  </w:r>
                  <w:r>
                    <w:rPr>
                      <w:rFonts w:ascii="Times New Roman" w:hAnsi="Times New Roman" w:eastAsia="Times New Roman" w:cs="Times New Roman"/>
                      <w:spacing w:val="5"/>
                      <w:sz w:val="20"/>
                      <w:szCs w:val="20"/>
                    </w:rPr>
                    <w:t>m</w:t>
                  </w:r>
                  <w:r>
                    <w:rPr>
                      <w:rFonts w:ascii="Times New Roman" w:hAnsi="Times New Roman" w:eastAsia="Times New Roman" w:cs="Times New Roman"/>
                      <w:spacing w:val="5"/>
                      <w:position w:val="6"/>
                      <w:sz w:val="13"/>
                      <w:szCs w:val="13"/>
                    </w:rPr>
                    <w:t>2</w:t>
                  </w:r>
                  <w:r>
                    <w:rPr>
                      <w:spacing w:val="5"/>
                      <w:sz w:val="20"/>
                      <w:szCs w:val="20"/>
                    </w:rPr>
                    <w:t>）</w:t>
                  </w:r>
                </w:p>
              </w:tc>
              <w:tc>
                <w:tcPr>
                  <w:tcW w:w="5550" w:type="dxa"/>
                  <w:vAlign w:val="top"/>
                </w:tcPr>
                <w:p w14:paraId="78DA8AD9">
                  <w:pPr>
                    <w:spacing w:before="145" w:line="195" w:lineRule="auto"/>
                    <w:ind w:left="2512"/>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20874</w:t>
                  </w:r>
                </w:p>
              </w:tc>
            </w:tr>
            <w:tr w14:paraId="295A08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2641" w:type="dxa"/>
                  <w:vAlign w:val="top"/>
                </w:tcPr>
                <w:p w14:paraId="1F131FD9">
                  <w:pPr>
                    <w:pStyle w:val="6"/>
                    <w:spacing w:before="110" w:line="225" w:lineRule="auto"/>
                    <w:ind w:left="791"/>
                    <w:rPr>
                      <w:sz w:val="20"/>
                      <w:szCs w:val="20"/>
                    </w:rPr>
                  </w:pPr>
                  <w:r>
                    <w:rPr>
                      <w:spacing w:val="5"/>
                      <w:sz w:val="20"/>
                      <w:szCs w:val="20"/>
                    </w:rPr>
                    <w:t>体积（</w:t>
                  </w:r>
                  <w:r>
                    <w:rPr>
                      <w:rFonts w:ascii="Times New Roman" w:hAnsi="Times New Roman" w:eastAsia="Times New Roman" w:cs="Times New Roman"/>
                      <w:spacing w:val="5"/>
                      <w:sz w:val="20"/>
                      <w:szCs w:val="20"/>
                    </w:rPr>
                    <w:t>m</w:t>
                  </w:r>
                  <w:r>
                    <w:rPr>
                      <w:rFonts w:ascii="Times New Roman" w:hAnsi="Times New Roman" w:eastAsia="Times New Roman" w:cs="Times New Roman"/>
                      <w:spacing w:val="5"/>
                      <w:position w:val="6"/>
                      <w:sz w:val="13"/>
                      <w:szCs w:val="13"/>
                    </w:rPr>
                    <w:t>3</w:t>
                  </w:r>
                  <w:r>
                    <w:rPr>
                      <w:spacing w:val="5"/>
                      <w:sz w:val="20"/>
                      <w:szCs w:val="20"/>
                    </w:rPr>
                    <w:t>）</w:t>
                  </w:r>
                </w:p>
              </w:tc>
              <w:tc>
                <w:tcPr>
                  <w:tcW w:w="5550" w:type="dxa"/>
                  <w:vAlign w:val="top"/>
                </w:tcPr>
                <w:p w14:paraId="06A8750D">
                  <w:pPr>
                    <w:spacing w:before="146" w:line="195" w:lineRule="auto"/>
                    <w:ind w:left="2532"/>
                    <w:rPr>
                      <w:rFonts w:ascii="Times New Roman" w:hAnsi="Times New Roman" w:eastAsia="Times New Roman" w:cs="Times New Roman"/>
                      <w:sz w:val="20"/>
                      <w:szCs w:val="20"/>
                    </w:rPr>
                  </w:pPr>
                  <w:r>
                    <w:rPr>
                      <w:rFonts w:ascii="Times New Roman" w:hAnsi="Times New Roman" w:eastAsia="Times New Roman" w:cs="Times New Roman"/>
                      <w:sz w:val="20"/>
                      <w:szCs w:val="20"/>
                    </w:rPr>
                    <w:t>12500</w:t>
                  </w:r>
                </w:p>
              </w:tc>
            </w:tr>
            <w:tr w14:paraId="56D0A5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2641" w:type="dxa"/>
                  <w:vAlign w:val="top"/>
                </w:tcPr>
                <w:p w14:paraId="731AEC59">
                  <w:pPr>
                    <w:pStyle w:val="6"/>
                    <w:spacing w:before="111" w:line="224" w:lineRule="auto"/>
                    <w:ind w:left="907"/>
                    <w:rPr>
                      <w:sz w:val="20"/>
                      <w:szCs w:val="20"/>
                    </w:rPr>
                  </w:pPr>
                  <w:r>
                    <w:rPr>
                      <w:spacing w:val="7"/>
                      <w:sz w:val="20"/>
                      <w:szCs w:val="20"/>
                    </w:rPr>
                    <w:t>堆满系数</w:t>
                  </w:r>
                </w:p>
              </w:tc>
              <w:tc>
                <w:tcPr>
                  <w:tcW w:w="5550" w:type="dxa"/>
                  <w:vAlign w:val="top"/>
                </w:tcPr>
                <w:p w14:paraId="40FF00A3">
                  <w:pPr>
                    <w:spacing w:before="146" w:line="195" w:lineRule="auto"/>
                    <w:ind w:left="259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0.75</w:t>
                  </w:r>
                </w:p>
              </w:tc>
            </w:tr>
            <w:tr w14:paraId="67EB3D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2641" w:type="dxa"/>
                  <w:vAlign w:val="top"/>
                </w:tcPr>
                <w:p w14:paraId="2FCEB5FE">
                  <w:pPr>
                    <w:pStyle w:val="6"/>
                    <w:spacing w:before="111" w:line="224" w:lineRule="auto"/>
                    <w:ind w:left="912"/>
                    <w:rPr>
                      <w:sz w:val="20"/>
                      <w:szCs w:val="20"/>
                    </w:rPr>
                  </w:pPr>
                  <w:r>
                    <w:rPr>
                      <w:spacing w:val="6"/>
                      <w:sz w:val="20"/>
                      <w:szCs w:val="20"/>
                    </w:rPr>
                    <w:t>原煤密度</w:t>
                  </w:r>
                </w:p>
              </w:tc>
              <w:tc>
                <w:tcPr>
                  <w:tcW w:w="5550" w:type="dxa"/>
                  <w:vAlign w:val="top"/>
                </w:tcPr>
                <w:p w14:paraId="32FAEEA6">
                  <w:pPr>
                    <w:spacing w:before="147" w:line="195" w:lineRule="auto"/>
                    <w:ind w:left="2664"/>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1.3</w:t>
                  </w:r>
                </w:p>
              </w:tc>
            </w:tr>
            <w:tr w14:paraId="2AA779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2641" w:type="dxa"/>
                  <w:vAlign w:val="top"/>
                </w:tcPr>
                <w:p w14:paraId="25F9661B">
                  <w:pPr>
                    <w:pStyle w:val="6"/>
                    <w:spacing w:before="112" w:line="224" w:lineRule="auto"/>
                    <w:ind w:left="566"/>
                    <w:rPr>
                      <w:sz w:val="20"/>
                      <w:szCs w:val="20"/>
                    </w:rPr>
                  </w:pPr>
                  <w:r>
                    <w:rPr>
                      <w:spacing w:val="6"/>
                      <w:sz w:val="20"/>
                      <w:szCs w:val="20"/>
                    </w:rPr>
                    <w:t>最大储存量（</w:t>
                  </w:r>
                  <w:r>
                    <w:rPr>
                      <w:rFonts w:ascii="Times New Roman" w:hAnsi="Times New Roman" w:eastAsia="Times New Roman" w:cs="Times New Roman"/>
                      <w:spacing w:val="6"/>
                      <w:sz w:val="20"/>
                      <w:szCs w:val="20"/>
                    </w:rPr>
                    <w:t>t</w:t>
                  </w:r>
                  <w:r>
                    <w:rPr>
                      <w:spacing w:val="6"/>
                      <w:sz w:val="20"/>
                      <w:szCs w:val="20"/>
                    </w:rPr>
                    <w:t>）</w:t>
                  </w:r>
                </w:p>
              </w:tc>
              <w:tc>
                <w:tcPr>
                  <w:tcW w:w="5550" w:type="dxa"/>
                  <w:vAlign w:val="top"/>
                </w:tcPr>
                <w:p w14:paraId="039A660F">
                  <w:pPr>
                    <w:spacing w:before="148" w:line="195" w:lineRule="auto"/>
                    <w:ind w:left="2400"/>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101757.5</w:t>
                  </w:r>
                </w:p>
              </w:tc>
            </w:tr>
            <w:tr w14:paraId="2595F1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2641" w:type="dxa"/>
                  <w:vAlign w:val="top"/>
                </w:tcPr>
                <w:p w14:paraId="2F712137">
                  <w:pPr>
                    <w:pStyle w:val="6"/>
                    <w:spacing w:before="114" w:line="221" w:lineRule="auto"/>
                    <w:ind w:left="704"/>
                    <w:rPr>
                      <w:rFonts w:ascii="Times New Roman" w:hAnsi="Times New Roman" w:eastAsia="Times New Roman" w:cs="Times New Roman"/>
                      <w:sz w:val="20"/>
                      <w:szCs w:val="20"/>
                    </w:rPr>
                  </w:pPr>
                  <w:r>
                    <w:rPr>
                      <w:spacing w:val="5"/>
                      <w:sz w:val="20"/>
                      <w:szCs w:val="20"/>
                    </w:rPr>
                    <w:t>单次储煤量</w:t>
                  </w:r>
                  <w:r>
                    <w:rPr>
                      <w:rFonts w:ascii="Times New Roman" w:hAnsi="Times New Roman" w:eastAsia="Times New Roman" w:cs="Times New Roman"/>
                      <w:spacing w:val="5"/>
                      <w:sz w:val="20"/>
                      <w:szCs w:val="20"/>
                    </w:rPr>
                    <w:t>(t)</w:t>
                  </w:r>
                </w:p>
              </w:tc>
              <w:tc>
                <w:tcPr>
                  <w:tcW w:w="5550" w:type="dxa"/>
                  <w:vAlign w:val="top"/>
                </w:tcPr>
                <w:p w14:paraId="20A1EB24">
                  <w:pPr>
                    <w:spacing w:before="150" w:line="195" w:lineRule="auto"/>
                    <w:ind w:left="2480"/>
                    <w:rPr>
                      <w:rFonts w:ascii="Times New Roman" w:hAnsi="Times New Roman" w:eastAsia="Times New Roman" w:cs="Times New Roman"/>
                      <w:sz w:val="20"/>
                      <w:szCs w:val="20"/>
                    </w:rPr>
                  </w:pPr>
                  <w:r>
                    <w:rPr>
                      <w:rFonts w:ascii="Times New Roman" w:hAnsi="Times New Roman" w:eastAsia="Times New Roman" w:cs="Times New Roman"/>
                      <w:sz w:val="20"/>
                      <w:szCs w:val="20"/>
                    </w:rPr>
                    <w:t>100000</w:t>
                  </w:r>
                </w:p>
              </w:tc>
            </w:tr>
            <w:tr w14:paraId="584DE6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2641" w:type="dxa"/>
                  <w:vAlign w:val="top"/>
                </w:tcPr>
                <w:p w14:paraId="2EFFCCED">
                  <w:pPr>
                    <w:pStyle w:val="6"/>
                    <w:spacing w:before="113" w:line="221" w:lineRule="auto"/>
                    <w:ind w:left="785"/>
                    <w:rPr>
                      <w:rFonts w:ascii="Times New Roman" w:hAnsi="Times New Roman" w:eastAsia="Times New Roman" w:cs="Times New Roman"/>
                      <w:sz w:val="20"/>
                      <w:szCs w:val="20"/>
                    </w:rPr>
                  </w:pPr>
                  <w:r>
                    <w:rPr>
                      <w:spacing w:val="6"/>
                      <w:sz w:val="20"/>
                      <w:szCs w:val="20"/>
                    </w:rPr>
                    <w:t>周转周期</w:t>
                  </w:r>
                  <w:r>
                    <w:rPr>
                      <w:rFonts w:ascii="Times New Roman" w:hAnsi="Times New Roman" w:eastAsia="Times New Roman" w:cs="Times New Roman"/>
                      <w:spacing w:val="6"/>
                      <w:sz w:val="20"/>
                      <w:szCs w:val="20"/>
                    </w:rPr>
                    <w:t>(d)</w:t>
                  </w:r>
                </w:p>
              </w:tc>
              <w:tc>
                <w:tcPr>
                  <w:tcW w:w="5550" w:type="dxa"/>
                  <w:vAlign w:val="top"/>
                </w:tcPr>
                <w:p w14:paraId="7BEC3FF9">
                  <w:pPr>
                    <w:spacing w:before="152" w:line="192" w:lineRule="auto"/>
                    <w:ind w:left="2674"/>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75</w:t>
                  </w:r>
                </w:p>
              </w:tc>
            </w:tr>
          </w:tbl>
          <w:p w14:paraId="5B8705DE">
            <w:pPr>
              <w:pStyle w:val="6"/>
              <w:spacing w:before="315" w:line="379" w:lineRule="auto"/>
              <w:ind w:left="100" w:right="34" w:firstLine="480"/>
              <w:jc w:val="both"/>
            </w:pPr>
            <w:r>
              <w:rPr>
                <w:spacing w:val="1"/>
              </w:rPr>
              <w:t>本项目设置一座全封闭储煤库，建筑面积为</w:t>
            </w:r>
            <w:r>
              <w:rPr>
                <w:rFonts w:ascii="Times New Roman" w:hAnsi="Times New Roman" w:eastAsia="Times New Roman" w:cs="Times New Roman"/>
                <w:spacing w:val="1"/>
              </w:rPr>
              <w:t>20874m</w:t>
            </w:r>
            <w:r>
              <w:rPr>
                <w:rFonts w:ascii="Times New Roman" w:hAnsi="Times New Roman" w:eastAsia="Times New Roman" w:cs="Times New Roman"/>
                <w:spacing w:val="1"/>
                <w:position w:val="8"/>
                <w:sz w:val="15"/>
                <w:szCs w:val="15"/>
              </w:rPr>
              <w:t>2</w:t>
            </w:r>
            <w:r>
              <w:rPr>
                <w:rFonts w:ascii="Times New Roman" w:hAnsi="Times New Roman" w:eastAsia="Times New Roman" w:cs="Times New Roman"/>
                <w:spacing w:val="-7"/>
                <w:position w:val="8"/>
                <w:sz w:val="15"/>
                <w:szCs w:val="15"/>
              </w:rPr>
              <w:t xml:space="preserve"> </w:t>
            </w:r>
            <w:r>
              <w:rPr>
                <w:spacing w:val="1"/>
              </w:rPr>
              <w:t>，有效堆存面</w:t>
            </w:r>
            <w:r>
              <w:t>积按</w:t>
            </w:r>
            <w:r>
              <w:rPr>
                <w:rFonts w:ascii="Times New Roman" w:hAnsi="Times New Roman" w:eastAsia="Times New Roman" w:cs="Times New Roman"/>
              </w:rPr>
              <w:t xml:space="preserve">75%  </w:t>
            </w:r>
            <w:r>
              <w:rPr>
                <w:spacing w:val="-3"/>
              </w:rPr>
              <w:t>计，则储煤库有效堆存面积为</w:t>
            </w:r>
            <w:r>
              <w:rPr>
                <w:rFonts w:ascii="Times New Roman" w:hAnsi="Times New Roman" w:eastAsia="Times New Roman" w:cs="Times New Roman"/>
                <w:spacing w:val="-3"/>
              </w:rPr>
              <w:t>15655m</w:t>
            </w:r>
            <w:r>
              <w:rPr>
                <w:rFonts w:ascii="Times New Roman" w:hAnsi="Times New Roman" w:eastAsia="Times New Roman" w:cs="Times New Roman"/>
                <w:spacing w:val="-3"/>
                <w:position w:val="7"/>
                <w:sz w:val="15"/>
                <w:szCs w:val="15"/>
              </w:rPr>
              <w:t>2</w:t>
            </w:r>
            <w:r>
              <w:rPr>
                <w:spacing w:val="-3"/>
              </w:rPr>
              <w:t>，堆高</w:t>
            </w:r>
            <w:r>
              <w:rPr>
                <w:rFonts w:ascii="Times New Roman" w:hAnsi="Times New Roman" w:eastAsia="Times New Roman" w:cs="Times New Roman"/>
                <w:spacing w:val="-3"/>
              </w:rPr>
              <w:t>5m</w:t>
            </w:r>
            <w:r>
              <w:rPr>
                <w:spacing w:val="-3"/>
              </w:rPr>
              <w:t>，储煤库的有效容积为</w:t>
            </w:r>
            <w:r>
              <w:rPr>
                <w:rFonts w:ascii="Times New Roman" w:hAnsi="Times New Roman" w:eastAsia="Times New Roman" w:cs="Times New Roman"/>
                <w:spacing w:val="-3"/>
              </w:rPr>
              <w:t>78275m</w:t>
            </w:r>
            <w:r>
              <w:rPr>
                <w:rFonts w:ascii="Times New Roman" w:hAnsi="Times New Roman" w:eastAsia="Times New Roman" w:cs="Times New Roman"/>
                <w:spacing w:val="-3"/>
                <w:position w:val="7"/>
                <w:sz w:val="15"/>
                <w:szCs w:val="15"/>
              </w:rPr>
              <w:t>3</w:t>
            </w:r>
            <w:r>
              <w:rPr>
                <w:spacing w:val="-3"/>
              </w:rPr>
              <w:t>，</w:t>
            </w:r>
            <w:r>
              <w:rPr>
                <w:spacing w:val="7"/>
              </w:rPr>
              <w:t xml:space="preserve"> </w:t>
            </w:r>
            <w:r>
              <w:rPr>
                <w:spacing w:val="4"/>
              </w:rPr>
              <w:t>项目原煤密度按</w:t>
            </w:r>
            <w:r>
              <w:rPr>
                <w:rFonts w:ascii="Times New Roman" w:hAnsi="Times New Roman" w:eastAsia="Times New Roman" w:cs="Times New Roman"/>
                <w:spacing w:val="4"/>
              </w:rPr>
              <w:t>1.3t/m</w:t>
            </w:r>
            <w:r>
              <w:rPr>
                <w:rFonts w:ascii="Times New Roman" w:hAnsi="Times New Roman" w:eastAsia="Times New Roman" w:cs="Times New Roman"/>
                <w:spacing w:val="4"/>
                <w:position w:val="8"/>
                <w:sz w:val="15"/>
                <w:szCs w:val="15"/>
              </w:rPr>
              <w:t xml:space="preserve">3 </w:t>
            </w:r>
            <w:r>
              <w:rPr>
                <w:spacing w:val="4"/>
              </w:rPr>
              <w:t>，由此计算可知，本项目储煤库单次可储存的</w:t>
            </w:r>
            <w:r>
              <w:rPr>
                <w:spacing w:val="3"/>
              </w:rPr>
              <w:t>原煤量为</w:t>
            </w:r>
            <w:r>
              <w:t xml:space="preserve"> </w:t>
            </w:r>
            <w:r>
              <w:rPr>
                <w:rFonts w:ascii="Times New Roman" w:hAnsi="Times New Roman" w:eastAsia="Times New Roman" w:cs="Times New Roman"/>
              </w:rPr>
              <w:t>101757.5t</w:t>
            </w:r>
            <w:r>
              <w:rPr>
                <w:rFonts w:ascii="Times New Roman" w:hAnsi="Times New Roman" w:eastAsia="Times New Roman" w:cs="Times New Roman"/>
                <w:spacing w:val="-20"/>
              </w:rPr>
              <w:t xml:space="preserve"> </w:t>
            </w:r>
            <w:r>
              <w:t>，根据企业提供资料，本项目存储周期为</w:t>
            </w:r>
            <w:r>
              <w:rPr>
                <w:rFonts w:ascii="Times New Roman" w:hAnsi="Times New Roman" w:eastAsia="Times New Roman" w:cs="Times New Roman"/>
              </w:rPr>
              <w:t>75</w:t>
            </w:r>
            <w:r>
              <w:t>天，年周转量</w:t>
            </w:r>
            <w:r>
              <w:rPr>
                <w:rFonts w:ascii="Times New Roman" w:hAnsi="Times New Roman" w:eastAsia="Times New Roman" w:cs="Times New Roman"/>
              </w:rPr>
              <w:t>4</w:t>
            </w:r>
            <w:r>
              <w:t xml:space="preserve">批次，则储 </w:t>
            </w:r>
            <w:r>
              <w:rPr>
                <w:spacing w:val="-1"/>
              </w:rPr>
              <w:t>煤库最大储量约</w:t>
            </w:r>
            <w:r>
              <w:rPr>
                <w:rFonts w:ascii="Times New Roman" w:hAnsi="Times New Roman" w:eastAsia="Times New Roman" w:cs="Times New Roman"/>
                <w:spacing w:val="-1"/>
              </w:rPr>
              <w:t>407030t/a</w:t>
            </w:r>
            <w:r>
              <w:rPr>
                <w:rFonts w:ascii="Times New Roman" w:hAnsi="Times New Roman" w:eastAsia="Times New Roman" w:cs="Times New Roman"/>
                <w:spacing w:val="-32"/>
              </w:rPr>
              <w:t xml:space="preserve"> </w:t>
            </w:r>
            <w:r>
              <w:rPr>
                <w:spacing w:val="-1"/>
              </w:rPr>
              <w:t>，可以满足</w:t>
            </w:r>
            <w:r>
              <w:rPr>
                <w:spacing w:val="-2"/>
              </w:rPr>
              <w:t>本项目的储煤需求。</w:t>
            </w:r>
          </w:p>
          <w:p w14:paraId="63FFF741">
            <w:pPr>
              <w:pStyle w:val="6"/>
              <w:spacing w:before="156" w:line="219" w:lineRule="auto"/>
              <w:ind w:left="579"/>
            </w:pPr>
            <w:r>
              <w:rPr>
                <w:rFonts w:ascii="Times New Roman" w:hAnsi="Times New Roman" w:eastAsia="Times New Roman" w:cs="Times New Roman"/>
                <w:b/>
                <w:bCs/>
                <w:spacing w:val="-6"/>
              </w:rPr>
              <w:t>5</w:t>
            </w:r>
            <w:r>
              <w:rPr>
                <w:rFonts w:ascii="Times New Roman" w:hAnsi="Times New Roman" w:eastAsia="Times New Roman" w:cs="Times New Roman"/>
                <w:b/>
                <w:bCs/>
                <w:spacing w:val="-29"/>
              </w:rPr>
              <w:t xml:space="preserve"> </w:t>
            </w:r>
            <w:r>
              <w:rPr>
                <w:b/>
                <w:bCs/>
                <w:spacing w:val="-6"/>
              </w:rPr>
              <w:t>、项目总平面布置</w:t>
            </w:r>
          </w:p>
          <w:p w14:paraId="70ABBB25">
            <w:pPr>
              <w:pStyle w:val="6"/>
              <w:spacing w:before="214" w:line="371" w:lineRule="auto"/>
              <w:ind w:left="99" w:right="73" w:firstLine="480"/>
            </w:pPr>
            <w:r>
              <w:rPr>
                <w:spacing w:val="-2"/>
              </w:rPr>
              <w:t>场区从北至南依次设置危废暂存间、消防水泵房、消防水池、雨水收集池、</w:t>
            </w:r>
            <w:r>
              <w:rPr>
                <w:spacing w:val="16"/>
              </w:rPr>
              <w:t xml:space="preserve"> </w:t>
            </w:r>
            <w:r>
              <w:t>储煤棚、办公生活区、磅房、洗车平台等，储煤场</w:t>
            </w:r>
            <w:r>
              <w:rPr>
                <w:spacing w:val="-1"/>
              </w:rPr>
              <w:t>出入口位于场区东侧。</w:t>
            </w:r>
          </w:p>
          <w:p w14:paraId="0D2C7D90">
            <w:pPr>
              <w:pStyle w:val="6"/>
              <w:spacing w:before="36" w:line="219" w:lineRule="auto"/>
              <w:ind w:left="581"/>
            </w:pPr>
            <w:r>
              <w:rPr>
                <w:spacing w:val="-1"/>
              </w:rPr>
              <w:t>本项目总平面布置图见附图</w:t>
            </w:r>
            <w:r>
              <w:rPr>
                <w:rFonts w:ascii="Times New Roman" w:hAnsi="Times New Roman" w:eastAsia="Times New Roman" w:cs="Times New Roman"/>
                <w:spacing w:val="-1"/>
              </w:rPr>
              <w:t>6</w:t>
            </w:r>
            <w:r>
              <w:rPr>
                <w:spacing w:val="-1"/>
              </w:rPr>
              <w:t>。</w:t>
            </w:r>
          </w:p>
          <w:p w14:paraId="6D2E74CA">
            <w:pPr>
              <w:spacing w:line="255" w:lineRule="auto"/>
              <w:rPr>
                <w:rFonts w:ascii="Arial"/>
                <w:sz w:val="21"/>
              </w:rPr>
            </w:pPr>
          </w:p>
          <w:p w14:paraId="7370019F">
            <w:pPr>
              <w:pStyle w:val="6"/>
              <w:spacing w:before="79" w:line="220" w:lineRule="auto"/>
              <w:ind w:left="580"/>
            </w:pPr>
            <w:r>
              <w:rPr>
                <w:rFonts w:ascii="Times New Roman" w:hAnsi="Times New Roman" w:eastAsia="Times New Roman" w:cs="Times New Roman"/>
                <w:b/>
                <w:bCs/>
                <w:spacing w:val="-8"/>
              </w:rPr>
              <w:t>6</w:t>
            </w:r>
            <w:r>
              <w:rPr>
                <w:rFonts w:ascii="Times New Roman" w:hAnsi="Times New Roman" w:eastAsia="Times New Roman" w:cs="Times New Roman"/>
                <w:b/>
                <w:bCs/>
                <w:spacing w:val="-30"/>
              </w:rPr>
              <w:t xml:space="preserve"> </w:t>
            </w:r>
            <w:r>
              <w:rPr>
                <w:b/>
                <w:bCs/>
                <w:spacing w:val="-8"/>
              </w:rPr>
              <w:t>、公用工程</w:t>
            </w:r>
          </w:p>
          <w:p w14:paraId="5C713DC5">
            <w:pPr>
              <w:pStyle w:val="6"/>
              <w:spacing w:before="214" w:line="371" w:lineRule="auto"/>
              <w:ind w:left="579" w:right="6633" w:firstLine="12"/>
            </w:pPr>
            <w:r>
              <w:rPr>
                <w:spacing w:val="-4"/>
              </w:rPr>
              <w:t>（</w:t>
            </w:r>
            <w:r>
              <w:rPr>
                <w:rFonts w:ascii="Times New Roman" w:hAnsi="Times New Roman" w:eastAsia="Times New Roman" w:cs="Times New Roman"/>
                <w:spacing w:val="-4"/>
              </w:rPr>
              <w:t>1</w:t>
            </w:r>
            <w:r>
              <w:rPr>
                <w:spacing w:val="-4"/>
              </w:rPr>
              <w:t>）给排水</w:t>
            </w:r>
            <w:r>
              <w:rPr>
                <w:spacing w:val="2"/>
              </w:rPr>
              <w:t xml:space="preserve"> </w:t>
            </w:r>
            <w:r>
              <w:rPr>
                <w:spacing w:val="-3"/>
              </w:rPr>
              <w:t>①水源</w:t>
            </w:r>
          </w:p>
          <w:p w14:paraId="061C37E3">
            <w:pPr>
              <w:pStyle w:val="6"/>
              <w:spacing w:before="34" w:line="219" w:lineRule="auto"/>
              <w:ind w:left="581"/>
            </w:pPr>
            <w:r>
              <w:rPr>
                <w:spacing w:val="-1"/>
              </w:rPr>
              <w:t>本项目用水依托原有供水系统供给，满足使用。</w:t>
            </w:r>
          </w:p>
          <w:p w14:paraId="2BAD9CC6">
            <w:pPr>
              <w:pStyle w:val="6"/>
              <w:spacing w:before="216" w:line="219" w:lineRule="auto"/>
              <w:ind w:left="592"/>
            </w:pPr>
            <w:r>
              <w:rPr>
                <w:spacing w:val="-5"/>
              </w:rPr>
              <w:t>（</w:t>
            </w:r>
            <w:r>
              <w:rPr>
                <w:rFonts w:ascii="Times New Roman" w:hAnsi="Times New Roman" w:eastAsia="Times New Roman" w:cs="Times New Roman"/>
                <w:spacing w:val="-5"/>
              </w:rPr>
              <w:t>2</w:t>
            </w:r>
            <w:r>
              <w:rPr>
                <w:spacing w:val="-5"/>
              </w:rPr>
              <w:t>）用水</w:t>
            </w:r>
          </w:p>
          <w:p w14:paraId="532B909F">
            <w:pPr>
              <w:pStyle w:val="6"/>
              <w:spacing w:before="215" w:line="370" w:lineRule="auto"/>
              <w:ind w:left="579" w:right="73" w:firstLine="1"/>
            </w:pPr>
            <w:r>
              <w:rPr>
                <w:spacing w:val="-2"/>
              </w:rPr>
              <w:t>本项目用水主要为储煤棚喷洒水、洗车用水、生活用水、道路及绿化用水。</w:t>
            </w:r>
            <w:r>
              <w:rPr>
                <w:spacing w:val="14"/>
              </w:rPr>
              <w:t xml:space="preserve"> </w:t>
            </w:r>
            <w:r>
              <w:rPr>
                <w:spacing w:val="-2"/>
              </w:rPr>
              <w:t>① 储煤棚喷洒水</w:t>
            </w:r>
          </w:p>
          <w:p w14:paraId="15E67BE1">
            <w:pPr>
              <w:pStyle w:val="6"/>
              <w:spacing w:before="38" w:line="218" w:lineRule="auto"/>
              <w:ind w:left="573"/>
            </w:pPr>
            <w:r>
              <w:rPr>
                <w:rFonts w:ascii="Times New Roman" w:hAnsi="Times New Roman" w:eastAsia="Times New Roman" w:cs="Times New Roman"/>
                <w:spacing w:val="-7"/>
              </w:rPr>
              <w:t>A</w:t>
            </w:r>
            <w:r>
              <w:rPr>
                <w:rFonts w:ascii="Times New Roman" w:hAnsi="Times New Roman" w:eastAsia="Times New Roman" w:cs="Times New Roman"/>
                <w:spacing w:val="-29"/>
              </w:rPr>
              <w:t xml:space="preserve"> </w:t>
            </w:r>
            <w:r>
              <w:rPr>
                <w:spacing w:val="-7"/>
              </w:rPr>
              <w:t>、</w:t>
            </w:r>
            <w:r>
              <w:rPr>
                <w:spacing w:val="-71"/>
              </w:rPr>
              <w:t xml:space="preserve"> </w:t>
            </w:r>
            <w:r>
              <w:rPr>
                <w:spacing w:val="-7"/>
              </w:rPr>
              <w:t>自动喷淋系统喷淋用水</w:t>
            </w:r>
          </w:p>
          <w:p w14:paraId="5871A915">
            <w:pPr>
              <w:pStyle w:val="6"/>
              <w:spacing w:before="219" w:line="332" w:lineRule="auto"/>
              <w:ind w:left="100" w:right="95" w:firstLine="480"/>
            </w:pPr>
            <w:r>
              <w:t>本项目设有</w:t>
            </w:r>
            <w:r>
              <w:rPr>
                <w:rFonts w:ascii="Times New Roman" w:hAnsi="Times New Roman" w:eastAsia="Times New Roman" w:cs="Times New Roman"/>
              </w:rPr>
              <w:t>2</w:t>
            </w:r>
            <w:r>
              <w:t>座全封闭储煤棚，储煤区面积共</w:t>
            </w:r>
            <w:r>
              <w:rPr>
                <w:rFonts w:ascii="Times New Roman" w:hAnsi="Times New Roman" w:eastAsia="Times New Roman" w:cs="Times New Roman"/>
              </w:rPr>
              <w:t>20874m</w:t>
            </w:r>
            <w:r>
              <w:rPr>
                <w:rFonts w:ascii="Times New Roman" w:hAnsi="Times New Roman" w:eastAsia="Times New Roman" w:cs="Times New Roman"/>
                <w:position w:val="8"/>
                <w:sz w:val="15"/>
                <w:szCs w:val="15"/>
              </w:rPr>
              <w:t>2</w:t>
            </w:r>
            <w:r>
              <w:rPr>
                <w:rFonts w:ascii="Times New Roman" w:hAnsi="Times New Roman" w:eastAsia="Times New Roman" w:cs="Times New Roman"/>
                <w:spacing w:val="-10"/>
                <w:position w:val="8"/>
                <w:sz w:val="15"/>
                <w:szCs w:val="15"/>
              </w:rPr>
              <w:t xml:space="preserve"> </w:t>
            </w:r>
            <w:r>
              <w:t>，棚内设</w:t>
            </w:r>
            <w:r>
              <w:rPr>
                <w:rFonts w:ascii="Times New Roman" w:hAnsi="Times New Roman" w:eastAsia="Times New Roman" w:cs="Times New Roman"/>
                <w:spacing w:val="-1"/>
              </w:rPr>
              <w:t>2</w:t>
            </w:r>
            <w:r>
              <w:rPr>
                <w:spacing w:val="-1"/>
              </w:rPr>
              <w:t>套喷淋抑尘</w:t>
            </w:r>
            <w:r>
              <w:t xml:space="preserve"> </w:t>
            </w:r>
            <w:r>
              <w:rPr>
                <w:spacing w:val="1"/>
              </w:rPr>
              <w:t>装置，定期进行喷淋抑尘，喷淋范围可覆盖全库，每天喷淋抑尘装置洒水</w:t>
            </w:r>
            <w:r>
              <w:rPr>
                <w:rFonts w:ascii="Times New Roman" w:hAnsi="Times New Roman" w:eastAsia="Times New Roman" w:cs="Times New Roman"/>
                <w:spacing w:val="1"/>
              </w:rPr>
              <w:t>2</w:t>
            </w:r>
            <w:r>
              <w:rPr>
                <w:spacing w:val="1"/>
              </w:rPr>
              <w:t>次，</w:t>
            </w:r>
            <w:r>
              <w:rPr>
                <w:spacing w:val="12"/>
              </w:rPr>
              <w:t xml:space="preserve"> </w:t>
            </w:r>
            <w:r>
              <w:t>每次喷水量按</w:t>
            </w:r>
            <w:r>
              <w:rPr>
                <w:rFonts w:ascii="Times New Roman" w:hAnsi="Times New Roman" w:eastAsia="Times New Roman" w:cs="Times New Roman"/>
              </w:rPr>
              <w:t>1.0L/</w:t>
            </w:r>
            <w:r>
              <w:t>次</w:t>
            </w:r>
            <w:r>
              <w:rPr>
                <w:rFonts w:ascii="Times New Roman" w:hAnsi="Times New Roman" w:eastAsia="Times New Roman" w:cs="Times New Roman"/>
              </w:rPr>
              <w:t>·m</w:t>
            </w:r>
            <w:r>
              <w:rPr>
                <w:rFonts w:ascii="Times New Roman" w:hAnsi="Times New Roman" w:eastAsia="Times New Roman" w:cs="Times New Roman"/>
                <w:position w:val="7"/>
                <w:sz w:val="15"/>
                <w:szCs w:val="15"/>
              </w:rPr>
              <w:t>2</w:t>
            </w:r>
            <w:r>
              <w:rPr>
                <w:rFonts w:ascii="Times New Roman" w:hAnsi="Times New Roman" w:eastAsia="Times New Roman" w:cs="Times New Roman"/>
                <w:spacing w:val="-10"/>
                <w:position w:val="7"/>
                <w:sz w:val="15"/>
                <w:szCs w:val="15"/>
              </w:rPr>
              <w:t xml:space="preserve"> </w:t>
            </w:r>
            <w:r>
              <w:t>，则储煤棚</w:t>
            </w:r>
            <w:r>
              <w:rPr>
                <w:spacing w:val="-1"/>
              </w:rPr>
              <w:t>喷淋用水量为</w:t>
            </w:r>
            <w:r>
              <w:rPr>
                <w:rFonts w:ascii="Times New Roman" w:hAnsi="Times New Roman" w:eastAsia="Times New Roman" w:cs="Times New Roman"/>
                <w:spacing w:val="-1"/>
              </w:rPr>
              <w:t>20.87m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/d</w:t>
            </w:r>
            <w:r>
              <w:rPr>
                <w:spacing w:val="-1"/>
              </w:rPr>
              <w:t>；每年的实际洒水天</w:t>
            </w:r>
          </w:p>
        </w:tc>
      </w:tr>
    </w:tbl>
    <w:p w14:paraId="73756AAA">
      <w:pPr>
        <w:spacing w:line="241" w:lineRule="exact"/>
        <w:rPr>
          <w:rFonts w:ascii="Arial"/>
          <w:sz w:val="20"/>
        </w:rPr>
      </w:pPr>
    </w:p>
    <w:p w14:paraId="644BADFB">
      <w:pPr>
        <w:spacing w:line="241" w:lineRule="exact"/>
        <w:rPr>
          <w:rFonts w:ascii="Arial" w:hAnsi="Arial" w:eastAsia="Arial" w:cs="Arial"/>
          <w:sz w:val="20"/>
          <w:szCs w:val="20"/>
        </w:rPr>
        <w:sectPr>
          <w:footerReference r:id="rId29" w:type="default"/>
          <w:pgSz w:w="11905" w:h="16839"/>
          <w:pgMar w:top="1416" w:right="1439" w:bottom="1182" w:left="1438" w:header="0" w:footer="1020" w:gutter="0"/>
          <w:cols w:space="720" w:num="1"/>
        </w:sectPr>
      </w:pPr>
    </w:p>
    <w:tbl>
      <w:tblPr>
        <w:tblStyle w:val="5"/>
        <w:tblW w:w="9001"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59"/>
        <w:gridCol w:w="8542"/>
      </w:tblGrid>
      <w:tr w14:paraId="0E6518EE">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946" w:hRule="atLeast"/>
        </w:trPr>
        <w:tc>
          <w:tcPr>
            <w:tcW w:w="459" w:type="dxa"/>
            <w:tcBorders>
              <w:right w:val="single" w:color="000000" w:sz="4" w:space="0"/>
            </w:tcBorders>
            <w:vAlign w:val="top"/>
          </w:tcPr>
          <w:p w14:paraId="57F42B65">
            <w:pPr>
              <w:rPr>
                <w:rFonts w:ascii="Arial"/>
                <w:sz w:val="21"/>
              </w:rPr>
            </w:pPr>
          </w:p>
        </w:tc>
        <w:tc>
          <w:tcPr>
            <w:tcW w:w="8542" w:type="dxa"/>
            <w:tcBorders>
              <w:left w:val="single" w:color="000000" w:sz="4" w:space="0"/>
            </w:tcBorders>
            <w:vAlign w:val="top"/>
          </w:tcPr>
          <w:p w14:paraId="55864DEA">
            <w:pPr>
              <w:pStyle w:val="6"/>
              <w:spacing w:before="200" w:line="370" w:lineRule="auto"/>
              <w:ind w:left="574" w:right="3356" w:hanging="472"/>
            </w:pPr>
            <w:r>
              <w:rPr>
                <w:spacing w:val="-2"/>
              </w:rPr>
              <w:t>数按</w:t>
            </w:r>
            <w:r>
              <w:rPr>
                <w:rFonts w:ascii="Times New Roman" w:hAnsi="Times New Roman" w:eastAsia="Times New Roman" w:cs="Times New Roman"/>
                <w:spacing w:val="-2"/>
              </w:rPr>
              <w:t>300</w:t>
            </w:r>
            <w:r>
              <w:rPr>
                <w:spacing w:val="-2"/>
              </w:rPr>
              <w:t>天计，则储煤场洒水用水量为</w:t>
            </w:r>
            <w:r>
              <w:rPr>
                <w:rFonts w:ascii="Times New Roman" w:hAnsi="Times New Roman" w:eastAsia="Times New Roman" w:cs="Times New Roman"/>
                <w:spacing w:val="-2"/>
              </w:rPr>
              <w:t>6261m</w:t>
            </w:r>
            <w:r>
              <w:rPr>
                <w:rFonts w:ascii="Times New Roman" w:hAnsi="Times New Roman" w:eastAsia="Times New Roman" w:cs="Times New Roman"/>
                <w:spacing w:val="-2"/>
                <w:position w:val="8"/>
                <w:sz w:val="15"/>
                <w:szCs w:val="15"/>
              </w:rPr>
              <w:t>3</w:t>
            </w:r>
            <w:r>
              <w:rPr>
                <w:rFonts w:ascii="Times New Roman" w:hAnsi="Times New Roman" w:eastAsia="Times New Roman" w:cs="Times New Roman"/>
                <w:spacing w:val="-2"/>
              </w:rPr>
              <w:t>/a</w:t>
            </w:r>
            <w:r>
              <w:rPr>
                <w:spacing w:val="-2"/>
              </w:rPr>
              <w:t>。</w:t>
            </w:r>
            <w:r>
              <w:rPr>
                <w:spacing w:val="3"/>
              </w:rPr>
              <w:t xml:space="preserve"> </w:t>
            </w:r>
            <w:r>
              <w:rPr>
                <w:rFonts w:ascii="Times New Roman" w:hAnsi="Times New Roman" w:eastAsia="Times New Roman" w:cs="Times New Roman"/>
                <w:spacing w:val="-4"/>
              </w:rPr>
              <w:t>B</w:t>
            </w:r>
            <w:r>
              <w:rPr>
                <w:rFonts w:ascii="Times New Roman" w:hAnsi="Times New Roman" w:eastAsia="Times New Roman" w:cs="Times New Roman"/>
                <w:spacing w:val="-29"/>
              </w:rPr>
              <w:t xml:space="preserve"> </w:t>
            </w:r>
            <w:r>
              <w:rPr>
                <w:spacing w:val="-4"/>
              </w:rPr>
              <w:t>、雾炮机喷淋用水</w:t>
            </w:r>
          </w:p>
          <w:p w14:paraId="5411C44D">
            <w:pPr>
              <w:pStyle w:val="6"/>
              <w:spacing w:before="34" w:line="385" w:lineRule="auto"/>
              <w:ind w:left="102" w:right="34" w:firstLine="479"/>
            </w:pPr>
            <w:r>
              <w:rPr>
                <w:spacing w:val="-3"/>
              </w:rPr>
              <w:t>本项目配置</w:t>
            </w:r>
            <w:r>
              <w:rPr>
                <w:rFonts w:ascii="Times New Roman" w:hAnsi="Times New Roman" w:eastAsia="Times New Roman" w:cs="Times New Roman"/>
                <w:spacing w:val="-3"/>
              </w:rPr>
              <w:t>4</w:t>
            </w:r>
            <w:r>
              <w:rPr>
                <w:spacing w:val="-3"/>
              </w:rPr>
              <w:t>台雾炮机，雾炮机为赛诺</w:t>
            </w:r>
            <w:r>
              <w:rPr>
                <w:rFonts w:ascii="Times New Roman" w:hAnsi="Times New Roman" w:eastAsia="Times New Roman" w:cs="Times New Roman"/>
                <w:spacing w:val="-3"/>
              </w:rPr>
              <w:t>SN-100</w:t>
            </w:r>
            <w:r>
              <w:rPr>
                <w:rFonts w:ascii="Times New Roman" w:hAnsi="Times New Roman" w:eastAsia="Times New Roman" w:cs="Times New Roman"/>
                <w:spacing w:val="-28"/>
              </w:rPr>
              <w:t xml:space="preserve"> </w:t>
            </w:r>
            <w:r>
              <w:rPr>
                <w:spacing w:val="-3"/>
              </w:rPr>
              <w:t>，喷雾流量为</w:t>
            </w:r>
            <w:r>
              <w:rPr>
                <w:rFonts w:ascii="Times New Roman" w:hAnsi="Times New Roman" w:eastAsia="Times New Roman" w:cs="Times New Roman"/>
                <w:spacing w:val="-3"/>
              </w:rPr>
              <w:t>42L/min</w:t>
            </w:r>
            <w:r>
              <w:rPr>
                <w:spacing w:val="-3"/>
              </w:rPr>
              <w:t>，用于煤</w:t>
            </w:r>
            <w:r>
              <w:t xml:space="preserve"> </w:t>
            </w:r>
            <w:r>
              <w:rPr>
                <w:spacing w:val="-3"/>
              </w:rPr>
              <w:t>炭装卸。项目装车单次装煤约</w:t>
            </w:r>
            <w:r>
              <w:rPr>
                <w:rFonts w:ascii="Times New Roman" w:hAnsi="Times New Roman" w:eastAsia="Times New Roman" w:cs="Times New Roman"/>
                <w:spacing w:val="-3"/>
              </w:rPr>
              <w:t>30</w:t>
            </w:r>
            <w:r>
              <w:rPr>
                <w:spacing w:val="-3"/>
              </w:rPr>
              <w:t>吨，次数约为</w:t>
            </w:r>
            <w:r>
              <w:rPr>
                <w:rFonts w:ascii="Times New Roman" w:hAnsi="Times New Roman" w:eastAsia="Times New Roman" w:cs="Times New Roman"/>
                <w:spacing w:val="-3"/>
              </w:rPr>
              <w:t>45</w:t>
            </w:r>
            <w:r>
              <w:rPr>
                <w:spacing w:val="-3"/>
              </w:rPr>
              <w:t>次</w:t>
            </w:r>
            <w:r>
              <w:rPr>
                <w:rFonts w:ascii="Times New Roman" w:hAnsi="Times New Roman" w:eastAsia="Times New Roman" w:cs="Times New Roman"/>
                <w:spacing w:val="-3"/>
              </w:rPr>
              <w:t>/d</w:t>
            </w:r>
            <w:r>
              <w:rPr>
                <w:rFonts w:ascii="Times New Roman" w:hAnsi="Times New Roman" w:eastAsia="Times New Roman" w:cs="Times New Roman"/>
                <w:spacing w:val="-31"/>
              </w:rPr>
              <w:t xml:space="preserve"> </w:t>
            </w:r>
            <w:r>
              <w:rPr>
                <w:spacing w:val="-3"/>
              </w:rPr>
              <w:t>，每次装车时间约为</w:t>
            </w:r>
            <w:r>
              <w:rPr>
                <w:rFonts w:ascii="Times New Roman" w:hAnsi="Times New Roman" w:eastAsia="Times New Roman" w:cs="Times New Roman"/>
                <w:spacing w:val="-3"/>
              </w:rPr>
              <w:t>10min</w:t>
            </w:r>
            <w:r>
              <w:rPr>
                <w:spacing w:val="-3"/>
              </w:rPr>
              <w:t>，</w:t>
            </w:r>
            <w:r>
              <w:t xml:space="preserve"> </w:t>
            </w:r>
            <w:r>
              <w:rPr>
                <w:spacing w:val="-2"/>
              </w:rPr>
              <w:t>雾炮机间歇启动，每次装车总喷淋时间约</w:t>
            </w:r>
            <w:r>
              <w:rPr>
                <w:rFonts w:ascii="Times New Roman" w:hAnsi="Times New Roman" w:eastAsia="Times New Roman" w:cs="Times New Roman"/>
                <w:spacing w:val="-2"/>
              </w:rPr>
              <w:t>2min</w:t>
            </w:r>
            <w:r>
              <w:rPr>
                <w:spacing w:val="-2"/>
              </w:rPr>
              <w:t>；项目卸车次数约为</w:t>
            </w:r>
            <w:r>
              <w:rPr>
                <w:rFonts w:ascii="Times New Roman" w:hAnsi="Times New Roman" w:eastAsia="Times New Roman" w:cs="Times New Roman"/>
                <w:spacing w:val="-2"/>
              </w:rPr>
              <w:t>45</w:t>
            </w:r>
            <w:r>
              <w:rPr>
                <w:spacing w:val="-2"/>
              </w:rPr>
              <w:t>次</w:t>
            </w:r>
            <w:r>
              <w:rPr>
                <w:rFonts w:ascii="Times New Roman" w:hAnsi="Times New Roman" w:eastAsia="Times New Roman" w:cs="Times New Roman"/>
                <w:spacing w:val="-2"/>
              </w:rPr>
              <w:t>/d</w:t>
            </w:r>
            <w:r>
              <w:rPr>
                <w:rFonts w:ascii="Times New Roman" w:hAnsi="Times New Roman" w:eastAsia="Times New Roman" w:cs="Times New Roman"/>
                <w:spacing w:val="-17"/>
              </w:rPr>
              <w:t xml:space="preserve"> </w:t>
            </w:r>
            <w:r>
              <w:rPr>
                <w:spacing w:val="-2"/>
              </w:rPr>
              <w:t>，每次</w:t>
            </w:r>
            <w:r>
              <w:t xml:space="preserve"> </w:t>
            </w:r>
            <w:r>
              <w:rPr>
                <w:spacing w:val="-2"/>
              </w:rPr>
              <w:t>卸车雾炮机喷淋时间约为</w:t>
            </w:r>
            <w:r>
              <w:rPr>
                <w:rFonts w:ascii="Times New Roman" w:hAnsi="Times New Roman" w:eastAsia="Times New Roman" w:cs="Times New Roman"/>
                <w:spacing w:val="-2"/>
              </w:rPr>
              <w:t>3min</w:t>
            </w:r>
            <w:r>
              <w:rPr>
                <w:spacing w:val="-2"/>
              </w:rPr>
              <w:t>。则装卸过程中雾炮机喷淋用水量为：</w:t>
            </w:r>
            <w:r>
              <w:rPr>
                <w:rFonts w:ascii="Times New Roman" w:hAnsi="Times New Roman" w:eastAsia="Times New Roman" w:cs="Times New Roman"/>
                <w:spacing w:val="-2"/>
              </w:rPr>
              <w:t>5min/</w:t>
            </w:r>
            <w:r>
              <w:rPr>
                <w:spacing w:val="-2"/>
              </w:rPr>
              <w:t>次</w:t>
            </w:r>
            <w:r>
              <w:rPr>
                <w:rFonts w:ascii="Times New Roman" w:hAnsi="Times New Roman" w:eastAsia="Times New Roman" w:cs="Times New Roman"/>
                <w:spacing w:val="-2"/>
              </w:rPr>
              <w:t>×45</w:t>
            </w:r>
            <w:r>
              <w:rPr>
                <w:rFonts w:ascii="Times New Roman" w:hAnsi="Times New Roman" w:eastAsia="Times New Roman" w:cs="Times New Roman"/>
                <w:spacing w:val="9"/>
              </w:rPr>
              <w:t xml:space="preserve">  </w:t>
            </w:r>
            <w:r>
              <w:t>次</w:t>
            </w:r>
            <w:r>
              <w:rPr>
                <w:rFonts w:ascii="Times New Roman" w:hAnsi="Times New Roman" w:eastAsia="Times New Roman" w:cs="Times New Roman"/>
              </w:rPr>
              <w:t>/</w:t>
            </w:r>
            <w:r>
              <w:t>天</w:t>
            </w:r>
            <w:r>
              <w:rPr>
                <w:rFonts w:ascii="Times New Roman" w:hAnsi="Times New Roman" w:eastAsia="Times New Roman" w:cs="Times New Roman"/>
              </w:rPr>
              <w:t>×42L/min=9.45m</w:t>
            </w:r>
            <w:r>
              <w:rPr>
                <w:rFonts w:ascii="Times New Roman" w:hAnsi="Times New Roman" w:eastAsia="Times New Roman" w:cs="Times New Roman"/>
                <w:position w:val="7"/>
                <w:sz w:val="15"/>
                <w:szCs w:val="15"/>
              </w:rPr>
              <w:t>3</w:t>
            </w:r>
            <w:r>
              <w:rPr>
                <w:rFonts w:ascii="Times New Roman" w:hAnsi="Times New Roman" w:eastAsia="Times New Roman" w:cs="Times New Roman"/>
              </w:rPr>
              <w:t>/d</w:t>
            </w:r>
            <w:r>
              <w:t>（</w:t>
            </w:r>
            <w:r>
              <w:rPr>
                <w:rFonts w:ascii="Times New Roman" w:hAnsi="Times New Roman" w:eastAsia="Times New Roman" w:cs="Times New Roman"/>
              </w:rPr>
              <w:t>28</w:t>
            </w:r>
            <w:r>
              <w:rPr>
                <w:rFonts w:ascii="Times New Roman" w:hAnsi="Times New Roman" w:eastAsia="Times New Roman" w:cs="Times New Roman"/>
                <w:spacing w:val="-1"/>
              </w:rPr>
              <w:t>35m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/a</w:t>
            </w:r>
            <w:r>
              <w:rPr>
                <w:spacing w:val="-1"/>
              </w:rPr>
              <w:t>）。</w:t>
            </w:r>
          </w:p>
          <w:p w14:paraId="5DF21585">
            <w:pPr>
              <w:pStyle w:val="6"/>
              <w:spacing w:before="1" w:line="217" w:lineRule="auto"/>
              <w:ind w:left="582"/>
            </w:pPr>
            <w:r>
              <w:rPr>
                <w:spacing w:val="-1"/>
              </w:rPr>
              <w:t>经核算，储煤棚喷淋用水总量为</w:t>
            </w:r>
            <w:r>
              <w:rPr>
                <w:rFonts w:ascii="Times New Roman" w:hAnsi="Times New Roman" w:eastAsia="Times New Roman" w:cs="Times New Roman"/>
                <w:spacing w:val="-1"/>
              </w:rPr>
              <w:t>30.32m</w:t>
            </w:r>
            <w:r>
              <w:rPr>
                <w:rFonts w:ascii="Times New Roman" w:hAnsi="Times New Roman" w:eastAsia="Times New Roman" w:cs="Times New Roman"/>
                <w:spacing w:val="-1"/>
                <w:position w:val="8"/>
                <w:sz w:val="15"/>
                <w:szCs w:val="15"/>
              </w:rPr>
              <w:t>3</w:t>
            </w:r>
            <w:r>
              <w:rPr>
                <w:rFonts w:ascii="Times New Roman" w:hAnsi="Times New Roman" w:eastAsia="Times New Roman" w:cs="Times New Roman"/>
                <w:spacing w:val="-1"/>
              </w:rPr>
              <w:t>/d</w:t>
            </w:r>
            <w:r>
              <w:rPr>
                <w:spacing w:val="-1"/>
              </w:rPr>
              <w:t>。</w:t>
            </w:r>
          </w:p>
          <w:p w14:paraId="325D7981">
            <w:pPr>
              <w:pStyle w:val="6"/>
              <w:spacing w:before="216" w:line="380" w:lineRule="auto"/>
              <w:ind w:left="99" w:right="95" w:firstLine="480"/>
            </w:pPr>
            <w:r>
              <w:rPr>
                <w:spacing w:val="-1"/>
              </w:rPr>
              <w:t>根据企业提供资料，堆场喷淋的淋控水按喷淋用水的</w:t>
            </w:r>
            <w:r>
              <w:rPr>
                <w:rFonts w:ascii="Times New Roman" w:hAnsi="Times New Roman" w:eastAsia="Times New Roman" w:cs="Times New Roman"/>
                <w:spacing w:val="-1"/>
              </w:rPr>
              <w:t>10%</w:t>
            </w:r>
            <w:r>
              <w:rPr>
                <w:spacing w:val="-1"/>
              </w:rPr>
              <w:t>计，则淋控水产生</w:t>
            </w:r>
            <w:r>
              <w:rPr>
                <w:spacing w:val="1"/>
              </w:rPr>
              <w:t xml:space="preserve"> </w:t>
            </w:r>
            <w:r>
              <w:rPr>
                <w:spacing w:val="-1"/>
              </w:rPr>
              <w:t>量为</w:t>
            </w:r>
            <w:r>
              <w:rPr>
                <w:rFonts w:ascii="Times New Roman" w:hAnsi="Times New Roman" w:eastAsia="Times New Roman" w:cs="Times New Roman"/>
                <w:spacing w:val="-1"/>
              </w:rPr>
              <w:t>3.03m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/d</w:t>
            </w:r>
            <w:r>
              <w:rPr>
                <w:spacing w:val="-1"/>
              </w:rPr>
              <w:t>（</w:t>
            </w:r>
            <w:r>
              <w:rPr>
                <w:rFonts w:ascii="Times New Roman" w:hAnsi="Times New Roman" w:eastAsia="Times New Roman" w:cs="Times New Roman"/>
                <w:spacing w:val="-1"/>
              </w:rPr>
              <w:t>909m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/a</w:t>
            </w:r>
            <w:r>
              <w:rPr>
                <w:spacing w:val="-15"/>
              </w:rPr>
              <w:t>），</w:t>
            </w:r>
            <w:r>
              <w:rPr>
                <w:spacing w:val="-1"/>
              </w:rPr>
              <w:t>在储煤棚内设两个淋控水池，在储煤棚一区设</w:t>
            </w:r>
            <w:r>
              <w:rPr>
                <w:rFonts w:ascii="Times New Roman" w:hAnsi="Times New Roman" w:eastAsia="Times New Roman" w:cs="Times New Roman"/>
                <w:spacing w:val="-2"/>
              </w:rPr>
              <w:t>1</w:t>
            </w:r>
            <w:r>
              <w:rPr>
                <w:spacing w:val="-2"/>
              </w:rPr>
              <w:t>座</w:t>
            </w:r>
            <w:r>
              <w:rPr>
                <w:rFonts w:ascii="Times New Roman" w:hAnsi="Times New Roman" w:eastAsia="Times New Roman" w:cs="Times New Roman"/>
                <w:spacing w:val="-2"/>
              </w:rPr>
              <w:t>3m</w:t>
            </w:r>
            <w:r>
              <w:rPr>
                <w:rFonts w:ascii="Times New Roman" w:hAnsi="Times New Roman" w:eastAsia="Times New Roman" w:cs="Times New Roman"/>
                <w:spacing w:val="-2"/>
                <w:position w:val="7"/>
                <w:sz w:val="15"/>
                <w:szCs w:val="15"/>
              </w:rPr>
              <w:t>3</w:t>
            </w:r>
            <w:r>
              <w:rPr>
                <w:rFonts w:ascii="Times New Roman" w:hAnsi="Times New Roman" w:eastAsia="Times New Roman" w:cs="Times New Roman"/>
                <w:position w:val="7"/>
                <w:sz w:val="15"/>
                <w:szCs w:val="15"/>
              </w:rPr>
              <w:t xml:space="preserve"> </w:t>
            </w:r>
            <w:r>
              <w:rPr>
                <w:spacing w:val="-3"/>
              </w:rPr>
              <w:t>的淋控水池，储煤棚二区设</w:t>
            </w:r>
            <w:r>
              <w:rPr>
                <w:rFonts w:ascii="Times New Roman" w:hAnsi="Times New Roman" w:eastAsia="Times New Roman" w:cs="Times New Roman"/>
                <w:spacing w:val="-3"/>
              </w:rPr>
              <w:t>1</w:t>
            </w:r>
            <w:r>
              <w:rPr>
                <w:spacing w:val="-3"/>
              </w:rPr>
              <w:t>座</w:t>
            </w:r>
            <w:r>
              <w:rPr>
                <w:rFonts w:ascii="Times New Roman" w:hAnsi="Times New Roman" w:eastAsia="Times New Roman" w:cs="Times New Roman"/>
                <w:spacing w:val="-3"/>
              </w:rPr>
              <w:t>6m</w:t>
            </w:r>
            <w:r>
              <w:rPr>
                <w:rFonts w:ascii="Times New Roman" w:hAnsi="Times New Roman" w:eastAsia="Times New Roman" w:cs="Times New Roman"/>
                <w:spacing w:val="-3"/>
                <w:position w:val="8"/>
                <w:sz w:val="15"/>
                <w:szCs w:val="15"/>
              </w:rPr>
              <w:t>3</w:t>
            </w:r>
            <w:r>
              <w:rPr>
                <w:rFonts w:ascii="Times New Roman" w:hAnsi="Times New Roman" w:eastAsia="Times New Roman" w:cs="Times New Roman"/>
                <w:spacing w:val="-7"/>
                <w:position w:val="8"/>
                <w:sz w:val="15"/>
                <w:szCs w:val="15"/>
              </w:rPr>
              <w:t xml:space="preserve"> </w:t>
            </w:r>
            <w:r>
              <w:rPr>
                <w:spacing w:val="-3"/>
              </w:rPr>
              <w:t>的淋控水池，淋</w:t>
            </w:r>
            <w:r>
              <w:rPr>
                <w:spacing w:val="-4"/>
              </w:rPr>
              <w:t>控水经沉淀收集后回用于储煤</w:t>
            </w:r>
            <w:r>
              <w:t xml:space="preserve"> </w:t>
            </w:r>
            <w:r>
              <w:rPr>
                <w:spacing w:val="2"/>
              </w:rPr>
              <w:t>棚内喷淋抑尘，生活污水产生量为</w:t>
            </w:r>
            <w:r>
              <w:rPr>
                <w:rFonts w:ascii="Times New Roman" w:hAnsi="Times New Roman" w:eastAsia="Times New Roman" w:cs="Times New Roman"/>
                <w:spacing w:val="2"/>
              </w:rPr>
              <w:t>4.03</w:t>
            </w:r>
            <w:r>
              <w:rPr>
                <w:rFonts w:ascii="Times New Roman" w:hAnsi="Times New Roman" w:eastAsia="Times New Roman" w:cs="Times New Roman"/>
                <w:spacing w:val="1"/>
              </w:rPr>
              <w:t>m</w:t>
            </w:r>
            <w:r>
              <w:rPr>
                <w:rFonts w:ascii="Times New Roman" w:hAnsi="Times New Roman" w:eastAsia="Times New Roman" w:cs="Times New Roman"/>
                <w:spacing w:val="1"/>
                <w:position w:val="8"/>
                <w:sz w:val="15"/>
                <w:szCs w:val="15"/>
              </w:rPr>
              <w:t>3</w:t>
            </w:r>
            <w:r>
              <w:rPr>
                <w:rFonts w:ascii="Times New Roman" w:hAnsi="Times New Roman" w:eastAsia="Times New Roman" w:cs="Times New Roman"/>
                <w:spacing w:val="1"/>
              </w:rPr>
              <w:t>/d</w:t>
            </w:r>
            <w:r>
              <w:rPr>
                <w:spacing w:val="1"/>
              </w:rPr>
              <w:t>（</w:t>
            </w:r>
            <w:r>
              <w:rPr>
                <w:rFonts w:ascii="Times New Roman" w:hAnsi="Times New Roman" w:eastAsia="Times New Roman" w:cs="Times New Roman"/>
                <w:spacing w:val="1"/>
              </w:rPr>
              <w:t>1209m</w:t>
            </w:r>
            <w:r>
              <w:rPr>
                <w:rFonts w:ascii="Times New Roman" w:hAnsi="Times New Roman" w:eastAsia="Times New Roman" w:cs="Times New Roman"/>
                <w:spacing w:val="1"/>
                <w:position w:val="8"/>
                <w:sz w:val="15"/>
                <w:szCs w:val="15"/>
              </w:rPr>
              <w:t>3</w:t>
            </w:r>
            <w:r>
              <w:rPr>
                <w:rFonts w:ascii="Times New Roman" w:hAnsi="Times New Roman" w:eastAsia="Times New Roman" w:cs="Times New Roman"/>
                <w:spacing w:val="1"/>
              </w:rPr>
              <w:t>/a</w:t>
            </w:r>
            <w:r>
              <w:rPr>
                <w:spacing w:val="1"/>
              </w:rPr>
              <w:t>）收集后也回用于储煤棚</w:t>
            </w:r>
            <w:r>
              <w:t xml:space="preserve"> </w:t>
            </w:r>
            <w:r>
              <w:rPr>
                <w:spacing w:val="-2"/>
              </w:rPr>
              <w:t>内喷淋抑尘。储煤棚喷洒水每日补充用新水</w:t>
            </w:r>
            <w:r>
              <w:rPr>
                <w:spacing w:val="-3"/>
              </w:rPr>
              <w:t>量为</w:t>
            </w:r>
            <w:r>
              <w:rPr>
                <w:rFonts w:ascii="Times New Roman" w:hAnsi="Times New Roman" w:eastAsia="Times New Roman" w:cs="Times New Roman"/>
                <w:spacing w:val="-3"/>
              </w:rPr>
              <w:t>23.26m</w:t>
            </w:r>
            <w:r>
              <w:rPr>
                <w:rFonts w:ascii="Times New Roman" w:hAnsi="Times New Roman" w:eastAsia="Times New Roman" w:cs="Times New Roman"/>
                <w:spacing w:val="-3"/>
                <w:position w:val="8"/>
                <w:sz w:val="15"/>
                <w:szCs w:val="15"/>
              </w:rPr>
              <w:t>3</w:t>
            </w:r>
            <w:r>
              <w:rPr>
                <w:rFonts w:ascii="Times New Roman" w:hAnsi="Times New Roman" w:eastAsia="Times New Roman" w:cs="Times New Roman"/>
                <w:spacing w:val="-3"/>
              </w:rPr>
              <w:t>/d</w:t>
            </w:r>
            <w:r>
              <w:rPr>
                <w:spacing w:val="-3"/>
              </w:rPr>
              <w:t>（自动喷淋系统喷淋用</w:t>
            </w:r>
            <w:r>
              <w:t xml:space="preserve"> </w:t>
            </w:r>
            <w:r>
              <w:rPr>
                <w:spacing w:val="-1"/>
              </w:rPr>
              <w:t>水补充新水量为</w:t>
            </w:r>
            <w:r>
              <w:rPr>
                <w:rFonts w:ascii="Times New Roman" w:hAnsi="Times New Roman" w:eastAsia="Times New Roman" w:cs="Times New Roman"/>
                <w:spacing w:val="-1"/>
              </w:rPr>
              <w:t>14.75m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/d</w:t>
            </w:r>
            <w:r>
              <w:rPr>
                <w:rFonts w:ascii="Times New Roman" w:hAnsi="Times New Roman" w:eastAsia="Times New Roman" w:cs="Times New Roman"/>
                <w:spacing w:val="-29"/>
              </w:rPr>
              <w:t xml:space="preserve"> </w:t>
            </w:r>
            <w:r>
              <w:rPr>
                <w:spacing w:val="-1"/>
              </w:rPr>
              <w:t>，雾炮机喷淋用水为</w:t>
            </w:r>
            <w:r>
              <w:rPr>
                <w:rFonts w:ascii="Times New Roman" w:hAnsi="Times New Roman" w:eastAsia="Times New Roman" w:cs="Times New Roman"/>
                <w:spacing w:val="-1"/>
              </w:rPr>
              <w:t>8.51m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/d</w:t>
            </w:r>
            <w:r>
              <w:rPr>
                <w:spacing w:val="-1"/>
              </w:rPr>
              <w:t>）。</w:t>
            </w:r>
          </w:p>
          <w:p w14:paraId="42CA4566">
            <w:pPr>
              <w:pStyle w:val="6"/>
              <w:spacing w:before="34" w:line="369" w:lineRule="auto"/>
              <w:ind w:left="100" w:right="91" w:firstLine="478"/>
            </w:pPr>
            <w:r>
              <w:rPr>
                <w:spacing w:val="-2"/>
              </w:rPr>
              <w:t>②洗车用水：本项目需要对运输车辆进行冲洗，场区门口旁设有洗车平台，</w:t>
            </w:r>
            <w:r>
              <w:t xml:space="preserve"> </w:t>
            </w:r>
            <w:r>
              <w:rPr>
                <w:spacing w:val="1"/>
              </w:rPr>
              <w:t>根据《山西省用水定额》（</w:t>
            </w:r>
            <w:r>
              <w:rPr>
                <w:rFonts w:ascii="Times New Roman" w:hAnsi="Times New Roman" w:eastAsia="Times New Roman" w:cs="Times New Roman"/>
              </w:rPr>
              <w:t>DB</w:t>
            </w:r>
            <w:r>
              <w:rPr>
                <w:rFonts w:ascii="Times New Roman" w:hAnsi="Times New Roman" w:eastAsia="Times New Roman" w:cs="Times New Roman"/>
                <w:spacing w:val="1"/>
              </w:rPr>
              <w:t>14/T1049.3-2021</w:t>
            </w:r>
            <w:r>
              <w:rPr>
                <w:spacing w:val="8"/>
              </w:rPr>
              <w:t>），</w:t>
            </w:r>
            <w:r>
              <w:rPr>
                <w:spacing w:val="1"/>
              </w:rPr>
              <w:t>洗</w:t>
            </w:r>
            <w:r>
              <w:t>车用水量按</w:t>
            </w:r>
            <w:r>
              <w:rPr>
                <w:rFonts w:ascii="Times New Roman" w:hAnsi="Times New Roman" w:eastAsia="Times New Roman" w:cs="Times New Roman"/>
              </w:rPr>
              <w:t>60L/</w:t>
            </w:r>
            <w:r>
              <w:t>辆</w:t>
            </w:r>
            <w:r>
              <w:rPr>
                <w:rFonts w:ascii="Times New Roman" w:hAnsi="Times New Roman" w:eastAsia="Times New Roman" w:cs="Times New Roman"/>
              </w:rPr>
              <w:t>·</w:t>
            </w:r>
            <w:r>
              <w:t xml:space="preserve">次计。 </w:t>
            </w:r>
            <w:r>
              <w:rPr>
                <w:spacing w:val="2"/>
              </w:rPr>
              <w:t>根据行业要求及项目生产规模，项目出场运输量约</w:t>
            </w:r>
            <w:r>
              <w:rPr>
                <w:rFonts w:ascii="Times New Roman" w:hAnsi="Times New Roman" w:eastAsia="Times New Roman" w:cs="Times New Roman"/>
                <w:spacing w:val="2"/>
              </w:rPr>
              <w:t>45</w:t>
            </w:r>
            <w:r>
              <w:rPr>
                <w:spacing w:val="2"/>
              </w:rPr>
              <w:t>次</w:t>
            </w:r>
            <w:r>
              <w:rPr>
                <w:rFonts w:ascii="Times New Roman" w:hAnsi="Times New Roman" w:eastAsia="Times New Roman" w:cs="Times New Roman"/>
                <w:spacing w:val="2"/>
              </w:rPr>
              <w:t>/d</w:t>
            </w:r>
            <w:r>
              <w:rPr>
                <w:rFonts w:ascii="Times New Roman" w:hAnsi="Times New Roman" w:eastAsia="Times New Roman" w:cs="Times New Roman"/>
                <w:spacing w:val="-29"/>
              </w:rPr>
              <w:t xml:space="preserve"> </w:t>
            </w:r>
            <w:r>
              <w:rPr>
                <w:spacing w:val="2"/>
              </w:rPr>
              <w:t>，年</w:t>
            </w:r>
            <w:r>
              <w:rPr>
                <w:spacing w:val="1"/>
              </w:rPr>
              <w:t>工作</w:t>
            </w:r>
            <w:r>
              <w:rPr>
                <w:rFonts w:ascii="Times New Roman" w:hAnsi="Times New Roman" w:eastAsia="Times New Roman" w:cs="Times New Roman"/>
                <w:spacing w:val="1"/>
              </w:rPr>
              <w:t>300</w:t>
            </w:r>
            <w:r>
              <w:rPr>
                <w:spacing w:val="1"/>
              </w:rPr>
              <w:t>天，则洗</w:t>
            </w:r>
            <w:r>
              <w:t xml:space="preserve"> </w:t>
            </w:r>
            <w:r>
              <w:rPr>
                <w:spacing w:val="-1"/>
              </w:rPr>
              <w:t>车用水量为</w:t>
            </w:r>
            <w:r>
              <w:rPr>
                <w:rFonts w:ascii="Times New Roman" w:hAnsi="Times New Roman" w:eastAsia="Times New Roman" w:cs="Times New Roman"/>
                <w:spacing w:val="-1"/>
              </w:rPr>
              <w:t>2.7m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/d</w:t>
            </w:r>
            <w:r>
              <w:rPr>
                <w:spacing w:val="-1"/>
              </w:rPr>
              <w:t>（</w:t>
            </w:r>
            <w:r>
              <w:rPr>
                <w:rFonts w:ascii="Times New Roman" w:hAnsi="Times New Roman" w:eastAsia="Times New Roman" w:cs="Times New Roman"/>
                <w:spacing w:val="-1"/>
              </w:rPr>
              <w:t>810m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/a</w:t>
            </w:r>
            <w:r>
              <w:rPr>
                <w:spacing w:val="-1"/>
              </w:rPr>
              <w:t>）。</w:t>
            </w:r>
          </w:p>
          <w:p w14:paraId="30B18E12">
            <w:pPr>
              <w:pStyle w:val="6"/>
              <w:spacing w:before="83" w:line="371" w:lineRule="auto"/>
              <w:ind w:left="102" w:right="15" w:firstLine="482"/>
            </w:pPr>
            <w:r>
              <w:rPr>
                <w:spacing w:val="-3"/>
              </w:rPr>
              <w:t>消耗水量按用水量的</w:t>
            </w:r>
            <w:r>
              <w:rPr>
                <w:rFonts w:ascii="Times New Roman" w:hAnsi="Times New Roman" w:eastAsia="Times New Roman" w:cs="Times New Roman"/>
                <w:spacing w:val="-3"/>
              </w:rPr>
              <w:t>20%</w:t>
            </w:r>
            <w:r>
              <w:rPr>
                <w:spacing w:val="-3"/>
              </w:rPr>
              <w:t>计，配套建设</w:t>
            </w:r>
            <w:r>
              <w:rPr>
                <w:rFonts w:ascii="Times New Roman" w:hAnsi="Times New Roman" w:eastAsia="Times New Roman" w:cs="Times New Roman"/>
                <w:spacing w:val="-3"/>
              </w:rPr>
              <w:t>20m</w:t>
            </w:r>
            <w:r>
              <w:rPr>
                <w:rFonts w:ascii="Times New Roman" w:hAnsi="Times New Roman" w:eastAsia="Times New Roman" w:cs="Times New Roman"/>
                <w:spacing w:val="-3"/>
                <w:position w:val="8"/>
                <w:sz w:val="15"/>
                <w:szCs w:val="15"/>
              </w:rPr>
              <w:t>3</w:t>
            </w:r>
            <w:r>
              <w:rPr>
                <w:rFonts w:ascii="Times New Roman" w:hAnsi="Times New Roman" w:eastAsia="Times New Roman" w:cs="Times New Roman"/>
                <w:spacing w:val="11"/>
                <w:position w:val="8"/>
                <w:sz w:val="15"/>
                <w:szCs w:val="15"/>
              </w:rPr>
              <w:t xml:space="preserve"> </w:t>
            </w:r>
            <w:r>
              <w:rPr>
                <w:spacing w:val="-3"/>
              </w:rPr>
              <w:t>的沉淀池保证废水沉淀后循环利</w:t>
            </w:r>
            <w:r>
              <w:t xml:space="preserve"> </w:t>
            </w:r>
            <w:r>
              <w:rPr>
                <w:spacing w:val="-13"/>
              </w:rPr>
              <w:t>用，循环水量为</w:t>
            </w:r>
            <w:r>
              <w:rPr>
                <w:rFonts w:ascii="Times New Roman" w:hAnsi="Times New Roman" w:eastAsia="Times New Roman" w:cs="Times New Roman"/>
                <w:spacing w:val="-13"/>
              </w:rPr>
              <w:t>2.</w:t>
            </w:r>
            <w:r>
              <w:rPr>
                <w:rFonts w:ascii="Times New Roman" w:hAnsi="Times New Roman" w:eastAsia="Times New Roman" w:cs="Times New Roman"/>
                <w:spacing w:val="-29"/>
              </w:rPr>
              <w:t xml:space="preserve"> </w:t>
            </w:r>
            <w:r>
              <w:rPr>
                <w:rFonts w:ascii="Times New Roman" w:hAnsi="Times New Roman" w:eastAsia="Times New Roman" w:cs="Times New Roman"/>
                <w:spacing w:val="-13"/>
              </w:rPr>
              <w:t>16m</w:t>
            </w:r>
            <w:r>
              <w:rPr>
                <w:rFonts w:ascii="Times New Roman" w:hAnsi="Times New Roman" w:eastAsia="Times New Roman" w:cs="Times New Roman"/>
                <w:spacing w:val="5"/>
                <w:position w:val="7"/>
                <w:sz w:val="15"/>
                <w:szCs w:val="15"/>
              </w:rPr>
              <w:t>3</w:t>
            </w:r>
            <w:r>
              <w:rPr>
                <w:rFonts w:ascii="Times New Roman" w:hAnsi="Times New Roman" w:eastAsia="Times New Roman" w:cs="Times New Roman"/>
                <w:spacing w:val="5"/>
              </w:rPr>
              <w:t>/d</w:t>
            </w:r>
            <w:r>
              <w:rPr>
                <w:spacing w:val="-22"/>
              </w:rPr>
              <w:t>（</w:t>
            </w:r>
            <w:r>
              <w:rPr>
                <w:rFonts w:ascii="Times New Roman" w:hAnsi="Times New Roman" w:eastAsia="Times New Roman" w:cs="Times New Roman"/>
                <w:spacing w:val="-22"/>
              </w:rPr>
              <w:t>648m</w:t>
            </w:r>
            <w:r>
              <w:rPr>
                <w:rFonts w:ascii="Times New Roman" w:hAnsi="Times New Roman" w:eastAsia="Times New Roman" w:cs="Times New Roman"/>
                <w:spacing w:val="-8"/>
                <w:position w:val="7"/>
                <w:sz w:val="15"/>
                <w:szCs w:val="15"/>
              </w:rPr>
              <w:t>3</w:t>
            </w:r>
            <w:r>
              <w:rPr>
                <w:rFonts w:ascii="Times New Roman" w:hAnsi="Times New Roman" w:eastAsia="Times New Roman" w:cs="Times New Roman"/>
                <w:spacing w:val="-8"/>
              </w:rPr>
              <w:t>/a</w:t>
            </w:r>
            <w:r>
              <w:rPr>
                <w:spacing w:val="-49"/>
                <w:w w:val="78"/>
              </w:rPr>
              <w:t>），</w:t>
            </w:r>
            <w:r>
              <w:rPr>
                <w:spacing w:val="-8"/>
              </w:rPr>
              <w:t>洗车平台每天补充水量为</w:t>
            </w:r>
            <w:r>
              <w:rPr>
                <w:rFonts w:ascii="Times New Roman" w:hAnsi="Times New Roman" w:eastAsia="Times New Roman" w:cs="Times New Roman"/>
                <w:spacing w:val="-8"/>
              </w:rPr>
              <w:t>0.54m</w:t>
            </w:r>
            <w:r>
              <w:rPr>
                <w:rFonts w:ascii="Times New Roman" w:hAnsi="Times New Roman" w:eastAsia="Times New Roman" w:cs="Times New Roman"/>
                <w:spacing w:val="-8"/>
                <w:position w:val="7"/>
                <w:sz w:val="15"/>
                <w:szCs w:val="15"/>
              </w:rPr>
              <w:t>3</w:t>
            </w:r>
            <w:r>
              <w:rPr>
                <w:rFonts w:ascii="Times New Roman" w:hAnsi="Times New Roman" w:eastAsia="Times New Roman" w:cs="Times New Roman"/>
                <w:spacing w:val="-8"/>
              </w:rPr>
              <w:t>/d</w:t>
            </w:r>
            <w:r>
              <w:rPr>
                <w:spacing w:val="-8"/>
              </w:rPr>
              <w:t>（</w:t>
            </w:r>
            <w:r>
              <w:rPr>
                <w:rFonts w:ascii="Times New Roman" w:hAnsi="Times New Roman" w:eastAsia="Times New Roman" w:cs="Times New Roman"/>
                <w:spacing w:val="-8"/>
              </w:rPr>
              <w:t>162m</w:t>
            </w:r>
            <w:r>
              <w:rPr>
                <w:rFonts w:ascii="Times New Roman" w:hAnsi="Times New Roman" w:eastAsia="Times New Roman" w:cs="Times New Roman"/>
                <w:spacing w:val="-8"/>
                <w:position w:val="7"/>
                <w:sz w:val="15"/>
                <w:szCs w:val="15"/>
              </w:rPr>
              <w:t>3</w:t>
            </w:r>
            <w:r>
              <w:rPr>
                <w:rFonts w:ascii="Times New Roman" w:hAnsi="Times New Roman" w:eastAsia="Times New Roman" w:cs="Times New Roman"/>
                <w:spacing w:val="-8"/>
              </w:rPr>
              <w:t>/a</w:t>
            </w:r>
            <w:r>
              <w:rPr>
                <w:spacing w:val="-9"/>
              </w:rPr>
              <w:t>）。</w:t>
            </w:r>
          </w:p>
          <w:p w14:paraId="6F03C2FF">
            <w:pPr>
              <w:pStyle w:val="6"/>
              <w:spacing w:before="35" w:line="217" w:lineRule="auto"/>
              <w:ind w:left="578"/>
            </w:pPr>
            <w:r>
              <w:rPr>
                <w:spacing w:val="-4"/>
              </w:rPr>
              <w:t>③</w:t>
            </w:r>
            <w:r>
              <w:rPr>
                <w:spacing w:val="11"/>
              </w:rPr>
              <w:t xml:space="preserve"> </w:t>
            </w:r>
            <w:r>
              <w:rPr>
                <w:spacing w:val="-4"/>
              </w:rPr>
              <w:t>生活用水</w:t>
            </w:r>
          </w:p>
          <w:p w14:paraId="5EF13FD7">
            <w:pPr>
              <w:pStyle w:val="6"/>
              <w:spacing w:before="220" w:line="375" w:lineRule="auto"/>
              <w:ind w:left="99" w:right="95" w:firstLine="484"/>
            </w:pPr>
            <w:r>
              <w:rPr>
                <w:spacing w:val="-2"/>
              </w:rPr>
              <w:t>项目劳动定员</w:t>
            </w:r>
            <w:r>
              <w:rPr>
                <w:rFonts w:ascii="Times New Roman" w:hAnsi="Times New Roman" w:eastAsia="Times New Roman" w:cs="Times New Roman"/>
                <w:spacing w:val="-2"/>
              </w:rPr>
              <w:t>42</w:t>
            </w:r>
            <w:r>
              <w:rPr>
                <w:spacing w:val="-2"/>
              </w:rPr>
              <w:t>人，设食堂、宿舍。因此，生活用水主</w:t>
            </w:r>
            <w:r>
              <w:rPr>
                <w:spacing w:val="-3"/>
              </w:rPr>
              <w:t>要是食堂用水、员工</w:t>
            </w:r>
            <w:r>
              <w:t xml:space="preserve"> </w:t>
            </w:r>
            <w:r>
              <w:rPr>
                <w:spacing w:val="-2"/>
              </w:rPr>
              <w:t>洗漱用水。参照《山西省用水定额》（</w:t>
            </w:r>
            <w:r>
              <w:rPr>
                <w:rFonts w:ascii="Times New Roman" w:hAnsi="Times New Roman" w:eastAsia="Times New Roman" w:cs="Times New Roman"/>
                <w:spacing w:val="-2"/>
              </w:rPr>
              <w:t>DB14/T</w:t>
            </w:r>
            <w:r>
              <w:rPr>
                <w:rFonts w:ascii="Times New Roman" w:hAnsi="Times New Roman" w:eastAsia="Times New Roman" w:cs="Times New Roman"/>
                <w:spacing w:val="23"/>
              </w:rPr>
              <w:t xml:space="preserve"> </w:t>
            </w:r>
            <w:r>
              <w:rPr>
                <w:rFonts w:ascii="Times New Roman" w:hAnsi="Times New Roman" w:eastAsia="Times New Roman" w:cs="Times New Roman"/>
                <w:spacing w:val="-2"/>
              </w:rPr>
              <w:t>1049.4-2021</w:t>
            </w:r>
            <w:r>
              <w:rPr>
                <w:spacing w:val="-4"/>
              </w:rPr>
              <w:t>），</w:t>
            </w:r>
            <w:r>
              <w:rPr>
                <w:spacing w:val="-2"/>
              </w:rPr>
              <w:t>生活用水按</w:t>
            </w:r>
            <w:r>
              <w:rPr>
                <w:rFonts w:ascii="Times New Roman" w:hAnsi="Times New Roman" w:eastAsia="Times New Roman" w:cs="Times New Roman"/>
                <w:spacing w:val="-2"/>
              </w:rPr>
              <w:t>1</w:t>
            </w:r>
            <w:r>
              <w:rPr>
                <w:rFonts w:ascii="Times New Roman" w:hAnsi="Times New Roman" w:eastAsia="Times New Roman" w:cs="Times New Roman"/>
                <w:spacing w:val="-3"/>
              </w:rPr>
              <w:t>20L/</w:t>
            </w:r>
            <w:r>
              <w:rPr>
                <w:rFonts w:ascii="Times New Roman" w:hAnsi="Times New Roman" w:eastAsia="Times New Roman" w:cs="Times New Roman"/>
              </w:rPr>
              <w:t xml:space="preserve"> </w:t>
            </w:r>
            <w:r>
              <w:t>人</w:t>
            </w:r>
            <w:r>
              <w:rPr>
                <w:rFonts w:ascii="Times New Roman" w:hAnsi="Times New Roman" w:eastAsia="Times New Roman" w:cs="Times New Roman"/>
              </w:rPr>
              <w:t>•d</w:t>
            </w:r>
            <w:r>
              <w:t>计，则生活用水量为</w:t>
            </w:r>
            <w:r>
              <w:rPr>
                <w:rFonts w:ascii="Times New Roman" w:hAnsi="Times New Roman" w:eastAsia="Times New Roman" w:cs="Times New Roman"/>
              </w:rPr>
              <w:t>5.04m</w:t>
            </w:r>
            <w:r>
              <w:rPr>
                <w:rFonts w:ascii="Times New Roman" w:hAnsi="Times New Roman" w:eastAsia="Times New Roman" w:cs="Times New Roman"/>
                <w:position w:val="7"/>
                <w:sz w:val="15"/>
                <w:szCs w:val="15"/>
              </w:rPr>
              <w:t>3</w:t>
            </w:r>
            <w:r>
              <w:rPr>
                <w:rFonts w:ascii="Times New Roman" w:hAnsi="Times New Roman" w:eastAsia="Times New Roman" w:cs="Times New Roman"/>
              </w:rPr>
              <w:t>/d</w:t>
            </w:r>
            <w:r>
              <w:t>（</w:t>
            </w:r>
            <w:r>
              <w:rPr>
                <w:rFonts w:ascii="Times New Roman" w:hAnsi="Times New Roman" w:eastAsia="Times New Roman" w:cs="Times New Roman"/>
              </w:rPr>
              <w:t>1512m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/a</w:t>
            </w:r>
            <w:r>
              <w:rPr>
                <w:spacing w:val="-1"/>
              </w:rPr>
              <w:t>）。</w:t>
            </w:r>
          </w:p>
          <w:p w14:paraId="2318A084">
            <w:pPr>
              <w:pStyle w:val="6"/>
              <w:spacing w:before="37" w:line="217" w:lineRule="auto"/>
              <w:ind w:left="578"/>
            </w:pPr>
            <w:r>
              <w:rPr>
                <w:spacing w:val="-2"/>
              </w:rPr>
              <w:t>④ 道路洒水</w:t>
            </w:r>
          </w:p>
          <w:p w14:paraId="0DD5BBE3">
            <w:pPr>
              <w:pStyle w:val="6"/>
              <w:spacing w:before="201" w:line="321" w:lineRule="auto"/>
              <w:ind w:left="100" w:right="5" w:firstLine="480"/>
            </w:pPr>
            <w:r>
              <w:rPr>
                <w:spacing w:val="-3"/>
              </w:rPr>
              <w:t>根据《山西省用水定额 第</w:t>
            </w:r>
            <w:r>
              <w:rPr>
                <w:spacing w:val="-50"/>
              </w:rPr>
              <w:t xml:space="preserve"> </w:t>
            </w:r>
            <w:r>
              <w:rPr>
                <w:rFonts w:ascii="Times New Roman" w:hAnsi="Times New Roman" w:eastAsia="Times New Roman" w:cs="Times New Roman"/>
                <w:spacing w:val="-3"/>
              </w:rPr>
              <w:t xml:space="preserve">3 </w:t>
            </w:r>
            <w:r>
              <w:rPr>
                <w:spacing w:val="-3"/>
              </w:rPr>
              <w:t>部分：服务业用水定额》</w:t>
            </w:r>
            <w:r>
              <w:rPr>
                <w:rFonts w:ascii="Times New Roman" w:hAnsi="Times New Roman" w:eastAsia="Times New Roman" w:cs="Times New Roman"/>
                <w:spacing w:val="-3"/>
              </w:rPr>
              <w:t>DB14/T1049.3-2021</w:t>
            </w:r>
            <w:r>
              <w:rPr>
                <w:spacing w:val="-37"/>
              </w:rPr>
              <w:t>），</w:t>
            </w:r>
            <w:r>
              <w:t xml:space="preserve"> </w:t>
            </w:r>
            <w:r>
              <w:rPr>
                <w:spacing w:val="-1"/>
              </w:rPr>
              <w:t>硬化道路洒水用水定额取</w:t>
            </w:r>
            <w:r>
              <w:rPr>
                <w:spacing w:val="-55"/>
              </w:rPr>
              <w:t xml:space="preserve"> </w:t>
            </w:r>
            <w:r>
              <w:rPr>
                <w:rFonts w:ascii="Times New Roman" w:hAnsi="Times New Roman" w:eastAsia="Times New Roman" w:cs="Times New Roman"/>
                <w:spacing w:val="-1"/>
              </w:rPr>
              <w:t>2.0L/(m</w:t>
            </w:r>
            <w:r>
              <w:rPr>
                <w:rFonts w:ascii="Times New Roman" w:hAnsi="Times New Roman" w:eastAsia="Times New Roman" w:cs="Times New Roman"/>
                <w:spacing w:val="-1"/>
                <w:position w:val="8"/>
                <w:sz w:val="15"/>
                <w:szCs w:val="15"/>
              </w:rPr>
              <w:t>2</w:t>
            </w:r>
            <w:r>
              <w:rPr>
                <w:rFonts w:ascii="Times New Roman" w:hAnsi="Times New Roman" w:eastAsia="Times New Roman" w:cs="Times New Roman"/>
                <w:spacing w:val="-1"/>
              </w:rPr>
              <w:t>·d)</w:t>
            </w:r>
            <w:r>
              <w:rPr>
                <w:spacing w:val="-1"/>
              </w:rPr>
              <w:t>；项目硬化道路面积</w:t>
            </w:r>
            <w:r>
              <w:rPr>
                <w:spacing w:val="-55"/>
              </w:rPr>
              <w:t xml:space="preserve"> </w:t>
            </w:r>
            <w:r>
              <w:rPr>
                <w:rFonts w:ascii="Times New Roman" w:hAnsi="Times New Roman" w:eastAsia="Times New Roman" w:cs="Times New Roman"/>
                <w:spacing w:val="-1"/>
              </w:rPr>
              <w:t>2000m</w:t>
            </w:r>
            <w:r>
              <w:rPr>
                <w:rFonts w:ascii="Times New Roman" w:hAnsi="Times New Roman" w:eastAsia="Times New Roman" w:cs="Times New Roman"/>
                <w:spacing w:val="-1"/>
                <w:position w:val="8"/>
                <w:sz w:val="15"/>
                <w:szCs w:val="15"/>
              </w:rPr>
              <w:t>2</w:t>
            </w:r>
            <w:r>
              <w:rPr>
                <w:rFonts w:ascii="Times New Roman" w:hAnsi="Times New Roman" w:eastAsia="Times New Roman" w:cs="Times New Roman"/>
                <w:spacing w:val="-7"/>
                <w:position w:val="8"/>
                <w:sz w:val="15"/>
                <w:szCs w:val="15"/>
              </w:rPr>
              <w:t xml:space="preserve"> </w:t>
            </w:r>
            <w:r>
              <w:rPr>
                <w:spacing w:val="-1"/>
              </w:rPr>
              <w:t>，每年</w:t>
            </w:r>
            <w:r>
              <w:rPr>
                <w:spacing w:val="-2"/>
              </w:rPr>
              <w:t>最大用</w:t>
            </w:r>
            <w:r>
              <w:t xml:space="preserve">  </w:t>
            </w:r>
            <w:r>
              <w:rPr>
                <w:spacing w:val="-2"/>
              </w:rPr>
              <w:t>水天数按</w:t>
            </w:r>
            <w:r>
              <w:rPr>
                <w:spacing w:val="-46"/>
              </w:rPr>
              <w:t xml:space="preserve"> </w:t>
            </w:r>
            <w:r>
              <w:rPr>
                <w:rFonts w:ascii="Times New Roman" w:hAnsi="Times New Roman" w:eastAsia="Times New Roman" w:cs="Times New Roman"/>
                <w:spacing w:val="-2"/>
              </w:rPr>
              <w:t>240</w:t>
            </w:r>
            <w:r>
              <w:rPr>
                <w:rFonts w:ascii="Times New Roman" w:hAnsi="Times New Roman" w:eastAsia="Times New Roman" w:cs="Times New Roman"/>
                <w:spacing w:val="50"/>
                <w:w w:val="101"/>
              </w:rPr>
              <w:t xml:space="preserve"> </w:t>
            </w:r>
            <w:r>
              <w:rPr>
                <w:spacing w:val="-2"/>
              </w:rPr>
              <w:t>日计算。道路洒水用水量为</w:t>
            </w:r>
            <w:r>
              <w:rPr>
                <w:spacing w:val="-57"/>
              </w:rPr>
              <w:t xml:space="preserve"> </w:t>
            </w:r>
            <w:r>
              <w:rPr>
                <w:rFonts w:ascii="Times New Roman" w:hAnsi="Times New Roman" w:eastAsia="Times New Roman" w:cs="Times New Roman"/>
                <w:spacing w:val="-2"/>
              </w:rPr>
              <w:t>4.00m</w:t>
            </w:r>
            <w:r>
              <w:rPr>
                <w:rFonts w:ascii="Times New Roman" w:hAnsi="Times New Roman" w:eastAsia="Times New Roman" w:cs="Times New Roman"/>
                <w:spacing w:val="-2"/>
                <w:position w:val="8"/>
                <w:sz w:val="15"/>
                <w:szCs w:val="15"/>
              </w:rPr>
              <w:t>3</w:t>
            </w:r>
            <w:r>
              <w:rPr>
                <w:rFonts w:ascii="Times New Roman" w:hAnsi="Times New Roman" w:eastAsia="Times New Roman" w:cs="Times New Roman"/>
                <w:spacing w:val="-2"/>
              </w:rPr>
              <w:t>/d</w:t>
            </w:r>
            <w:r>
              <w:rPr>
                <w:spacing w:val="-2"/>
              </w:rPr>
              <w:t>（</w:t>
            </w:r>
            <w:r>
              <w:rPr>
                <w:rFonts w:ascii="Times New Roman" w:hAnsi="Times New Roman" w:eastAsia="Times New Roman" w:cs="Times New Roman"/>
                <w:spacing w:val="-2"/>
              </w:rPr>
              <w:t>960m</w:t>
            </w:r>
            <w:r>
              <w:rPr>
                <w:rFonts w:ascii="Times New Roman" w:hAnsi="Times New Roman" w:eastAsia="Times New Roman" w:cs="Times New Roman"/>
                <w:spacing w:val="-2"/>
                <w:position w:val="8"/>
                <w:sz w:val="15"/>
                <w:szCs w:val="15"/>
              </w:rPr>
              <w:t>3</w:t>
            </w:r>
            <w:r>
              <w:rPr>
                <w:rFonts w:ascii="Times New Roman" w:hAnsi="Times New Roman" w:eastAsia="Times New Roman" w:cs="Times New Roman"/>
                <w:spacing w:val="-2"/>
              </w:rPr>
              <w:t>/a</w:t>
            </w:r>
            <w:r>
              <w:rPr>
                <w:spacing w:val="-2"/>
              </w:rPr>
              <w:t>）。</w:t>
            </w:r>
          </w:p>
        </w:tc>
      </w:tr>
    </w:tbl>
    <w:p w14:paraId="6DFC6A03">
      <w:pPr>
        <w:spacing w:line="231" w:lineRule="exact"/>
        <w:rPr>
          <w:rFonts w:ascii="Arial"/>
          <w:sz w:val="20"/>
        </w:rPr>
      </w:pPr>
    </w:p>
    <w:p w14:paraId="6074B99C">
      <w:pPr>
        <w:spacing w:line="231" w:lineRule="exact"/>
        <w:rPr>
          <w:rFonts w:ascii="Arial" w:hAnsi="Arial" w:eastAsia="Arial" w:cs="Arial"/>
          <w:sz w:val="20"/>
          <w:szCs w:val="20"/>
        </w:rPr>
        <w:sectPr>
          <w:footerReference r:id="rId30" w:type="default"/>
          <w:pgSz w:w="11905" w:h="16839"/>
          <w:pgMar w:top="1416" w:right="1439" w:bottom="1182" w:left="1438" w:header="0" w:footer="1020" w:gutter="0"/>
          <w:cols w:space="720" w:num="1"/>
        </w:sectPr>
      </w:pPr>
    </w:p>
    <w:tbl>
      <w:tblPr>
        <w:tblStyle w:val="5"/>
        <w:tblW w:w="9001"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59"/>
        <w:gridCol w:w="480"/>
        <w:gridCol w:w="669"/>
        <w:gridCol w:w="1567"/>
        <w:gridCol w:w="1286"/>
        <w:gridCol w:w="1451"/>
        <w:gridCol w:w="775"/>
        <w:gridCol w:w="760"/>
        <w:gridCol w:w="1554"/>
      </w:tblGrid>
      <w:tr w14:paraId="4369CC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12" w:hRule="atLeast"/>
        </w:trPr>
        <w:tc>
          <w:tcPr>
            <w:tcW w:w="459" w:type="dxa"/>
            <w:vMerge w:val="restart"/>
            <w:tcBorders>
              <w:top w:val="single" w:color="000000" w:sz="10" w:space="0"/>
              <w:left w:val="single" w:color="000000" w:sz="10" w:space="0"/>
              <w:bottom w:val="nil"/>
              <w:right w:val="single" w:color="000000" w:sz="4" w:space="0"/>
            </w:tcBorders>
            <w:vAlign w:val="top"/>
          </w:tcPr>
          <w:p w14:paraId="272E22ED">
            <w:pPr>
              <w:rPr>
                <w:rFonts w:ascii="Arial"/>
                <w:sz w:val="21"/>
              </w:rPr>
            </w:pPr>
            <w:r>
              <w:drawing>
                <wp:anchor distT="0" distB="0" distL="0" distR="0" simplePos="0" relativeHeight="251676672" behindDoc="0" locked="0" layoutInCell="0" allowOverlap="1">
                  <wp:simplePos x="0" y="0"/>
                  <wp:positionH relativeFrom="page">
                    <wp:posOffset>1234440</wp:posOffset>
                  </wp:positionH>
                  <wp:positionV relativeFrom="page">
                    <wp:posOffset>7026910</wp:posOffset>
                  </wp:positionV>
                  <wp:extent cx="6350" cy="2673985"/>
                  <wp:effectExtent l="0" t="0" r="0" b="0"/>
                  <wp:wrapNone/>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87"/>
                          <a:stretch>
                            <a:fillRect/>
                          </a:stretch>
                        </pic:blipFill>
                        <pic:spPr>
                          <a:xfrm>
                            <a:off x="0" y="0"/>
                            <a:ext cx="6350" cy="2673985"/>
                          </a:xfrm>
                          <a:prstGeom prst="rect">
                            <a:avLst/>
                          </a:prstGeom>
                        </pic:spPr>
                      </pic:pic>
                    </a:graphicData>
                  </a:graphic>
                </wp:anchor>
              </w:drawing>
            </w:r>
          </w:p>
        </w:tc>
        <w:tc>
          <w:tcPr>
            <w:tcW w:w="8542" w:type="dxa"/>
            <w:gridSpan w:val="8"/>
            <w:tcBorders>
              <w:top w:val="single" w:color="000000" w:sz="10" w:space="0"/>
              <w:left w:val="single" w:color="000000" w:sz="4" w:space="0"/>
              <w:right w:val="single" w:color="000000" w:sz="10" w:space="0"/>
            </w:tcBorders>
            <w:vAlign w:val="top"/>
          </w:tcPr>
          <w:p w14:paraId="1A7D6879">
            <w:pPr>
              <w:pStyle w:val="6"/>
              <w:spacing w:before="201" w:line="217" w:lineRule="auto"/>
              <w:ind w:left="578"/>
            </w:pPr>
            <w:r>
              <w:rPr>
                <w:spacing w:val="-4"/>
              </w:rPr>
              <w:t>⑤</w:t>
            </w:r>
            <w:r>
              <w:rPr>
                <w:spacing w:val="11"/>
              </w:rPr>
              <w:t xml:space="preserve"> </w:t>
            </w:r>
            <w:r>
              <w:rPr>
                <w:spacing w:val="-4"/>
              </w:rPr>
              <w:t>绿化用水</w:t>
            </w:r>
          </w:p>
          <w:p w14:paraId="017DDEAB">
            <w:pPr>
              <w:pStyle w:val="6"/>
              <w:spacing w:before="215" w:line="372" w:lineRule="auto"/>
              <w:ind w:left="102" w:right="5" w:firstLine="478"/>
            </w:pPr>
            <w:r>
              <w:rPr>
                <w:spacing w:val="-3"/>
              </w:rPr>
              <w:t>根据《山西省用水定额 第</w:t>
            </w:r>
            <w:r>
              <w:rPr>
                <w:spacing w:val="-50"/>
              </w:rPr>
              <w:t xml:space="preserve"> </w:t>
            </w:r>
            <w:r>
              <w:rPr>
                <w:rFonts w:ascii="Times New Roman" w:hAnsi="Times New Roman" w:eastAsia="Times New Roman" w:cs="Times New Roman"/>
                <w:spacing w:val="-3"/>
              </w:rPr>
              <w:t xml:space="preserve">3 </w:t>
            </w:r>
            <w:r>
              <w:rPr>
                <w:spacing w:val="-3"/>
              </w:rPr>
              <w:t>部分：服务业用水定额》</w:t>
            </w:r>
            <w:r>
              <w:rPr>
                <w:rFonts w:ascii="Times New Roman" w:hAnsi="Times New Roman" w:eastAsia="Times New Roman" w:cs="Times New Roman"/>
                <w:spacing w:val="-3"/>
              </w:rPr>
              <w:t>DB14/T1049.3-2021</w:t>
            </w:r>
            <w:r>
              <w:rPr>
                <w:spacing w:val="-37"/>
              </w:rPr>
              <w:t>），</w:t>
            </w:r>
            <w:r>
              <w:t xml:space="preserve"> </w:t>
            </w:r>
            <w:r>
              <w:rPr>
                <w:spacing w:val="-1"/>
              </w:rPr>
              <w:t>绿化用水定额取</w:t>
            </w:r>
            <w:r>
              <w:rPr>
                <w:spacing w:val="-37"/>
              </w:rPr>
              <w:t xml:space="preserve"> </w:t>
            </w:r>
            <w:r>
              <w:rPr>
                <w:rFonts w:ascii="Times New Roman" w:hAnsi="Times New Roman" w:eastAsia="Times New Roman" w:cs="Times New Roman"/>
                <w:spacing w:val="-1"/>
              </w:rPr>
              <w:t>3.6L/(m</w:t>
            </w:r>
            <w:r>
              <w:rPr>
                <w:rFonts w:ascii="Times New Roman" w:hAnsi="Times New Roman" w:eastAsia="Times New Roman" w:cs="Times New Roman"/>
                <w:spacing w:val="-1"/>
                <w:position w:val="8"/>
                <w:sz w:val="15"/>
                <w:szCs w:val="15"/>
              </w:rPr>
              <w:t>2</w:t>
            </w:r>
            <w:r>
              <w:rPr>
                <w:rFonts w:ascii="Times New Roman" w:hAnsi="Times New Roman" w:eastAsia="Times New Roman" w:cs="Times New Roman"/>
                <w:spacing w:val="29"/>
                <w:w w:val="102"/>
                <w:position w:val="8"/>
                <w:sz w:val="15"/>
                <w:szCs w:val="15"/>
              </w:rPr>
              <w:t xml:space="preserve"> </w:t>
            </w:r>
            <w:r>
              <w:rPr>
                <w:rFonts w:ascii="Times New Roman" w:hAnsi="Times New Roman" w:eastAsia="Times New Roman" w:cs="Times New Roman"/>
                <w:spacing w:val="-1"/>
              </w:rPr>
              <w:t>d)</w:t>
            </w:r>
            <w:r>
              <w:rPr>
                <w:rFonts w:ascii="Times New Roman" w:hAnsi="Times New Roman" w:eastAsia="Times New Roman" w:cs="Times New Roman"/>
                <w:spacing w:val="-30"/>
              </w:rPr>
              <w:t xml:space="preserve"> </w:t>
            </w:r>
            <w:r>
              <w:rPr>
                <w:spacing w:val="-1"/>
              </w:rPr>
              <w:t>，非采暖期每天洒水一次计，用水天数按</w:t>
            </w:r>
            <w:r>
              <w:rPr>
                <w:spacing w:val="-55"/>
              </w:rPr>
              <w:t xml:space="preserve"> </w:t>
            </w:r>
            <w:r>
              <w:rPr>
                <w:rFonts w:ascii="Times New Roman" w:hAnsi="Times New Roman" w:eastAsia="Times New Roman" w:cs="Times New Roman"/>
                <w:spacing w:val="-1"/>
              </w:rPr>
              <w:t xml:space="preserve">215d </w:t>
            </w:r>
            <w:r>
              <w:rPr>
                <w:spacing w:val="-1"/>
              </w:rPr>
              <w:t>计。</w:t>
            </w:r>
            <w:r>
              <w:t xml:space="preserve">  </w:t>
            </w:r>
            <w:r>
              <w:rPr>
                <w:spacing w:val="-2"/>
              </w:rPr>
              <w:t>绿化面积</w:t>
            </w:r>
            <w:r>
              <w:rPr>
                <w:spacing w:val="-31"/>
              </w:rPr>
              <w:t xml:space="preserve"> </w:t>
            </w:r>
            <w:r>
              <w:rPr>
                <w:rFonts w:ascii="Times New Roman" w:hAnsi="Times New Roman" w:eastAsia="Times New Roman" w:cs="Times New Roman"/>
                <w:spacing w:val="-2"/>
              </w:rPr>
              <w:t>800m</w:t>
            </w:r>
            <w:r>
              <w:rPr>
                <w:rFonts w:ascii="Times New Roman" w:hAnsi="Times New Roman" w:eastAsia="Times New Roman" w:cs="Times New Roman"/>
                <w:spacing w:val="-2"/>
                <w:position w:val="7"/>
                <w:sz w:val="15"/>
                <w:szCs w:val="15"/>
              </w:rPr>
              <w:t>2</w:t>
            </w:r>
            <w:r>
              <w:rPr>
                <w:rFonts w:ascii="Times New Roman" w:hAnsi="Times New Roman" w:eastAsia="Times New Roman" w:cs="Times New Roman"/>
                <w:spacing w:val="-9"/>
                <w:position w:val="7"/>
                <w:sz w:val="15"/>
                <w:szCs w:val="15"/>
              </w:rPr>
              <w:t xml:space="preserve"> </w:t>
            </w:r>
            <w:r>
              <w:rPr>
                <w:spacing w:val="-2"/>
              </w:rPr>
              <w:t>，绿化用水量为</w:t>
            </w:r>
            <w:r>
              <w:rPr>
                <w:spacing w:val="-55"/>
              </w:rPr>
              <w:t xml:space="preserve"> </w:t>
            </w:r>
            <w:r>
              <w:rPr>
                <w:rFonts w:ascii="Times New Roman" w:hAnsi="Times New Roman" w:eastAsia="Times New Roman" w:cs="Times New Roman"/>
                <w:spacing w:val="-2"/>
              </w:rPr>
              <w:t>2.88m</w:t>
            </w:r>
            <w:r>
              <w:rPr>
                <w:rFonts w:ascii="Times New Roman" w:hAnsi="Times New Roman" w:eastAsia="Times New Roman" w:cs="Times New Roman"/>
                <w:spacing w:val="-2"/>
                <w:position w:val="7"/>
                <w:sz w:val="15"/>
                <w:szCs w:val="15"/>
              </w:rPr>
              <w:t>3</w:t>
            </w:r>
            <w:r>
              <w:rPr>
                <w:rFonts w:ascii="Times New Roman" w:hAnsi="Times New Roman" w:eastAsia="Times New Roman" w:cs="Times New Roman"/>
                <w:spacing w:val="-2"/>
              </w:rPr>
              <w:t>/d</w:t>
            </w:r>
            <w:r>
              <w:rPr>
                <w:spacing w:val="-2"/>
              </w:rPr>
              <w:t>（</w:t>
            </w:r>
            <w:r>
              <w:rPr>
                <w:rFonts w:ascii="Times New Roman" w:hAnsi="Times New Roman" w:eastAsia="Times New Roman" w:cs="Times New Roman"/>
                <w:spacing w:val="-2"/>
              </w:rPr>
              <w:t>864m</w:t>
            </w:r>
            <w:r>
              <w:rPr>
                <w:rFonts w:ascii="Times New Roman" w:hAnsi="Times New Roman" w:eastAsia="Times New Roman" w:cs="Times New Roman"/>
                <w:spacing w:val="-2"/>
                <w:position w:val="7"/>
                <w:sz w:val="15"/>
                <w:szCs w:val="15"/>
              </w:rPr>
              <w:t>3</w:t>
            </w:r>
            <w:r>
              <w:rPr>
                <w:rFonts w:ascii="Times New Roman" w:hAnsi="Times New Roman" w:eastAsia="Times New Roman" w:cs="Times New Roman"/>
                <w:spacing w:val="-2"/>
              </w:rPr>
              <w:t>/a</w:t>
            </w:r>
            <w:r>
              <w:rPr>
                <w:spacing w:val="-2"/>
              </w:rPr>
              <w:t>）。</w:t>
            </w:r>
          </w:p>
          <w:p w14:paraId="5EC39F24">
            <w:pPr>
              <w:pStyle w:val="6"/>
              <w:spacing w:before="50" w:line="219" w:lineRule="auto"/>
              <w:ind w:left="592"/>
            </w:pPr>
            <w:r>
              <w:rPr>
                <w:spacing w:val="-5"/>
              </w:rPr>
              <w:t>（</w:t>
            </w:r>
            <w:r>
              <w:rPr>
                <w:rFonts w:ascii="Times New Roman" w:hAnsi="Times New Roman" w:eastAsia="Times New Roman" w:cs="Times New Roman"/>
                <w:spacing w:val="-5"/>
              </w:rPr>
              <w:t>3</w:t>
            </w:r>
            <w:r>
              <w:rPr>
                <w:spacing w:val="-5"/>
              </w:rPr>
              <w:t>）排水</w:t>
            </w:r>
          </w:p>
          <w:p w14:paraId="11B10FC9">
            <w:pPr>
              <w:pStyle w:val="6"/>
              <w:spacing w:before="214" w:line="216" w:lineRule="auto"/>
              <w:ind w:right="33"/>
              <w:jc w:val="right"/>
            </w:pPr>
            <w:r>
              <w:t>运营期产生的废水主要有储煤棚淋控水、洗车废水</w:t>
            </w:r>
            <w:r>
              <w:rPr>
                <w:spacing w:val="-1"/>
              </w:rPr>
              <w:t>、食堂废水及生活污水。</w:t>
            </w:r>
          </w:p>
          <w:p w14:paraId="3E54640E">
            <w:pPr>
              <w:pStyle w:val="6"/>
              <w:spacing w:before="220" w:line="217" w:lineRule="auto"/>
              <w:ind w:left="579"/>
            </w:pPr>
            <w:r>
              <w:rPr>
                <w:spacing w:val="-2"/>
              </w:rPr>
              <w:t>① 储煤棚淋控水</w:t>
            </w:r>
          </w:p>
          <w:p w14:paraId="746BEF3F">
            <w:pPr>
              <w:pStyle w:val="6"/>
              <w:spacing w:before="218" w:line="375" w:lineRule="auto"/>
              <w:ind w:left="96" w:right="95" w:firstLine="483"/>
            </w:pPr>
            <w:r>
              <w:rPr>
                <w:spacing w:val="-4"/>
              </w:rPr>
              <w:t>储煤棚内四周设置截排水沟，在储煤棚一区设</w:t>
            </w:r>
            <w:r>
              <w:rPr>
                <w:spacing w:val="-31"/>
              </w:rPr>
              <w:t xml:space="preserve"> </w:t>
            </w:r>
            <w:r>
              <w:rPr>
                <w:rFonts w:ascii="Times New Roman" w:hAnsi="Times New Roman" w:eastAsia="Times New Roman" w:cs="Times New Roman"/>
                <w:spacing w:val="-4"/>
              </w:rPr>
              <w:t xml:space="preserve">1 </w:t>
            </w:r>
            <w:r>
              <w:rPr>
                <w:spacing w:val="-4"/>
              </w:rPr>
              <w:t>座</w:t>
            </w:r>
            <w:r>
              <w:rPr>
                <w:spacing w:val="-50"/>
              </w:rPr>
              <w:t xml:space="preserve"> </w:t>
            </w:r>
            <w:r>
              <w:rPr>
                <w:rFonts w:ascii="Times New Roman" w:hAnsi="Times New Roman" w:eastAsia="Times New Roman" w:cs="Times New Roman"/>
                <w:spacing w:val="-4"/>
              </w:rPr>
              <w:t>3m</w:t>
            </w:r>
            <w:r>
              <w:rPr>
                <w:rFonts w:ascii="Times New Roman" w:hAnsi="Times New Roman" w:eastAsia="Times New Roman" w:cs="Times New Roman"/>
                <w:spacing w:val="-4"/>
                <w:position w:val="8"/>
                <w:sz w:val="15"/>
                <w:szCs w:val="15"/>
              </w:rPr>
              <w:t xml:space="preserve">3  </w:t>
            </w:r>
            <w:r>
              <w:rPr>
                <w:spacing w:val="-4"/>
              </w:rPr>
              <w:t>的淋控水池、储煤棚</w:t>
            </w:r>
            <w:r>
              <w:t xml:space="preserve"> </w:t>
            </w:r>
            <w:r>
              <w:rPr>
                <w:spacing w:val="2"/>
              </w:rPr>
              <w:t>二区设</w:t>
            </w:r>
            <w:r>
              <w:rPr>
                <w:spacing w:val="-28"/>
              </w:rPr>
              <w:t xml:space="preserve"> </w:t>
            </w:r>
            <w:r>
              <w:rPr>
                <w:rFonts w:ascii="Times New Roman" w:hAnsi="Times New Roman" w:eastAsia="Times New Roman" w:cs="Times New Roman"/>
                <w:spacing w:val="2"/>
              </w:rPr>
              <w:t>1</w:t>
            </w:r>
            <w:r>
              <w:rPr>
                <w:rFonts w:ascii="Times New Roman" w:hAnsi="Times New Roman" w:eastAsia="Times New Roman" w:cs="Times New Roman"/>
                <w:spacing w:val="16"/>
                <w:w w:val="101"/>
              </w:rPr>
              <w:t xml:space="preserve"> </w:t>
            </w:r>
            <w:r>
              <w:rPr>
                <w:spacing w:val="2"/>
              </w:rPr>
              <w:t>座</w:t>
            </w:r>
            <w:r>
              <w:rPr>
                <w:spacing w:val="-45"/>
              </w:rPr>
              <w:t xml:space="preserve"> </w:t>
            </w:r>
            <w:r>
              <w:rPr>
                <w:rFonts w:ascii="Times New Roman" w:hAnsi="Times New Roman" w:eastAsia="Times New Roman" w:cs="Times New Roman"/>
                <w:spacing w:val="2"/>
              </w:rPr>
              <w:t>6m</w:t>
            </w:r>
            <w:r>
              <w:rPr>
                <w:rFonts w:ascii="Times New Roman" w:hAnsi="Times New Roman" w:eastAsia="Times New Roman" w:cs="Times New Roman"/>
                <w:spacing w:val="2"/>
                <w:position w:val="8"/>
                <w:sz w:val="15"/>
                <w:szCs w:val="15"/>
              </w:rPr>
              <w:t>3</w:t>
            </w:r>
            <w:r>
              <w:rPr>
                <w:rFonts w:ascii="Times New Roman" w:hAnsi="Times New Roman" w:eastAsia="Times New Roman" w:cs="Times New Roman"/>
                <w:spacing w:val="36"/>
                <w:w w:val="101"/>
                <w:position w:val="8"/>
                <w:sz w:val="15"/>
                <w:szCs w:val="15"/>
              </w:rPr>
              <w:t xml:space="preserve"> </w:t>
            </w:r>
            <w:r>
              <w:rPr>
                <w:spacing w:val="2"/>
              </w:rPr>
              <w:t>的淋控水池用于收集储煤棚淋控水，待沉淀（沉淀时间不少于</w:t>
            </w:r>
            <w:r>
              <w:t xml:space="preserve"> </w:t>
            </w:r>
            <w:r>
              <w:rPr>
                <w:rFonts w:ascii="Times New Roman" w:hAnsi="Times New Roman" w:eastAsia="Times New Roman" w:cs="Times New Roman"/>
              </w:rPr>
              <w:t>2d</w:t>
            </w:r>
            <w:r>
              <w:t>）收集后回用于储煤棚内喷淋抑尘，其中淋控水池池</w:t>
            </w:r>
            <w:r>
              <w:rPr>
                <w:spacing w:val="-1"/>
              </w:rPr>
              <w:t>底需定期清理。</w:t>
            </w:r>
          </w:p>
          <w:p w14:paraId="0EAA83FA">
            <w:pPr>
              <w:pStyle w:val="6"/>
              <w:spacing w:before="37" w:line="217" w:lineRule="auto"/>
              <w:ind w:left="578"/>
            </w:pPr>
            <w:r>
              <w:rPr>
                <w:spacing w:val="-2"/>
              </w:rPr>
              <w:t>② 洗车废水</w:t>
            </w:r>
          </w:p>
          <w:p w14:paraId="43A5F581">
            <w:pPr>
              <w:pStyle w:val="6"/>
              <w:spacing w:before="217" w:line="360" w:lineRule="auto"/>
              <w:ind w:left="103" w:right="95" w:firstLine="478"/>
            </w:pPr>
            <w:r>
              <w:rPr>
                <w:spacing w:val="-4"/>
              </w:rPr>
              <w:t>本项目需要对运输车辆进行冲洗，项目设有洗车平台，配套建设有</w:t>
            </w:r>
            <w:r>
              <w:rPr>
                <w:rFonts w:ascii="Times New Roman" w:hAnsi="Times New Roman" w:eastAsia="Times New Roman" w:cs="Times New Roman"/>
                <w:spacing w:val="-4"/>
              </w:rPr>
              <w:t>20m</w:t>
            </w:r>
            <w:r>
              <w:rPr>
                <w:rFonts w:ascii="Times New Roman" w:hAnsi="Times New Roman" w:eastAsia="Times New Roman" w:cs="Times New Roman"/>
                <w:spacing w:val="-4"/>
                <w:position w:val="8"/>
                <w:sz w:val="15"/>
                <w:szCs w:val="15"/>
              </w:rPr>
              <w:t>3</w:t>
            </w:r>
            <w:r>
              <w:rPr>
                <w:rFonts w:ascii="Times New Roman" w:hAnsi="Times New Roman" w:eastAsia="Times New Roman" w:cs="Times New Roman"/>
                <w:spacing w:val="7"/>
                <w:position w:val="8"/>
                <w:sz w:val="15"/>
                <w:szCs w:val="15"/>
              </w:rPr>
              <w:t xml:space="preserve"> </w:t>
            </w:r>
            <w:r>
              <w:rPr>
                <w:spacing w:val="-4"/>
              </w:rPr>
              <w:t>的沉</w:t>
            </w:r>
            <w:r>
              <w:t xml:space="preserve"> </w:t>
            </w:r>
            <w:r>
              <w:rPr>
                <w:spacing w:val="-1"/>
              </w:rPr>
              <w:t>淀池，可保证废水经沉淀后循环利用。</w:t>
            </w:r>
          </w:p>
          <w:p w14:paraId="54CCE56F">
            <w:pPr>
              <w:pStyle w:val="6"/>
              <w:spacing w:line="217" w:lineRule="auto"/>
              <w:ind w:left="578"/>
            </w:pPr>
            <w:r>
              <w:rPr>
                <w:spacing w:val="-4"/>
              </w:rPr>
              <w:t>③</w:t>
            </w:r>
            <w:r>
              <w:rPr>
                <w:spacing w:val="11"/>
              </w:rPr>
              <w:t xml:space="preserve"> </w:t>
            </w:r>
            <w:r>
              <w:rPr>
                <w:spacing w:val="-4"/>
              </w:rPr>
              <w:t>生活污水</w:t>
            </w:r>
          </w:p>
          <w:p w14:paraId="3894C8FE">
            <w:pPr>
              <w:pStyle w:val="6"/>
              <w:spacing w:before="283" w:line="375" w:lineRule="auto"/>
              <w:ind w:left="100" w:right="98" w:firstLine="483"/>
            </w:pPr>
            <w:r>
              <w:t>设有旱厕，职工洗浴废水设</w:t>
            </w:r>
            <w:r>
              <w:rPr>
                <w:spacing w:val="-48"/>
              </w:rPr>
              <w:t xml:space="preserve"> </w:t>
            </w:r>
            <w:r>
              <w:rPr>
                <w:rFonts w:ascii="Times New Roman" w:hAnsi="Times New Roman" w:eastAsia="Times New Roman" w:cs="Times New Roman"/>
              </w:rPr>
              <w:t>30m</w:t>
            </w:r>
            <w:r>
              <w:rPr>
                <w:rFonts w:ascii="Times New Roman" w:hAnsi="Times New Roman" w:eastAsia="Times New Roman" w:cs="Times New Roman"/>
                <w:position w:val="8"/>
                <w:sz w:val="15"/>
                <w:szCs w:val="15"/>
              </w:rPr>
              <w:t xml:space="preserve">3 </w:t>
            </w:r>
            <w:r>
              <w:t>沉淀池，生活污水按用水</w:t>
            </w:r>
            <w:r>
              <w:rPr>
                <w:spacing w:val="-1"/>
              </w:rPr>
              <w:t>量的</w:t>
            </w:r>
            <w:r>
              <w:rPr>
                <w:spacing w:val="-43"/>
              </w:rPr>
              <w:t xml:space="preserve"> </w:t>
            </w:r>
            <w:r>
              <w:rPr>
                <w:rFonts w:ascii="Times New Roman" w:hAnsi="Times New Roman" w:eastAsia="Times New Roman" w:cs="Times New Roman"/>
                <w:spacing w:val="-1"/>
              </w:rPr>
              <w:t>80%</w:t>
            </w:r>
            <w:r>
              <w:rPr>
                <w:spacing w:val="-1"/>
              </w:rPr>
              <w:t>计，则</w:t>
            </w:r>
            <w:r>
              <w:t xml:space="preserve"> 生活污水产生量为</w:t>
            </w:r>
            <w:r>
              <w:rPr>
                <w:spacing w:val="-56"/>
              </w:rPr>
              <w:t xml:space="preserve"> </w:t>
            </w:r>
            <w:r>
              <w:rPr>
                <w:rFonts w:ascii="Times New Roman" w:hAnsi="Times New Roman" w:eastAsia="Times New Roman" w:cs="Times New Roman"/>
              </w:rPr>
              <w:t>4.03m</w:t>
            </w:r>
            <w:r>
              <w:rPr>
                <w:rFonts w:ascii="Times New Roman" w:hAnsi="Times New Roman" w:eastAsia="Times New Roman" w:cs="Times New Roman"/>
                <w:position w:val="8"/>
                <w:sz w:val="15"/>
                <w:szCs w:val="15"/>
              </w:rPr>
              <w:t>3</w:t>
            </w:r>
            <w:r>
              <w:rPr>
                <w:rFonts w:ascii="Times New Roman" w:hAnsi="Times New Roman" w:eastAsia="Times New Roman" w:cs="Times New Roman"/>
              </w:rPr>
              <w:t>/d</w:t>
            </w:r>
            <w:r>
              <w:t>（</w:t>
            </w:r>
            <w:r>
              <w:rPr>
                <w:rFonts w:ascii="Times New Roman" w:hAnsi="Times New Roman" w:eastAsia="Times New Roman" w:cs="Times New Roman"/>
              </w:rPr>
              <w:t>1209m</w:t>
            </w:r>
            <w:r>
              <w:rPr>
                <w:rFonts w:ascii="Times New Roman" w:hAnsi="Times New Roman" w:eastAsia="Times New Roman" w:cs="Times New Roman"/>
                <w:position w:val="8"/>
                <w:sz w:val="15"/>
                <w:szCs w:val="15"/>
              </w:rPr>
              <w:t>3</w:t>
            </w:r>
            <w:r>
              <w:rPr>
                <w:rFonts w:ascii="Times New Roman" w:hAnsi="Times New Roman" w:eastAsia="Times New Roman" w:cs="Times New Roman"/>
              </w:rPr>
              <w:t>/a</w:t>
            </w:r>
            <w:r>
              <w:rPr>
                <w:spacing w:val="4"/>
              </w:rPr>
              <w:t>），</w:t>
            </w:r>
            <w:r>
              <w:t>食堂废水经</w:t>
            </w:r>
            <w:r>
              <w:rPr>
                <w:spacing w:val="-1"/>
              </w:rPr>
              <w:t>隔油池处理后与生活污水</w:t>
            </w:r>
            <w:r>
              <w:t xml:space="preserve"> 排入沉淀池沉淀回用于喷淋抑尘，不外排。旱厕由</w:t>
            </w:r>
            <w:r>
              <w:rPr>
                <w:spacing w:val="-1"/>
              </w:rPr>
              <w:t>周边农户定期清掏利用。</w:t>
            </w:r>
          </w:p>
          <w:p w14:paraId="11CB1132">
            <w:pPr>
              <w:pStyle w:val="6"/>
              <w:spacing w:before="36" w:line="219" w:lineRule="auto"/>
              <w:ind w:left="584"/>
            </w:pPr>
            <w:r>
              <w:rPr>
                <w:spacing w:val="-2"/>
              </w:rPr>
              <w:t>项目用水、排水情况见表</w:t>
            </w:r>
            <w:r>
              <w:rPr>
                <w:rFonts w:ascii="Times New Roman" w:hAnsi="Times New Roman" w:eastAsia="Times New Roman" w:cs="Times New Roman"/>
                <w:spacing w:val="-2"/>
              </w:rPr>
              <w:t>2-7</w:t>
            </w:r>
            <w:r>
              <w:rPr>
                <w:rFonts w:ascii="Times New Roman" w:hAnsi="Times New Roman" w:eastAsia="Times New Roman" w:cs="Times New Roman"/>
                <w:spacing w:val="-24"/>
              </w:rPr>
              <w:t xml:space="preserve"> </w:t>
            </w:r>
            <w:r>
              <w:rPr>
                <w:spacing w:val="-2"/>
              </w:rPr>
              <w:t>，项目水平衡见图</w:t>
            </w:r>
            <w:r>
              <w:rPr>
                <w:rFonts w:ascii="Times New Roman" w:hAnsi="Times New Roman" w:eastAsia="Times New Roman" w:cs="Times New Roman"/>
                <w:spacing w:val="-2"/>
              </w:rPr>
              <w:t>2-2</w:t>
            </w:r>
            <w:r>
              <w:rPr>
                <w:spacing w:val="-2"/>
              </w:rPr>
              <w:t>。</w:t>
            </w:r>
          </w:p>
          <w:p w14:paraId="0ADECEDA">
            <w:pPr>
              <w:spacing w:line="257" w:lineRule="auto"/>
              <w:rPr>
                <w:rFonts w:ascii="Arial"/>
                <w:sz w:val="21"/>
              </w:rPr>
            </w:pPr>
          </w:p>
          <w:p w14:paraId="03BC30D8">
            <w:pPr>
              <w:pStyle w:val="6"/>
              <w:spacing w:before="79" w:line="216" w:lineRule="auto"/>
              <w:ind w:left="1179"/>
            </w:pPr>
            <w:r>
              <w:rPr>
                <w:b/>
                <w:bCs/>
                <w:spacing w:val="-1"/>
              </w:rPr>
              <w:t>表</w:t>
            </w:r>
            <w:r>
              <w:rPr>
                <w:rFonts w:ascii="Times New Roman" w:hAnsi="Times New Roman" w:eastAsia="Times New Roman" w:cs="Times New Roman"/>
                <w:b/>
                <w:bCs/>
                <w:spacing w:val="-1"/>
              </w:rPr>
              <w:t xml:space="preserve">2-7              </w:t>
            </w:r>
            <w:r>
              <w:rPr>
                <w:b/>
                <w:bCs/>
                <w:spacing w:val="-1"/>
              </w:rPr>
              <w:t>本项目用水排水统计表（单位</w:t>
            </w:r>
            <w:r>
              <w:rPr>
                <w:rFonts w:ascii="Times New Roman" w:hAnsi="Times New Roman" w:eastAsia="Times New Roman" w:cs="Times New Roman"/>
                <w:b/>
                <w:bCs/>
                <w:spacing w:val="-1"/>
              </w:rPr>
              <w:t>m</w:t>
            </w:r>
            <w:r>
              <w:rPr>
                <w:rFonts w:ascii="Times New Roman" w:hAnsi="Times New Roman" w:eastAsia="Times New Roman" w:cs="Times New Roman"/>
                <w:b/>
                <w:bCs/>
                <w:spacing w:val="-1"/>
                <w:position w:val="8"/>
                <w:sz w:val="15"/>
                <w:szCs w:val="15"/>
              </w:rPr>
              <w:t>3</w:t>
            </w:r>
            <w:r>
              <w:rPr>
                <w:rFonts w:ascii="Times New Roman" w:hAnsi="Times New Roman" w:eastAsia="Times New Roman" w:cs="Times New Roman"/>
                <w:b/>
                <w:bCs/>
                <w:spacing w:val="-1"/>
              </w:rPr>
              <w:t>/d</w:t>
            </w:r>
            <w:r>
              <w:rPr>
                <w:b/>
                <w:bCs/>
                <w:spacing w:val="-1"/>
              </w:rPr>
              <w:t>）</w:t>
            </w:r>
          </w:p>
        </w:tc>
      </w:tr>
      <w:tr w14:paraId="38E65B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8" w:hRule="atLeast"/>
        </w:trPr>
        <w:tc>
          <w:tcPr>
            <w:tcW w:w="459" w:type="dxa"/>
            <w:vMerge w:val="continue"/>
            <w:tcBorders>
              <w:top w:val="nil"/>
              <w:left w:val="single" w:color="000000" w:sz="10" w:space="0"/>
              <w:bottom w:val="nil"/>
              <w:right w:val="single" w:color="000000" w:sz="4" w:space="0"/>
            </w:tcBorders>
            <w:vAlign w:val="top"/>
          </w:tcPr>
          <w:p w14:paraId="6B767D49">
            <w:pPr>
              <w:rPr>
                <w:rFonts w:ascii="Arial"/>
                <w:sz w:val="21"/>
              </w:rPr>
            </w:pPr>
          </w:p>
        </w:tc>
        <w:tc>
          <w:tcPr>
            <w:tcW w:w="480" w:type="dxa"/>
            <w:tcBorders>
              <w:left w:val="single" w:color="000000" w:sz="4" w:space="0"/>
            </w:tcBorders>
            <w:textDirection w:val="tbRlV"/>
            <w:vAlign w:val="top"/>
          </w:tcPr>
          <w:p w14:paraId="2E8ECF9B">
            <w:pPr>
              <w:pStyle w:val="6"/>
              <w:spacing w:before="119" w:line="218" w:lineRule="auto"/>
              <w:ind w:left="174"/>
              <w:rPr>
                <w:sz w:val="20"/>
                <w:szCs w:val="20"/>
              </w:rPr>
            </w:pPr>
            <w:r>
              <w:rPr>
                <w:spacing w:val="8"/>
                <w:sz w:val="20"/>
                <w:szCs w:val="20"/>
              </w:rPr>
              <w:t>序</w:t>
            </w:r>
            <w:r>
              <w:rPr>
                <w:spacing w:val="51"/>
                <w:sz w:val="20"/>
                <w:szCs w:val="20"/>
              </w:rPr>
              <w:t xml:space="preserve"> </w:t>
            </w:r>
            <w:r>
              <w:rPr>
                <w:spacing w:val="8"/>
                <w:sz w:val="20"/>
                <w:szCs w:val="20"/>
              </w:rPr>
              <w:t>号</w:t>
            </w:r>
          </w:p>
        </w:tc>
        <w:tc>
          <w:tcPr>
            <w:tcW w:w="2236" w:type="dxa"/>
            <w:gridSpan w:val="2"/>
            <w:vAlign w:val="top"/>
          </w:tcPr>
          <w:p w14:paraId="6CDC1D95">
            <w:pPr>
              <w:spacing w:line="287" w:lineRule="auto"/>
              <w:rPr>
                <w:rFonts w:ascii="Arial"/>
                <w:sz w:val="21"/>
              </w:rPr>
            </w:pPr>
          </w:p>
          <w:p w14:paraId="556FA8DD">
            <w:pPr>
              <w:pStyle w:val="6"/>
              <w:spacing w:before="65" w:line="228" w:lineRule="auto"/>
              <w:ind w:left="909"/>
              <w:rPr>
                <w:sz w:val="20"/>
                <w:szCs w:val="20"/>
              </w:rPr>
            </w:pPr>
            <w:r>
              <w:rPr>
                <w:spacing w:val="3"/>
                <w:sz w:val="20"/>
                <w:szCs w:val="20"/>
              </w:rPr>
              <w:t>项目</w:t>
            </w:r>
          </w:p>
        </w:tc>
        <w:tc>
          <w:tcPr>
            <w:tcW w:w="1286" w:type="dxa"/>
            <w:vAlign w:val="top"/>
          </w:tcPr>
          <w:p w14:paraId="4706A5AB">
            <w:pPr>
              <w:spacing w:line="287" w:lineRule="auto"/>
              <w:rPr>
                <w:rFonts w:ascii="Arial"/>
                <w:sz w:val="21"/>
              </w:rPr>
            </w:pPr>
          </w:p>
          <w:p w14:paraId="60B9D8D7">
            <w:pPr>
              <w:pStyle w:val="6"/>
              <w:spacing w:before="65" w:line="228" w:lineRule="auto"/>
              <w:ind w:left="229"/>
              <w:rPr>
                <w:sz w:val="20"/>
                <w:szCs w:val="20"/>
              </w:rPr>
            </w:pPr>
            <w:r>
              <w:rPr>
                <w:spacing w:val="6"/>
                <w:sz w:val="20"/>
                <w:szCs w:val="20"/>
              </w:rPr>
              <w:t>用水系数</w:t>
            </w:r>
          </w:p>
        </w:tc>
        <w:tc>
          <w:tcPr>
            <w:tcW w:w="1451" w:type="dxa"/>
            <w:vAlign w:val="top"/>
          </w:tcPr>
          <w:p w14:paraId="35179A35">
            <w:pPr>
              <w:spacing w:line="287" w:lineRule="auto"/>
              <w:rPr>
                <w:rFonts w:ascii="Arial"/>
                <w:sz w:val="21"/>
              </w:rPr>
            </w:pPr>
          </w:p>
          <w:p w14:paraId="3560EB30">
            <w:pPr>
              <w:pStyle w:val="6"/>
              <w:spacing w:before="65" w:line="228" w:lineRule="auto"/>
              <w:ind w:left="316"/>
              <w:rPr>
                <w:sz w:val="20"/>
                <w:szCs w:val="20"/>
              </w:rPr>
            </w:pPr>
            <w:r>
              <w:rPr>
                <w:spacing w:val="6"/>
                <w:sz w:val="20"/>
                <w:szCs w:val="20"/>
              </w:rPr>
              <w:t>用水规模</w:t>
            </w:r>
          </w:p>
        </w:tc>
        <w:tc>
          <w:tcPr>
            <w:tcW w:w="775" w:type="dxa"/>
            <w:vAlign w:val="top"/>
          </w:tcPr>
          <w:p w14:paraId="53E8647F">
            <w:pPr>
              <w:pStyle w:val="6"/>
              <w:spacing w:before="175" w:line="292" w:lineRule="auto"/>
              <w:ind w:left="156" w:right="85" w:hanging="12"/>
              <w:rPr>
                <w:rFonts w:ascii="Times New Roman" w:hAnsi="Times New Roman" w:eastAsia="Times New Roman" w:cs="Times New Roman"/>
                <w:sz w:val="20"/>
                <w:szCs w:val="20"/>
              </w:rPr>
            </w:pPr>
            <w:r>
              <w:rPr>
                <w:spacing w:val="-17"/>
                <w:w w:val="98"/>
                <w:sz w:val="20"/>
                <w:szCs w:val="20"/>
              </w:rPr>
              <w:t>用新水</w:t>
            </w:r>
            <w:r>
              <w:rPr>
                <w:spacing w:val="1"/>
                <w:sz w:val="20"/>
                <w:szCs w:val="20"/>
              </w:rPr>
              <w:t xml:space="preserve"> </w:t>
            </w:r>
            <w:r>
              <w:rPr>
                <w:spacing w:val="-4"/>
                <w:w w:val="92"/>
                <w:sz w:val="20"/>
                <w:szCs w:val="20"/>
              </w:rPr>
              <w:t>量</w:t>
            </w:r>
            <w:r>
              <w:rPr>
                <w:rFonts w:ascii="Times New Roman" w:hAnsi="Times New Roman" w:eastAsia="Times New Roman" w:cs="Times New Roman"/>
                <w:spacing w:val="-4"/>
                <w:w w:val="92"/>
                <w:sz w:val="20"/>
                <w:szCs w:val="20"/>
              </w:rPr>
              <w:t>m</w:t>
            </w:r>
            <w:r>
              <w:rPr>
                <w:rFonts w:ascii="Times New Roman" w:hAnsi="Times New Roman" w:eastAsia="Times New Roman" w:cs="Times New Roman"/>
                <w:spacing w:val="-4"/>
                <w:w w:val="92"/>
                <w:position w:val="6"/>
                <w:sz w:val="13"/>
                <w:szCs w:val="13"/>
              </w:rPr>
              <w:t>3</w:t>
            </w:r>
            <w:r>
              <w:rPr>
                <w:rFonts w:ascii="Times New Roman" w:hAnsi="Times New Roman" w:eastAsia="Times New Roman" w:cs="Times New Roman"/>
                <w:spacing w:val="-4"/>
                <w:w w:val="92"/>
                <w:sz w:val="20"/>
                <w:szCs w:val="20"/>
              </w:rPr>
              <w:t>/d</w:t>
            </w:r>
          </w:p>
        </w:tc>
        <w:tc>
          <w:tcPr>
            <w:tcW w:w="760" w:type="dxa"/>
            <w:vAlign w:val="top"/>
          </w:tcPr>
          <w:p w14:paraId="7B7D6857">
            <w:pPr>
              <w:pStyle w:val="6"/>
              <w:spacing w:before="175" w:line="310" w:lineRule="auto"/>
              <w:ind w:left="228" w:right="75" w:hanging="91"/>
              <w:rPr>
                <w:rFonts w:ascii="Times New Roman" w:hAnsi="Times New Roman" w:eastAsia="Times New Roman" w:cs="Times New Roman"/>
                <w:sz w:val="20"/>
                <w:szCs w:val="20"/>
              </w:rPr>
            </w:pPr>
            <w:r>
              <w:rPr>
                <w:spacing w:val="-15"/>
                <w:w w:val="97"/>
                <w:sz w:val="20"/>
                <w:szCs w:val="20"/>
              </w:rPr>
              <w:t>排水量</w:t>
            </w:r>
            <w:r>
              <w:rPr>
                <w:spacing w:val="3"/>
                <w:sz w:val="20"/>
                <w:szCs w:val="20"/>
              </w:rPr>
              <w:t xml:space="preserve"> </w:t>
            </w:r>
            <w:r>
              <w:rPr>
                <w:rFonts w:ascii="Times New Roman" w:hAnsi="Times New Roman" w:eastAsia="Times New Roman" w:cs="Times New Roman"/>
                <w:spacing w:val="-7"/>
                <w:sz w:val="20"/>
                <w:szCs w:val="20"/>
              </w:rPr>
              <w:t>m</w:t>
            </w:r>
            <w:r>
              <w:rPr>
                <w:rFonts w:ascii="Times New Roman" w:hAnsi="Times New Roman" w:eastAsia="Times New Roman" w:cs="Times New Roman"/>
                <w:spacing w:val="-7"/>
                <w:position w:val="5"/>
                <w:sz w:val="13"/>
                <w:szCs w:val="13"/>
              </w:rPr>
              <w:t>3</w:t>
            </w:r>
            <w:r>
              <w:rPr>
                <w:rFonts w:ascii="Times New Roman" w:hAnsi="Times New Roman" w:eastAsia="Times New Roman" w:cs="Times New Roman"/>
                <w:spacing w:val="-9"/>
                <w:sz w:val="20"/>
                <w:szCs w:val="20"/>
              </w:rPr>
              <w:t>/d</w:t>
            </w:r>
          </w:p>
        </w:tc>
        <w:tc>
          <w:tcPr>
            <w:tcW w:w="1554" w:type="dxa"/>
            <w:tcBorders>
              <w:right w:val="single" w:color="000000" w:sz="10" w:space="0"/>
            </w:tcBorders>
            <w:vAlign w:val="top"/>
          </w:tcPr>
          <w:p w14:paraId="4FFF44D4">
            <w:pPr>
              <w:spacing w:line="287" w:lineRule="auto"/>
              <w:rPr>
                <w:rFonts w:ascii="Arial"/>
                <w:sz w:val="21"/>
              </w:rPr>
            </w:pPr>
          </w:p>
          <w:p w14:paraId="1A37A141">
            <w:pPr>
              <w:pStyle w:val="6"/>
              <w:spacing w:before="65" w:line="229" w:lineRule="auto"/>
              <w:ind w:left="592"/>
              <w:rPr>
                <w:sz w:val="20"/>
                <w:szCs w:val="20"/>
              </w:rPr>
            </w:pPr>
            <w:r>
              <w:rPr>
                <w:spacing w:val="-1"/>
                <w:sz w:val="20"/>
                <w:szCs w:val="20"/>
              </w:rPr>
              <w:t>备注</w:t>
            </w:r>
          </w:p>
        </w:tc>
      </w:tr>
      <w:tr w14:paraId="52FB58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4" w:hRule="atLeast"/>
        </w:trPr>
        <w:tc>
          <w:tcPr>
            <w:tcW w:w="459" w:type="dxa"/>
            <w:vMerge w:val="continue"/>
            <w:tcBorders>
              <w:top w:val="nil"/>
              <w:left w:val="single" w:color="000000" w:sz="10" w:space="0"/>
              <w:bottom w:val="nil"/>
              <w:right w:val="single" w:color="000000" w:sz="4" w:space="0"/>
            </w:tcBorders>
            <w:vAlign w:val="top"/>
          </w:tcPr>
          <w:p w14:paraId="0FE42773">
            <w:pPr>
              <w:rPr>
                <w:rFonts w:ascii="Arial"/>
                <w:sz w:val="21"/>
              </w:rPr>
            </w:pPr>
          </w:p>
        </w:tc>
        <w:tc>
          <w:tcPr>
            <w:tcW w:w="480" w:type="dxa"/>
            <w:vMerge w:val="restart"/>
            <w:tcBorders>
              <w:left w:val="single" w:color="000000" w:sz="4" w:space="0"/>
              <w:bottom w:val="nil"/>
            </w:tcBorders>
            <w:vAlign w:val="top"/>
          </w:tcPr>
          <w:p w14:paraId="68A2E6CB">
            <w:pPr>
              <w:spacing w:line="333" w:lineRule="auto"/>
              <w:rPr>
                <w:rFonts w:ascii="Arial"/>
                <w:sz w:val="21"/>
              </w:rPr>
            </w:pPr>
          </w:p>
          <w:p w14:paraId="206FDE1D">
            <w:pPr>
              <w:spacing w:line="334" w:lineRule="auto"/>
              <w:rPr>
                <w:rFonts w:ascii="Arial"/>
                <w:sz w:val="21"/>
              </w:rPr>
            </w:pPr>
          </w:p>
          <w:p w14:paraId="5DF1639B">
            <w:pPr>
              <w:spacing w:before="57" w:line="195" w:lineRule="auto"/>
              <w:ind w:left="221"/>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669" w:type="dxa"/>
            <w:vMerge w:val="restart"/>
            <w:tcBorders>
              <w:bottom w:val="nil"/>
            </w:tcBorders>
            <w:vAlign w:val="top"/>
          </w:tcPr>
          <w:p w14:paraId="244AE7D4">
            <w:pPr>
              <w:spacing w:line="264" w:lineRule="auto"/>
              <w:rPr>
                <w:rFonts w:ascii="Arial"/>
                <w:sz w:val="21"/>
              </w:rPr>
            </w:pPr>
          </w:p>
          <w:p w14:paraId="568270A2">
            <w:pPr>
              <w:pStyle w:val="6"/>
              <w:spacing w:before="65" w:line="323" w:lineRule="auto"/>
              <w:ind w:left="120" w:right="133"/>
              <w:jc w:val="both"/>
              <w:rPr>
                <w:sz w:val="20"/>
                <w:szCs w:val="20"/>
              </w:rPr>
            </w:pPr>
            <w:r>
              <w:rPr>
                <w:spacing w:val="5"/>
                <w:sz w:val="20"/>
                <w:szCs w:val="20"/>
              </w:rPr>
              <w:t>储煤</w:t>
            </w:r>
            <w:r>
              <w:rPr>
                <w:sz w:val="20"/>
                <w:szCs w:val="20"/>
              </w:rPr>
              <w:t xml:space="preserve"> </w:t>
            </w:r>
            <w:r>
              <w:rPr>
                <w:spacing w:val="5"/>
                <w:sz w:val="20"/>
                <w:szCs w:val="20"/>
              </w:rPr>
              <w:t>棚喷</w:t>
            </w:r>
            <w:r>
              <w:rPr>
                <w:sz w:val="20"/>
                <w:szCs w:val="20"/>
              </w:rPr>
              <w:t xml:space="preserve"> </w:t>
            </w:r>
            <w:r>
              <w:rPr>
                <w:spacing w:val="5"/>
                <w:sz w:val="20"/>
                <w:szCs w:val="20"/>
              </w:rPr>
              <w:t>洒水</w:t>
            </w:r>
          </w:p>
        </w:tc>
        <w:tc>
          <w:tcPr>
            <w:tcW w:w="1567" w:type="dxa"/>
            <w:vAlign w:val="top"/>
          </w:tcPr>
          <w:p w14:paraId="6ABEADC6">
            <w:pPr>
              <w:pStyle w:val="6"/>
              <w:spacing w:before="128" w:line="270" w:lineRule="auto"/>
              <w:ind w:left="372" w:right="159" w:hanging="185"/>
              <w:rPr>
                <w:sz w:val="20"/>
                <w:szCs w:val="20"/>
              </w:rPr>
            </w:pPr>
            <w:r>
              <w:rPr>
                <w:spacing w:val="2"/>
                <w:sz w:val="20"/>
                <w:szCs w:val="20"/>
              </w:rPr>
              <w:t xml:space="preserve">自动喷淋系统 </w:t>
            </w:r>
            <w:r>
              <w:rPr>
                <w:spacing w:val="5"/>
                <w:sz w:val="20"/>
                <w:szCs w:val="20"/>
              </w:rPr>
              <w:t>喷淋用水</w:t>
            </w:r>
          </w:p>
        </w:tc>
        <w:tc>
          <w:tcPr>
            <w:tcW w:w="1286" w:type="dxa"/>
            <w:vAlign w:val="top"/>
          </w:tcPr>
          <w:p w14:paraId="136ACB52">
            <w:pPr>
              <w:spacing w:line="242" w:lineRule="auto"/>
              <w:rPr>
                <w:rFonts w:ascii="Arial"/>
                <w:sz w:val="21"/>
              </w:rPr>
            </w:pPr>
          </w:p>
          <w:p w14:paraId="464A95D7">
            <w:pPr>
              <w:pStyle w:val="6"/>
              <w:spacing w:before="65" w:line="228" w:lineRule="auto"/>
              <w:ind w:left="183"/>
              <w:rPr>
                <w:rFonts w:ascii="Times New Roman" w:hAnsi="Times New Roman" w:eastAsia="Times New Roman" w:cs="Times New Roman"/>
                <w:sz w:val="13"/>
                <w:szCs w:val="13"/>
              </w:rPr>
            </w:pPr>
            <w:r>
              <w:rPr>
                <w:rFonts w:ascii="Times New Roman" w:hAnsi="Times New Roman" w:eastAsia="Times New Roman" w:cs="Times New Roman"/>
                <w:spacing w:val="2"/>
                <w:sz w:val="20"/>
                <w:szCs w:val="20"/>
              </w:rPr>
              <w:t>1.0L/</w:t>
            </w:r>
            <w:r>
              <w:rPr>
                <w:spacing w:val="2"/>
                <w:sz w:val="20"/>
                <w:szCs w:val="20"/>
              </w:rPr>
              <w:t>次</w:t>
            </w:r>
            <w:r>
              <w:rPr>
                <w:rFonts w:ascii="Times New Roman" w:hAnsi="Times New Roman" w:eastAsia="Times New Roman" w:cs="Times New Roman"/>
                <w:spacing w:val="2"/>
                <w:sz w:val="20"/>
                <w:szCs w:val="20"/>
              </w:rPr>
              <w:t>·m</w:t>
            </w:r>
            <w:r>
              <w:rPr>
                <w:rFonts w:ascii="Times New Roman" w:hAnsi="Times New Roman" w:eastAsia="Times New Roman" w:cs="Times New Roman"/>
                <w:spacing w:val="2"/>
                <w:position w:val="6"/>
                <w:sz w:val="13"/>
                <w:szCs w:val="13"/>
              </w:rPr>
              <w:t>2</w:t>
            </w:r>
          </w:p>
        </w:tc>
        <w:tc>
          <w:tcPr>
            <w:tcW w:w="1451" w:type="dxa"/>
            <w:vAlign w:val="top"/>
          </w:tcPr>
          <w:p w14:paraId="0DE3581F">
            <w:pPr>
              <w:pStyle w:val="6"/>
              <w:spacing w:before="144" w:line="279" w:lineRule="auto"/>
              <w:ind w:left="489" w:right="317" w:hanging="165"/>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20874m</w:t>
            </w:r>
            <w:r>
              <w:rPr>
                <w:rFonts w:ascii="Times New Roman" w:hAnsi="Times New Roman" w:eastAsia="Times New Roman" w:cs="Times New Roman"/>
                <w:spacing w:val="4"/>
                <w:position w:val="6"/>
                <w:sz w:val="13"/>
                <w:szCs w:val="13"/>
              </w:rPr>
              <w:t>2</w:t>
            </w:r>
            <w:r>
              <w:rPr>
                <w:rFonts w:ascii="Times New Roman" w:hAnsi="Times New Roman" w:eastAsia="Times New Roman" w:cs="Times New Roman"/>
                <w:spacing w:val="4"/>
                <w:sz w:val="20"/>
                <w:szCs w:val="20"/>
              </w:rPr>
              <w:t>,</w:t>
            </w:r>
            <w:r>
              <w:rPr>
                <w:rFonts w:ascii="Times New Roman" w:hAnsi="Times New Roman" w:eastAsia="Times New Roman" w:cs="Times New Roman"/>
                <w:sz w:val="20"/>
                <w:szCs w:val="20"/>
              </w:rPr>
              <w:t xml:space="preserve"> </w:t>
            </w:r>
            <w:r>
              <w:rPr>
                <w:rFonts w:ascii="Times New Roman" w:hAnsi="Times New Roman" w:eastAsia="Times New Roman" w:cs="Times New Roman"/>
                <w:spacing w:val="4"/>
                <w:sz w:val="20"/>
                <w:szCs w:val="20"/>
              </w:rPr>
              <w:t>2</w:t>
            </w:r>
            <w:r>
              <w:rPr>
                <w:spacing w:val="4"/>
                <w:sz w:val="20"/>
                <w:szCs w:val="20"/>
              </w:rPr>
              <w:t>次</w:t>
            </w:r>
            <w:r>
              <w:rPr>
                <w:rFonts w:ascii="Times New Roman" w:hAnsi="Times New Roman" w:eastAsia="Times New Roman" w:cs="Times New Roman"/>
                <w:spacing w:val="4"/>
                <w:sz w:val="20"/>
                <w:szCs w:val="20"/>
              </w:rPr>
              <w:t>/d</w:t>
            </w:r>
          </w:p>
        </w:tc>
        <w:tc>
          <w:tcPr>
            <w:tcW w:w="775" w:type="dxa"/>
            <w:vAlign w:val="top"/>
          </w:tcPr>
          <w:p w14:paraId="0E7813AF">
            <w:pPr>
              <w:spacing w:line="285" w:lineRule="auto"/>
              <w:rPr>
                <w:rFonts w:ascii="Arial"/>
                <w:sz w:val="21"/>
              </w:rPr>
            </w:pPr>
          </w:p>
          <w:p w14:paraId="2FDF40CD">
            <w:pPr>
              <w:spacing w:before="58" w:line="195" w:lineRule="auto"/>
              <w:ind w:left="178"/>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14.75</w:t>
            </w:r>
          </w:p>
        </w:tc>
        <w:tc>
          <w:tcPr>
            <w:tcW w:w="760" w:type="dxa"/>
            <w:vMerge w:val="restart"/>
            <w:tcBorders>
              <w:bottom w:val="nil"/>
            </w:tcBorders>
            <w:vAlign w:val="top"/>
          </w:tcPr>
          <w:p w14:paraId="55501B3F">
            <w:pPr>
              <w:spacing w:line="333" w:lineRule="auto"/>
              <w:rPr>
                <w:rFonts w:ascii="Arial"/>
                <w:sz w:val="21"/>
              </w:rPr>
            </w:pPr>
          </w:p>
          <w:p w14:paraId="55C24160">
            <w:pPr>
              <w:spacing w:line="334" w:lineRule="auto"/>
              <w:rPr>
                <w:rFonts w:ascii="Arial"/>
                <w:sz w:val="21"/>
              </w:rPr>
            </w:pPr>
          </w:p>
          <w:p w14:paraId="5FF550CC">
            <w:pPr>
              <w:spacing w:before="57" w:line="195" w:lineRule="auto"/>
              <w:ind w:left="21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3.03</w:t>
            </w:r>
          </w:p>
        </w:tc>
        <w:tc>
          <w:tcPr>
            <w:tcW w:w="1554" w:type="dxa"/>
            <w:vMerge w:val="restart"/>
            <w:tcBorders>
              <w:bottom w:val="nil"/>
              <w:right w:val="single" w:color="000000" w:sz="10" w:space="0"/>
            </w:tcBorders>
            <w:vAlign w:val="top"/>
          </w:tcPr>
          <w:p w14:paraId="503FF690">
            <w:pPr>
              <w:spacing w:line="444" w:lineRule="auto"/>
              <w:rPr>
                <w:rFonts w:ascii="Arial"/>
                <w:sz w:val="21"/>
              </w:rPr>
            </w:pPr>
          </w:p>
          <w:p w14:paraId="555FEB5C">
            <w:pPr>
              <w:pStyle w:val="6"/>
              <w:spacing w:before="65" w:line="317" w:lineRule="auto"/>
              <w:ind w:left="132" w:right="157" w:firstLine="6"/>
              <w:rPr>
                <w:sz w:val="20"/>
                <w:szCs w:val="20"/>
              </w:rPr>
            </w:pPr>
            <w:r>
              <w:rPr>
                <w:spacing w:val="7"/>
                <w:sz w:val="20"/>
                <w:szCs w:val="20"/>
              </w:rPr>
              <w:t>收集回用于储</w:t>
            </w:r>
            <w:r>
              <w:rPr>
                <w:sz w:val="20"/>
                <w:szCs w:val="20"/>
              </w:rPr>
              <w:t xml:space="preserve"> </w:t>
            </w:r>
            <w:r>
              <w:rPr>
                <w:spacing w:val="8"/>
                <w:sz w:val="20"/>
                <w:szCs w:val="20"/>
              </w:rPr>
              <w:t>煤棚喷洒抑尘</w:t>
            </w:r>
          </w:p>
        </w:tc>
      </w:tr>
      <w:tr w14:paraId="7404F5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3" w:hRule="atLeast"/>
        </w:trPr>
        <w:tc>
          <w:tcPr>
            <w:tcW w:w="459" w:type="dxa"/>
            <w:vMerge w:val="continue"/>
            <w:tcBorders>
              <w:top w:val="nil"/>
              <w:left w:val="single" w:color="000000" w:sz="10" w:space="0"/>
              <w:bottom w:val="nil"/>
              <w:right w:val="single" w:color="000000" w:sz="4" w:space="0"/>
            </w:tcBorders>
            <w:vAlign w:val="top"/>
          </w:tcPr>
          <w:p w14:paraId="5787A789">
            <w:pPr>
              <w:rPr>
                <w:rFonts w:ascii="Arial"/>
                <w:sz w:val="21"/>
              </w:rPr>
            </w:pPr>
          </w:p>
        </w:tc>
        <w:tc>
          <w:tcPr>
            <w:tcW w:w="480" w:type="dxa"/>
            <w:vMerge w:val="continue"/>
            <w:tcBorders>
              <w:top w:val="nil"/>
              <w:left w:val="single" w:color="000000" w:sz="4" w:space="0"/>
            </w:tcBorders>
            <w:vAlign w:val="top"/>
          </w:tcPr>
          <w:p w14:paraId="3812DB59">
            <w:pPr>
              <w:rPr>
                <w:rFonts w:ascii="Arial"/>
                <w:sz w:val="21"/>
              </w:rPr>
            </w:pPr>
          </w:p>
        </w:tc>
        <w:tc>
          <w:tcPr>
            <w:tcW w:w="669" w:type="dxa"/>
            <w:vMerge w:val="continue"/>
            <w:tcBorders>
              <w:top w:val="nil"/>
            </w:tcBorders>
            <w:vAlign w:val="top"/>
          </w:tcPr>
          <w:p w14:paraId="17BB373A">
            <w:pPr>
              <w:rPr>
                <w:rFonts w:ascii="Arial"/>
                <w:sz w:val="21"/>
              </w:rPr>
            </w:pPr>
          </w:p>
        </w:tc>
        <w:tc>
          <w:tcPr>
            <w:tcW w:w="1567" w:type="dxa"/>
            <w:vAlign w:val="top"/>
          </w:tcPr>
          <w:p w14:paraId="634C0C6C">
            <w:pPr>
              <w:pStyle w:val="6"/>
              <w:spacing w:before="148" w:line="279" w:lineRule="auto"/>
              <w:ind w:left="371" w:right="262" w:hanging="113"/>
              <w:rPr>
                <w:sz w:val="20"/>
                <w:szCs w:val="20"/>
              </w:rPr>
            </w:pPr>
            <w:r>
              <w:rPr>
                <w:spacing w:val="8"/>
                <w:sz w:val="20"/>
                <w:szCs w:val="20"/>
              </w:rPr>
              <w:t>装卸雾炮机</w:t>
            </w:r>
            <w:r>
              <w:rPr>
                <w:sz w:val="20"/>
                <w:szCs w:val="20"/>
              </w:rPr>
              <w:t xml:space="preserve"> </w:t>
            </w:r>
            <w:r>
              <w:rPr>
                <w:spacing w:val="5"/>
                <w:sz w:val="20"/>
                <w:szCs w:val="20"/>
              </w:rPr>
              <w:t>喷淋用水</w:t>
            </w:r>
          </w:p>
        </w:tc>
        <w:tc>
          <w:tcPr>
            <w:tcW w:w="1286" w:type="dxa"/>
            <w:vAlign w:val="top"/>
          </w:tcPr>
          <w:p w14:paraId="4D80D75E">
            <w:pPr>
              <w:spacing w:line="268" w:lineRule="auto"/>
              <w:rPr>
                <w:rFonts w:ascii="Arial"/>
                <w:sz w:val="21"/>
              </w:rPr>
            </w:pPr>
          </w:p>
          <w:p w14:paraId="2FD80F85">
            <w:pPr>
              <w:spacing w:before="69" w:line="192" w:lineRule="auto"/>
              <w:ind w:left="244"/>
              <w:rPr>
                <w:rFonts w:ascii="Times New Roman" w:hAnsi="Times New Roman" w:eastAsia="Times New Roman" w:cs="Times New Roman"/>
                <w:sz w:val="24"/>
                <w:szCs w:val="24"/>
              </w:rPr>
            </w:pPr>
            <w:r>
              <w:rPr>
                <w:rFonts w:ascii="Times New Roman" w:hAnsi="Times New Roman" w:eastAsia="Times New Roman" w:cs="Times New Roman"/>
                <w:spacing w:val="1"/>
                <w:sz w:val="20"/>
                <w:szCs w:val="20"/>
              </w:rPr>
              <w:t>42</w:t>
            </w:r>
            <w:r>
              <w:rPr>
                <w:rFonts w:ascii="Times New Roman" w:hAnsi="Times New Roman" w:eastAsia="Times New Roman" w:cs="Times New Roman"/>
                <w:spacing w:val="1"/>
                <w:sz w:val="24"/>
                <w:szCs w:val="24"/>
              </w:rPr>
              <w:t>L/</w:t>
            </w:r>
            <w:r>
              <w:rPr>
                <w:rFonts w:ascii="Times New Roman" w:hAnsi="Times New Roman" w:eastAsia="Times New Roman" w:cs="Times New Roman"/>
                <w:sz w:val="24"/>
                <w:szCs w:val="24"/>
              </w:rPr>
              <w:t>min</w:t>
            </w:r>
          </w:p>
        </w:tc>
        <w:tc>
          <w:tcPr>
            <w:tcW w:w="1451" w:type="dxa"/>
            <w:vAlign w:val="top"/>
          </w:tcPr>
          <w:p w14:paraId="24EBF7FF">
            <w:pPr>
              <w:pStyle w:val="6"/>
              <w:spacing w:before="148" w:line="279" w:lineRule="auto"/>
              <w:ind w:left="385" w:right="371" w:hanging="51"/>
              <w:rPr>
                <w:sz w:val="20"/>
                <w:szCs w:val="20"/>
              </w:rPr>
            </w:pPr>
            <w:r>
              <w:rPr>
                <w:rFonts w:ascii="Times New Roman" w:hAnsi="Times New Roman" w:eastAsia="Times New Roman" w:cs="Times New Roman"/>
                <w:spacing w:val="-3"/>
                <w:sz w:val="20"/>
                <w:szCs w:val="20"/>
              </w:rPr>
              <w:t>20</w:t>
            </w:r>
            <w:r>
              <w:rPr>
                <w:spacing w:val="-3"/>
                <w:sz w:val="20"/>
                <w:szCs w:val="20"/>
              </w:rPr>
              <w:t>次</w:t>
            </w:r>
            <w:r>
              <w:rPr>
                <w:rFonts w:ascii="Times New Roman" w:hAnsi="Times New Roman" w:eastAsia="Times New Roman" w:cs="Times New Roman"/>
                <w:spacing w:val="-3"/>
                <w:sz w:val="20"/>
                <w:szCs w:val="20"/>
              </w:rPr>
              <w:t>/d</w:t>
            </w:r>
            <w:r>
              <w:rPr>
                <w:spacing w:val="-3"/>
                <w:sz w:val="20"/>
                <w:szCs w:val="20"/>
              </w:rPr>
              <w:t>，</w:t>
            </w:r>
            <w:r>
              <w:rPr>
                <w:spacing w:val="1"/>
                <w:sz w:val="20"/>
                <w:szCs w:val="20"/>
              </w:rPr>
              <w:t xml:space="preserve"> </w:t>
            </w:r>
            <w:r>
              <w:rPr>
                <w:rFonts w:ascii="Times New Roman" w:hAnsi="Times New Roman" w:eastAsia="Times New Roman" w:cs="Times New Roman"/>
                <w:spacing w:val="7"/>
                <w:sz w:val="20"/>
                <w:szCs w:val="20"/>
              </w:rPr>
              <w:t>5</w:t>
            </w:r>
            <w:r>
              <w:rPr>
                <w:rFonts w:ascii="Times New Roman" w:hAnsi="Times New Roman" w:eastAsia="Times New Roman" w:cs="Times New Roman"/>
                <w:sz w:val="20"/>
                <w:szCs w:val="20"/>
              </w:rPr>
              <w:t>min</w:t>
            </w:r>
            <w:r>
              <w:rPr>
                <w:rFonts w:ascii="Times New Roman" w:hAnsi="Times New Roman" w:eastAsia="Times New Roman" w:cs="Times New Roman"/>
                <w:spacing w:val="7"/>
                <w:sz w:val="20"/>
                <w:szCs w:val="20"/>
              </w:rPr>
              <w:t>/</w:t>
            </w:r>
            <w:r>
              <w:rPr>
                <w:spacing w:val="7"/>
                <w:sz w:val="20"/>
                <w:szCs w:val="20"/>
              </w:rPr>
              <w:t>次</w:t>
            </w:r>
          </w:p>
        </w:tc>
        <w:tc>
          <w:tcPr>
            <w:tcW w:w="775" w:type="dxa"/>
            <w:vAlign w:val="top"/>
          </w:tcPr>
          <w:p w14:paraId="4EE51193">
            <w:pPr>
              <w:spacing w:line="305" w:lineRule="auto"/>
              <w:rPr>
                <w:rFonts w:ascii="Arial"/>
                <w:sz w:val="21"/>
              </w:rPr>
            </w:pPr>
          </w:p>
          <w:p w14:paraId="756D8E3B">
            <w:pPr>
              <w:spacing w:before="57" w:line="195" w:lineRule="auto"/>
              <w:ind w:left="219"/>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8.51</w:t>
            </w:r>
          </w:p>
        </w:tc>
        <w:tc>
          <w:tcPr>
            <w:tcW w:w="760" w:type="dxa"/>
            <w:vMerge w:val="continue"/>
            <w:tcBorders>
              <w:top w:val="nil"/>
            </w:tcBorders>
            <w:vAlign w:val="top"/>
          </w:tcPr>
          <w:p w14:paraId="5748FC0A">
            <w:pPr>
              <w:rPr>
                <w:rFonts w:ascii="Arial"/>
                <w:sz w:val="21"/>
              </w:rPr>
            </w:pPr>
          </w:p>
        </w:tc>
        <w:tc>
          <w:tcPr>
            <w:tcW w:w="1554" w:type="dxa"/>
            <w:vMerge w:val="continue"/>
            <w:tcBorders>
              <w:top w:val="nil"/>
              <w:right w:val="single" w:color="000000" w:sz="10" w:space="0"/>
            </w:tcBorders>
            <w:vAlign w:val="top"/>
          </w:tcPr>
          <w:p w14:paraId="4E44CAEF">
            <w:pPr>
              <w:rPr>
                <w:rFonts w:ascii="Arial"/>
                <w:sz w:val="21"/>
              </w:rPr>
            </w:pPr>
          </w:p>
        </w:tc>
      </w:tr>
      <w:tr w14:paraId="26BB5A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4" w:hRule="atLeast"/>
        </w:trPr>
        <w:tc>
          <w:tcPr>
            <w:tcW w:w="459" w:type="dxa"/>
            <w:vMerge w:val="continue"/>
            <w:tcBorders>
              <w:top w:val="nil"/>
              <w:left w:val="single" w:color="000000" w:sz="10" w:space="0"/>
              <w:bottom w:val="nil"/>
              <w:right w:val="single" w:color="000000" w:sz="4" w:space="0"/>
            </w:tcBorders>
            <w:vAlign w:val="top"/>
          </w:tcPr>
          <w:p w14:paraId="396B50F9">
            <w:pPr>
              <w:rPr>
                <w:rFonts w:ascii="Arial"/>
                <w:sz w:val="21"/>
              </w:rPr>
            </w:pPr>
          </w:p>
        </w:tc>
        <w:tc>
          <w:tcPr>
            <w:tcW w:w="480" w:type="dxa"/>
            <w:tcBorders>
              <w:left w:val="single" w:color="000000" w:sz="4" w:space="0"/>
            </w:tcBorders>
            <w:vAlign w:val="top"/>
          </w:tcPr>
          <w:p w14:paraId="457C0A13">
            <w:pPr>
              <w:spacing w:line="288" w:lineRule="auto"/>
              <w:rPr>
                <w:rFonts w:ascii="Arial"/>
                <w:sz w:val="21"/>
              </w:rPr>
            </w:pPr>
          </w:p>
          <w:p w14:paraId="37E47842">
            <w:pPr>
              <w:spacing w:before="58" w:line="195" w:lineRule="auto"/>
              <w:ind w:left="201"/>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2236" w:type="dxa"/>
            <w:gridSpan w:val="2"/>
            <w:vAlign w:val="top"/>
          </w:tcPr>
          <w:p w14:paraId="32B13208">
            <w:pPr>
              <w:spacing w:line="245" w:lineRule="auto"/>
              <w:rPr>
                <w:rFonts w:ascii="Arial"/>
                <w:sz w:val="21"/>
              </w:rPr>
            </w:pPr>
          </w:p>
          <w:p w14:paraId="38D424F9">
            <w:pPr>
              <w:pStyle w:val="6"/>
              <w:spacing w:before="65" w:line="228" w:lineRule="auto"/>
              <w:ind w:left="696"/>
              <w:rPr>
                <w:sz w:val="20"/>
                <w:szCs w:val="20"/>
              </w:rPr>
            </w:pPr>
            <w:r>
              <w:rPr>
                <w:spacing w:val="7"/>
                <w:sz w:val="20"/>
                <w:szCs w:val="20"/>
              </w:rPr>
              <w:t>洗车用水</w:t>
            </w:r>
          </w:p>
        </w:tc>
        <w:tc>
          <w:tcPr>
            <w:tcW w:w="1286" w:type="dxa"/>
            <w:vAlign w:val="top"/>
          </w:tcPr>
          <w:p w14:paraId="531420BB">
            <w:pPr>
              <w:spacing w:line="245" w:lineRule="auto"/>
              <w:rPr>
                <w:rFonts w:ascii="Arial"/>
                <w:sz w:val="21"/>
              </w:rPr>
            </w:pPr>
          </w:p>
          <w:p w14:paraId="6B5FAD2B">
            <w:pPr>
              <w:pStyle w:val="6"/>
              <w:spacing w:before="65" w:line="228" w:lineRule="auto"/>
              <w:ind w:left="204"/>
              <w:rPr>
                <w:sz w:val="20"/>
                <w:szCs w:val="20"/>
              </w:rPr>
            </w:pPr>
            <w:r>
              <w:rPr>
                <w:rFonts w:ascii="Times New Roman" w:hAnsi="Times New Roman" w:eastAsia="Times New Roman" w:cs="Times New Roman"/>
                <w:spacing w:val="4"/>
                <w:sz w:val="20"/>
                <w:szCs w:val="20"/>
              </w:rPr>
              <w:t>60L/</w:t>
            </w:r>
            <w:r>
              <w:rPr>
                <w:spacing w:val="4"/>
                <w:sz w:val="20"/>
                <w:szCs w:val="20"/>
              </w:rPr>
              <w:t>辆</w:t>
            </w:r>
            <w:r>
              <w:rPr>
                <w:rFonts w:ascii="Times New Roman" w:hAnsi="Times New Roman" w:eastAsia="Times New Roman" w:cs="Times New Roman"/>
                <w:spacing w:val="4"/>
                <w:sz w:val="20"/>
                <w:szCs w:val="20"/>
              </w:rPr>
              <w:t>·</w:t>
            </w:r>
            <w:r>
              <w:rPr>
                <w:spacing w:val="4"/>
                <w:sz w:val="20"/>
                <w:szCs w:val="20"/>
              </w:rPr>
              <w:t>次</w:t>
            </w:r>
          </w:p>
        </w:tc>
        <w:tc>
          <w:tcPr>
            <w:tcW w:w="1451" w:type="dxa"/>
            <w:vAlign w:val="top"/>
          </w:tcPr>
          <w:p w14:paraId="07BB2896">
            <w:pPr>
              <w:pStyle w:val="6"/>
              <w:spacing w:before="131" w:line="269" w:lineRule="auto"/>
              <w:ind w:left="332" w:right="114" w:hanging="210"/>
              <w:rPr>
                <w:sz w:val="20"/>
                <w:szCs w:val="20"/>
              </w:rPr>
            </w:pPr>
            <w:r>
              <w:rPr>
                <w:rFonts w:ascii="Times New Roman" w:hAnsi="Times New Roman" w:eastAsia="Times New Roman" w:cs="Times New Roman"/>
                <w:spacing w:val="3"/>
                <w:sz w:val="20"/>
                <w:szCs w:val="20"/>
              </w:rPr>
              <w:t>45</w:t>
            </w:r>
            <w:r>
              <w:rPr>
                <w:spacing w:val="3"/>
                <w:sz w:val="20"/>
                <w:szCs w:val="20"/>
              </w:rPr>
              <w:t>辆</w:t>
            </w:r>
            <w:r>
              <w:rPr>
                <w:rFonts w:ascii="Times New Roman" w:hAnsi="Times New Roman" w:eastAsia="Times New Roman" w:cs="Times New Roman"/>
                <w:spacing w:val="3"/>
                <w:sz w:val="20"/>
                <w:szCs w:val="20"/>
              </w:rPr>
              <w:t>/d</w:t>
            </w:r>
            <w:r>
              <w:rPr>
                <w:rFonts w:ascii="Times New Roman" w:hAnsi="Times New Roman" w:eastAsia="Times New Roman" w:cs="Times New Roman"/>
                <w:spacing w:val="-22"/>
                <w:sz w:val="20"/>
                <w:szCs w:val="20"/>
              </w:rPr>
              <w:t xml:space="preserve"> </w:t>
            </w:r>
            <w:r>
              <w:rPr>
                <w:spacing w:val="3"/>
                <w:sz w:val="20"/>
                <w:szCs w:val="20"/>
              </w:rPr>
              <w:t>，消耗</w:t>
            </w:r>
            <w:r>
              <w:rPr>
                <w:sz w:val="20"/>
                <w:szCs w:val="20"/>
              </w:rPr>
              <w:t xml:space="preserve"> </w:t>
            </w:r>
            <w:r>
              <w:rPr>
                <w:spacing w:val="5"/>
                <w:sz w:val="20"/>
                <w:szCs w:val="20"/>
              </w:rPr>
              <w:t>按</w:t>
            </w:r>
            <w:r>
              <w:rPr>
                <w:rFonts w:ascii="Times New Roman" w:hAnsi="Times New Roman" w:eastAsia="Times New Roman" w:cs="Times New Roman"/>
                <w:spacing w:val="5"/>
                <w:sz w:val="20"/>
                <w:szCs w:val="20"/>
              </w:rPr>
              <w:t>20%</w:t>
            </w:r>
            <w:r>
              <w:rPr>
                <w:spacing w:val="5"/>
                <w:sz w:val="20"/>
                <w:szCs w:val="20"/>
              </w:rPr>
              <w:t>计</w:t>
            </w:r>
          </w:p>
        </w:tc>
        <w:tc>
          <w:tcPr>
            <w:tcW w:w="775" w:type="dxa"/>
            <w:vAlign w:val="top"/>
          </w:tcPr>
          <w:p w14:paraId="29A42F81">
            <w:pPr>
              <w:spacing w:line="288" w:lineRule="auto"/>
              <w:rPr>
                <w:rFonts w:ascii="Arial"/>
                <w:sz w:val="21"/>
              </w:rPr>
            </w:pPr>
          </w:p>
          <w:p w14:paraId="2EAF5B61">
            <w:pPr>
              <w:spacing w:before="58" w:line="195" w:lineRule="auto"/>
              <w:ind w:left="21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0.54</w:t>
            </w:r>
          </w:p>
        </w:tc>
        <w:tc>
          <w:tcPr>
            <w:tcW w:w="760" w:type="dxa"/>
            <w:vAlign w:val="top"/>
          </w:tcPr>
          <w:p w14:paraId="66E7AFFE">
            <w:pPr>
              <w:spacing w:line="288" w:lineRule="auto"/>
              <w:rPr>
                <w:rFonts w:ascii="Arial"/>
                <w:sz w:val="21"/>
              </w:rPr>
            </w:pPr>
          </w:p>
          <w:p w14:paraId="15623AEC">
            <w:pPr>
              <w:spacing w:before="58" w:line="195" w:lineRule="auto"/>
              <w:ind w:left="206"/>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2.16</w:t>
            </w:r>
          </w:p>
        </w:tc>
        <w:tc>
          <w:tcPr>
            <w:tcW w:w="1554" w:type="dxa"/>
            <w:tcBorders>
              <w:right w:val="single" w:color="000000" w:sz="10" w:space="0"/>
            </w:tcBorders>
            <w:vAlign w:val="top"/>
          </w:tcPr>
          <w:p w14:paraId="4E2C53E3">
            <w:pPr>
              <w:pStyle w:val="6"/>
              <w:spacing w:before="131" w:line="269" w:lineRule="auto"/>
              <w:ind w:left="445" w:right="157" w:hanging="307"/>
              <w:rPr>
                <w:sz w:val="20"/>
                <w:szCs w:val="20"/>
              </w:rPr>
            </w:pPr>
            <w:r>
              <w:rPr>
                <w:spacing w:val="7"/>
                <w:sz w:val="20"/>
                <w:szCs w:val="20"/>
              </w:rPr>
              <w:t>收集沉淀后循</w:t>
            </w:r>
            <w:r>
              <w:rPr>
                <w:sz w:val="20"/>
                <w:szCs w:val="20"/>
              </w:rPr>
              <w:t xml:space="preserve"> </w:t>
            </w:r>
            <w:r>
              <w:rPr>
                <w:spacing w:val="6"/>
                <w:sz w:val="20"/>
                <w:szCs w:val="20"/>
              </w:rPr>
              <w:t>环使用</w:t>
            </w:r>
          </w:p>
        </w:tc>
      </w:tr>
      <w:tr w14:paraId="4D1A5E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4" w:hRule="atLeast"/>
        </w:trPr>
        <w:tc>
          <w:tcPr>
            <w:tcW w:w="459" w:type="dxa"/>
            <w:vMerge w:val="continue"/>
            <w:tcBorders>
              <w:top w:val="nil"/>
              <w:left w:val="single" w:color="000000" w:sz="10" w:space="0"/>
              <w:bottom w:val="nil"/>
              <w:right w:val="single" w:color="000000" w:sz="4" w:space="0"/>
            </w:tcBorders>
            <w:vAlign w:val="top"/>
          </w:tcPr>
          <w:p w14:paraId="42B0ACC0">
            <w:pPr>
              <w:rPr>
                <w:rFonts w:ascii="Arial"/>
                <w:sz w:val="21"/>
              </w:rPr>
            </w:pPr>
          </w:p>
        </w:tc>
        <w:tc>
          <w:tcPr>
            <w:tcW w:w="480" w:type="dxa"/>
            <w:tcBorders>
              <w:left w:val="single" w:color="000000" w:sz="4" w:space="0"/>
            </w:tcBorders>
            <w:vAlign w:val="top"/>
          </w:tcPr>
          <w:p w14:paraId="7CC65BA8">
            <w:pPr>
              <w:spacing w:line="298" w:lineRule="auto"/>
              <w:rPr>
                <w:rFonts w:ascii="Arial"/>
                <w:sz w:val="21"/>
              </w:rPr>
            </w:pPr>
          </w:p>
          <w:p w14:paraId="264C8378">
            <w:pPr>
              <w:spacing w:before="58" w:line="195" w:lineRule="auto"/>
              <w:ind w:left="205"/>
              <w:rPr>
                <w:rFonts w:ascii="Times New Roman" w:hAnsi="Times New Roman" w:eastAsia="Times New Roman" w:cs="Times New Roman"/>
                <w:sz w:val="20"/>
                <w:szCs w:val="20"/>
              </w:rPr>
            </w:pPr>
            <w:r>
              <w:rPr>
                <w:rFonts w:ascii="Times New Roman" w:hAnsi="Times New Roman" w:eastAsia="Times New Roman" w:cs="Times New Roman"/>
                <w:sz w:val="20"/>
                <w:szCs w:val="20"/>
              </w:rPr>
              <w:t>3</w:t>
            </w:r>
          </w:p>
        </w:tc>
        <w:tc>
          <w:tcPr>
            <w:tcW w:w="2236" w:type="dxa"/>
            <w:gridSpan w:val="2"/>
            <w:vAlign w:val="top"/>
          </w:tcPr>
          <w:p w14:paraId="291F4249">
            <w:pPr>
              <w:spacing w:line="255" w:lineRule="auto"/>
              <w:rPr>
                <w:rFonts w:ascii="Arial"/>
                <w:sz w:val="21"/>
              </w:rPr>
            </w:pPr>
          </w:p>
          <w:p w14:paraId="7A8AB647">
            <w:pPr>
              <w:pStyle w:val="6"/>
              <w:spacing w:before="65" w:line="228" w:lineRule="auto"/>
              <w:ind w:left="698"/>
              <w:rPr>
                <w:sz w:val="20"/>
                <w:szCs w:val="20"/>
              </w:rPr>
            </w:pPr>
            <w:r>
              <w:rPr>
                <w:spacing w:val="6"/>
                <w:sz w:val="20"/>
                <w:szCs w:val="20"/>
              </w:rPr>
              <w:t>生活用水</w:t>
            </w:r>
          </w:p>
        </w:tc>
        <w:tc>
          <w:tcPr>
            <w:tcW w:w="1286" w:type="dxa"/>
            <w:vAlign w:val="top"/>
          </w:tcPr>
          <w:p w14:paraId="3CE68506">
            <w:pPr>
              <w:spacing w:line="255" w:lineRule="auto"/>
              <w:rPr>
                <w:rFonts w:ascii="Arial"/>
                <w:sz w:val="21"/>
              </w:rPr>
            </w:pPr>
          </w:p>
          <w:p w14:paraId="7C847632">
            <w:pPr>
              <w:pStyle w:val="6"/>
              <w:spacing w:before="65" w:line="231" w:lineRule="auto"/>
              <w:ind w:left="21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120L/</w:t>
            </w:r>
            <w:r>
              <w:rPr>
                <w:spacing w:val="2"/>
                <w:sz w:val="20"/>
                <w:szCs w:val="20"/>
              </w:rPr>
              <w:t>人</w:t>
            </w:r>
            <w:r>
              <w:rPr>
                <w:rFonts w:ascii="Times New Roman" w:hAnsi="Times New Roman" w:eastAsia="Times New Roman" w:cs="Times New Roman"/>
                <w:spacing w:val="2"/>
                <w:sz w:val="20"/>
                <w:szCs w:val="20"/>
              </w:rPr>
              <w:t>·d</w:t>
            </w:r>
          </w:p>
        </w:tc>
        <w:tc>
          <w:tcPr>
            <w:tcW w:w="1451" w:type="dxa"/>
            <w:vAlign w:val="top"/>
          </w:tcPr>
          <w:p w14:paraId="26909DCA">
            <w:pPr>
              <w:spacing w:line="255" w:lineRule="auto"/>
              <w:rPr>
                <w:rFonts w:ascii="Arial"/>
                <w:sz w:val="21"/>
              </w:rPr>
            </w:pPr>
          </w:p>
          <w:p w14:paraId="7782EA7D">
            <w:pPr>
              <w:pStyle w:val="6"/>
              <w:spacing w:before="65" w:line="231" w:lineRule="auto"/>
              <w:ind w:left="518"/>
              <w:rPr>
                <w:sz w:val="20"/>
                <w:szCs w:val="20"/>
              </w:rPr>
            </w:pPr>
            <w:r>
              <w:rPr>
                <w:rFonts w:ascii="Times New Roman" w:hAnsi="Times New Roman" w:eastAsia="Times New Roman" w:cs="Times New Roman"/>
                <w:spacing w:val="5"/>
                <w:sz w:val="20"/>
                <w:szCs w:val="20"/>
              </w:rPr>
              <w:t>42</w:t>
            </w:r>
            <w:r>
              <w:rPr>
                <w:spacing w:val="5"/>
                <w:sz w:val="20"/>
                <w:szCs w:val="20"/>
              </w:rPr>
              <w:t>人</w:t>
            </w:r>
          </w:p>
        </w:tc>
        <w:tc>
          <w:tcPr>
            <w:tcW w:w="775" w:type="dxa"/>
            <w:vAlign w:val="top"/>
          </w:tcPr>
          <w:p w14:paraId="14E0F670">
            <w:pPr>
              <w:spacing w:line="298" w:lineRule="auto"/>
              <w:rPr>
                <w:rFonts w:ascii="Arial"/>
                <w:sz w:val="21"/>
              </w:rPr>
            </w:pPr>
          </w:p>
          <w:p w14:paraId="097125EB">
            <w:pPr>
              <w:spacing w:before="58" w:line="195" w:lineRule="auto"/>
              <w:ind w:left="21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5.04</w:t>
            </w:r>
          </w:p>
        </w:tc>
        <w:tc>
          <w:tcPr>
            <w:tcW w:w="760" w:type="dxa"/>
            <w:vAlign w:val="top"/>
          </w:tcPr>
          <w:p w14:paraId="4474CC50">
            <w:pPr>
              <w:spacing w:line="298" w:lineRule="auto"/>
              <w:rPr>
                <w:rFonts w:ascii="Arial"/>
                <w:sz w:val="21"/>
              </w:rPr>
            </w:pPr>
          </w:p>
          <w:p w14:paraId="3CC0E39F">
            <w:pPr>
              <w:spacing w:before="58" w:line="195" w:lineRule="auto"/>
              <w:ind w:left="20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4.03</w:t>
            </w:r>
          </w:p>
        </w:tc>
        <w:tc>
          <w:tcPr>
            <w:tcW w:w="1554" w:type="dxa"/>
            <w:tcBorders>
              <w:right w:val="single" w:color="000000" w:sz="10" w:space="0"/>
            </w:tcBorders>
            <w:vAlign w:val="top"/>
          </w:tcPr>
          <w:p w14:paraId="2A1E2DA3">
            <w:pPr>
              <w:pStyle w:val="6"/>
              <w:spacing w:before="142" w:line="273" w:lineRule="auto"/>
              <w:ind w:left="237" w:right="157" w:hanging="99"/>
              <w:rPr>
                <w:sz w:val="20"/>
                <w:szCs w:val="20"/>
              </w:rPr>
            </w:pPr>
            <w:r>
              <w:rPr>
                <w:spacing w:val="7"/>
                <w:sz w:val="20"/>
                <w:szCs w:val="20"/>
              </w:rPr>
              <w:t>收集沉淀后用</w:t>
            </w:r>
            <w:r>
              <w:rPr>
                <w:sz w:val="20"/>
                <w:szCs w:val="20"/>
              </w:rPr>
              <w:t xml:space="preserve"> </w:t>
            </w:r>
            <w:r>
              <w:rPr>
                <w:spacing w:val="7"/>
                <w:sz w:val="20"/>
                <w:szCs w:val="20"/>
              </w:rPr>
              <w:t>于喷洒抑尘</w:t>
            </w:r>
          </w:p>
        </w:tc>
      </w:tr>
      <w:tr w14:paraId="48440E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1" w:hRule="atLeast"/>
        </w:trPr>
        <w:tc>
          <w:tcPr>
            <w:tcW w:w="459" w:type="dxa"/>
            <w:vMerge w:val="continue"/>
            <w:tcBorders>
              <w:top w:val="nil"/>
              <w:left w:val="single" w:color="000000" w:sz="10" w:space="0"/>
              <w:bottom w:val="single" w:color="000000" w:sz="10" w:space="0"/>
              <w:right w:val="single" w:color="000000" w:sz="4" w:space="0"/>
            </w:tcBorders>
            <w:vAlign w:val="top"/>
          </w:tcPr>
          <w:p w14:paraId="4928740C">
            <w:pPr>
              <w:rPr>
                <w:rFonts w:ascii="Arial"/>
                <w:sz w:val="21"/>
              </w:rPr>
            </w:pPr>
          </w:p>
        </w:tc>
        <w:tc>
          <w:tcPr>
            <w:tcW w:w="480" w:type="dxa"/>
            <w:tcBorders>
              <w:left w:val="single" w:color="000000" w:sz="4" w:space="0"/>
              <w:bottom w:val="single" w:color="000000" w:sz="10" w:space="0"/>
            </w:tcBorders>
            <w:vAlign w:val="top"/>
          </w:tcPr>
          <w:p w14:paraId="3DAA640E">
            <w:pPr>
              <w:spacing w:before="185" w:line="195" w:lineRule="auto"/>
              <w:ind w:left="200"/>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4</w:t>
            </w:r>
          </w:p>
        </w:tc>
        <w:tc>
          <w:tcPr>
            <w:tcW w:w="2236" w:type="dxa"/>
            <w:gridSpan w:val="2"/>
            <w:tcBorders>
              <w:bottom w:val="single" w:color="000000" w:sz="10" w:space="0"/>
            </w:tcBorders>
            <w:vAlign w:val="top"/>
          </w:tcPr>
          <w:p w14:paraId="548C481A">
            <w:pPr>
              <w:pStyle w:val="6"/>
              <w:spacing w:before="148" w:line="228" w:lineRule="auto"/>
              <w:ind w:left="696"/>
              <w:rPr>
                <w:sz w:val="20"/>
                <w:szCs w:val="20"/>
              </w:rPr>
            </w:pPr>
            <w:r>
              <w:rPr>
                <w:spacing w:val="7"/>
                <w:sz w:val="20"/>
                <w:szCs w:val="20"/>
              </w:rPr>
              <w:t>道路洒水</w:t>
            </w:r>
          </w:p>
        </w:tc>
        <w:tc>
          <w:tcPr>
            <w:tcW w:w="1286" w:type="dxa"/>
            <w:tcBorders>
              <w:bottom w:val="single" w:color="000000" w:sz="10" w:space="0"/>
            </w:tcBorders>
            <w:vAlign w:val="top"/>
          </w:tcPr>
          <w:p w14:paraId="79EC3422">
            <w:pPr>
              <w:spacing w:before="167" w:line="213" w:lineRule="auto"/>
              <w:ind w:left="216"/>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2.0L/m</w:t>
            </w:r>
            <w:r>
              <w:rPr>
                <w:rFonts w:ascii="Times New Roman" w:hAnsi="Times New Roman" w:eastAsia="Times New Roman" w:cs="Times New Roman"/>
                <w:spacing w:val="3"/>
                <w:position w:val="6"/>
                <w:sz w:val="13"/>
                <w:szCs w:val="13"/>
              </w:rPr>
              <w:t>2</w:t>
            </w:r>
            <w:r>
              <w:rPr>
                <w:rFonts w:ascii="Times New Roman" w:hAnsi="Times New Roman" w:eastAsia="Times New Roman" w:cs="Times New Roman"/>
                <w:spacing w:val="3"/>
                <w:sz w:val="20"/>
                <w:szCs w:val="20"/>
              </w:rPr>
              <w:t>·d</w:t>
            </w:r>
          </w:p>
        </w:tc>
        <w:tc>
          <w:tcPr>
            <w:tcW w:w="1451" w:type="dxa"/>
            <w:tcBorders>
              <w:bottom w:val="single" w:color="000000" w:sz="10" w:space="0"/>
            </w:tcBorders>
            <w:vAlign w:val="top"/>
          </w:tcPr>
          <w:p w14:paraId="5D2D4431">
            <w:pPr>
              <w:spacing w:before="167" w:line="213" w:lineRule="auto"/>
              <w:ind w:left="404"/>
              <w:rPr>
                <w:rFonts w:ascii="Times New Roman" w:hAnsi="Times New Roman" w:eastAsia="Times New Roman" w:cs="Times New Roman"/>
                <w:sz w:val="13"/>
                <w:szCs w:val="13"/>
              </w:rPr>
            </w:pPr>
            <w:r>
              <w:rPr>
                <w:rFonts w:ascii="Times New Roman" w:hAnsi="Times New Roman" w:eastAsia="Times New Roman" w:cs="Times New Roman"/>
                <w:spacing w:val="4"/>
                <w:sz w:val="20"/>
                <w:szCs w:val="20"/>
              </w:rPr>
              <w:t>2000m</w:t>
            </w:r>
            <w:r>
              <w:rPr>
                <w:rFonts w:ascii="Times New Roman" w:hAnsi="Times New Roman" w:eastAsia="Times New Roman" w:cs="Times New Roman"/>
                <w:spacing w:val="4"/>
                <w:position w:val="6"/>
                <w:sz w:val="13"/>
                <w:szCs w:val="13"/>
              </w:rPr>
              <w:t>2</w:t>
            </w:r>
          </w:p>
        </w:tc>
        <w:tc>
          <w:tcPr>
            <w:tcW w:w="775" w:type="dxa"/>
            <w:tcBorders>
              <w:bottom w:val="single" w:color="000000" w:sz="10" w:space="0"/>
            </w:tcBorders>
            <w:vAlign w:val="top"/>
          </w:tcPr>
          <w:p w14:paraId="66E5EADF">
            <w:pPr>
              <w:spacing w:before="185" w:line="195" w:lineRule="auto"/>
              <w:ind w:left="209"/>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4.00</w:t>
            </w:r>
          </w:p>
        </w:tc>
        <w:tc>
          <w:tcPr>
            <w:tcW w:w="760" w:type="dxa"/>
            <w:tcBorders>
              <w:bottom w:val="single" w:color="000000" w:sz="10" w:space="0"/>
            </w:tcBorders>
            <w:vAlign w:val="top"/>
          </w:tcPr>
          <w:p w14:paraId="4A22D550">
            <w:pPr>
              <w:spacing w:before="185" w:line="195" w:lineRule="auto"/>
              <w:ind w:left="338"/>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c>
          <w:tcPr>
            <w:tcW w:w="1554" w:type="dxa"/>
            <w:tcBorders>
              <w:bottom w:val="single" w:color="000000" w:sz="10" w:space="0"/>
              <w:right w:val="single" w:color="000000" w:sz="10" w:space="0"/>
            </w:tcBorders>
            <w:vAlign w:val="top"/>
          </w:tcPr>
          <w:p w14:paraId="53CFFF54">
            <w:pPr>
              <w:spacing w:before="181" w:line="199" w:lineRule="auto"/>
              <w:ind w:left="72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bl>
    <w:p w14:paraId="5E57CA6E">
      <w:pPr>
        <w:rPr>
          <w:rFonts w:ascii="Arial"/>
          <w:sz w:val="21"/>
        </w:rPr>
      </w:pPr>
    </w:p>
    <w:p w14:paraId="0DD90C85">
      <w:pPr>
        <w:rPr>
          <w:rFonts w:ascii="Arial" w:hAnsi="Arial" w:eastAsia="Arial" w:cs="Arial"/>
          <w:sz w:val="21"/>
          <w:szCs w:val="21"/>
        </w:rPr>
        <w:sectPr>
          <w:footerReference r:id="rId31" w:type="default"/>
          <w:pgSz w:w="11905" w:h="16839"/>
          <w:pgMar w:top="1416" w:right="1439" w:bottom="1182" w:left="1438" w:header="0" w:footer="1020" w:gutter="0"/>
          <w:cols w:space="720" w:num="1"/>
        </w:sectPr>
      </w:pPr>
    </w:p>
    <w:tbl>
      <w:tblPr>
        <w:tblStyle w:val="5"/>
        <w:tblW w:w="9001"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62"/>
        <w:gridCol w:w="432"/>
        <w:gridCol w:w="1033"/>
        <w:gridCol w:w="1216"/>
        <w:gridCol w:w="1293"/>
        <w:gridCol w:w="1459"/>
        <w:gridCol w:w="779"/>
        <w:gridCol w:w="764"/>
        <w:gridCol w:w="1563"/>
      </w:tblGrid>
      <w:tr w14:paraId="0AABCE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9" w:hRule="atLeast"/>
        </w:trPr>
        <w:tc>
          <w:tcPr>
            <w:tcW w:w="462" w:type="dxa"/>
            <w:vMerge w:val="restart"/>
            <w:tcBorders>
              <w:top w:val="single" w:color="000000" w:sz="10" w:space="0"/>
              <w:left w:val="single" w:color="000000" w:sz="10" w:space="0"/>
              <w:bottom w:val="nil"/>
              <w:right w:val="single" w:color="000000" w:sz="4" w:space="0"/>
            </w:tcBorders>
            <w:vAlign w:val="top"/>
          </w:tcPr>
          <w:p w14:paraId="5F85DD8F">
            <w:pPr>
              <w:rPr>
                <w:rFonts w:ascii="Arial"/>
                <w:sz w:val="21"/>
              </w:rPr>
            </w:pPr>
            <w:r>
              <w:pict>
                <v:shape id="_x0000_s1053" o:spid="_x0000_s1053" style="position:absolute;left:0pt;margin-left:519.75pt;margin-top:72.8pt;height:55.5pt;width:0.5pt;mso-position-horizontal-relative:page;mso-position-vertical-relative:page;z-index:251702272;mso-width-relative:page;mso-height-relative:page;" filled="f" stroked="t" coordsize="10,1110" o:allowincell="f" path="m4,0l4,1110e">
                  <v:fill on="f" focussize="0,0"/>
                  <v:stroke weight="0.48pt" color="#000000" miterlimit="2" joinstyle="bevel"/>
                  <v:imagedata o:title=""/>
                  <o:lock v:ext="edit"/>
                </v:shape>
              </w:pict>
            </w:r>
          </w:p>
        </w:tc>
        <w:tc>
          <w:tcPr>
            <w:tcW w:w="432" w:type="dxa"/>
            <w:tcBorders>
              <w:top w:val="single" w:color="000000" w:sz="10" w:space="0"/>
              <w:left w:val="single" w:color="000000" w:sz="4" w:space="0"/>
            </w:tcBorders>
            <w:vAlign w:val="top"/>
          </w:tcPr>
          <w:p w14:paraId="2046C95D">
            <w:pPr>
              <w:spacing w:before="163" w:line="192" w:lineRule="auto"/>
              <w:ind w:left="203"/>
              <w:rPr>
                <w:rFonts w:ascii="Times New Roman" w:hAnsi="Times New Roman" w:eastAsia="Times New Roman" w:cs="Times New Roman"/>
                <w:sz w:val="20"/>
                <w:szCs w:val="20"/>
              </w:rPr>
            </w:pPr>
            <w:r>
              <w:rPr>
                <w:rFonts w:ascii="Times New Roman" w:hAnsi="Times New Roman" w:eastAsia="Times New Roman" w:cs="Times New Roman"/>
                <w:sz w:val="20"/>
                <w:szCs w:val="20"/>
              </w:rPr>
              <w:t>5</w:t>
            </w:r>
          </w:p>
        </w:tc>
        <w:tc>
          <w:tcPr>
            <w:tcW w:w="2249" w:type="dxa"/>
            <w:gridSpan w:val="2"/>
            <w:tcBorders>
              <w:top w:val="single" w:color="000000" w:sz="10" w:space="0"/>
            </w:tcBorders>
            <w:vAlign w:val="top"/>
          </w:tcPr>
          <w:p w14:paraId="422994C0">
            <w:pPr>
              <w:pStyle w:val="6"/>
              <w:spacing w:before="124" w:line="221" w:lineRule="auto"/>
              <w:ind w:left="254"/>
              <w:rPr>
                <w:rFonts w:ascii="Times New Roman" w:hAnsi="Times New Roman" w:eastAsia="Times New Roman" w:cs="Times New Roman"/>
                <w:sz w:val="20"/>
                <w:szCs w:val="20"/>
              </w:rPr>
            </w:pPr>
            <w:r>
              <w:rPr>
                <w:spacing w:val="7"/>
                <w:sz w:val="20"/>
                <w:szCs w:val="20"/>
              </w:rPr>
              <w:t>绿化用水</w:t>
            </w:r>
            <w:r>
              <w:rPr>
                <w:rFonts w:ascii="Times New Roman" w:hAnsi="Times New Roman" w:eastAsia="Times New Roman" w:cs="Times New Roman"/>
                <w:spacing w:val="7"/>
                <w:sz w:val="20"/>
                <w:szCs w:val="20"/>
              </w:rPr>
              <w:t>(</w:t>
            </w:r>
            <w:r>
              <w:rPr>
                <w:spacing w:val="7"/>
                <w:sz w:val="20"/>
                <w:szCs w:val="20"/>
              </w:rPr>
              <w:t>非采暖期</w:t>
            </w:r>
            <w:r>
              <w:rPr>
                <w:rFonts w:ascii="Times New Roman" w:hAnsi="Times New Roman" w:eastAsia="Times New Roman" w:cs="Times New Roman"/>
                <w:spacing w:val="7"/>
                <w:sz w:val="20"/>
                <w:szCs w:val="20"/>
              </w:rPr>
              <w:t>)</w:t>
            </w:r>
          </w:p>
        </w:tc>
        <w:tc>
          <w:tcPr>
            <w:tcW w:w="1293" w:type="dxa"/>
            <w:tcBorders>
              <w:top w:val="single" w:color="000000" w:sz="10" w:space="0"/>
            </w:tcBorders>
            <w:vAlign w:val="top"/>
          </w:tcPr>
          <w:p w14:paraId="098BD876">
            <w:pPr>
              <w:spacing w:before="139" w:line="218" w:lineRule="auto"/>
              <w:ind w:left="180"/>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3.6L/(m</w:t>
            </w:r>
            <w:r>
              <w:rPr>
                <w:rFonts w:ascii="Times New Roman" w:hAnsi="Times New Roman" w:eastAsia="Times New Roman" w:cs="Times New Roman"/>
                <w:spacing w:val="3"/>
                <w:position w:val="6"/>
                <w:sz w:val="13"/>
                <w:szCs w:val="13"/>
              </w:rPr>
              <w:t>2</w:t>
            </w:r>
            <w:r>
              <w:rPr>
                <w:rFonts w:ascii="Times New Roman" w:hAnsi="Times New Roman" w:eastAsia="Times New Roman" w:cs="Times New Roman"/>
                <w:spacing w:val="3"/>
                <w:sz w:val="20"/>
                <w:szCs w:val="20"/>
              </w:rPr>
              <w:t>·d)</w:t>
            </w:r>
          </w:p>
        </w:tc>
        <w:tc>
          <w:tcPr>
            <w:tcW w:w="1459" w:type="dxa"/>
            <w:tcBorders>
              <w:top w:val="single" w:color="000000" w:sz="10" w:space="0"/>
            </w:tcBorders>
            <w:vAlign w:val="top"/>
          </w:tcPr>
          <w:p w14:paraId="3E915F8F">
            <w:pPr>
              <w:spacing w:before="140" w:line="216" w:lineRule="auto"/>
              <w:ind w:left="490"/>
              <w:rPr>
                <w:rFonts w:ascii="Times New Roman" w:hAnsi="Times New Roman" w:eastAsia="Times New Roman" w:cs="Times New Roman"/>
                <w:sz w:val="13"/>
                <w:szCs w:val="13"/>
              </w:rPr>
            </w:pPr>
            <w:r>
              <w:rPr>
                <w:rFonts w:ascii="Times New Roman" w:hAnsi="Times New Roman" w:eastAsia="Times New Roman" w:cs="Times New Roman"/>
                <w:spacing w:val="2"/>
                <w:sz w:val="20"/>
                <w:szCs w:val="20"/>
              </w:rPr>
              <w:t>800m</w:t>
            </w:r>
            <w:r>
              <w:rPr>
                <w:rFonts w:ascii="Times New Roman" w:hAnsi="Times New Roman" w:eastAsia="Times New Roman" w:cs="Times New Roman"/>
                <w:spacing w:val="2"/>
                <w:position w:val="6"/>
                <w:sz w:val="13"/>
                <w:szCs w:val="13"/>
              </w:rPr>
              <w:t>2</w:t>
            </w:r>
          </w:p>
        </w:tc>
        <w:tc>
          <w:tcPr>
            <w:tcW w:w="779" w:type="dxa"/>
            <w:tcBorders>
              <w:top w:val="single" w:color="000000" w:sz="10" w:space="0"/>
            </w:tcBorders>
            <w:vAlign w:val="top"/>
          </w:tcPr>
          <w:p w14:paraId="032A7360">
            <w:pPr>
              <w:spacing w:before="160" w:line="195" w:lineRule="auto"/>
              <w:ind w:left="227"/>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2.88</w:t>
            </w:r>
          </w:p>
        </w:tc>
        <w:tc>
          <w:tcPr>
            <w:tcW w:w="764" w:type="dxa"/>
            <w:tcBorders>
              <w:top w:val="single" w:color="000000" w:sz="10" w:space="0"/>
            </w:tcBorders>
            <w:vAlign w:val="top"/>
          </w:tcPr>
          <w:p w14:paraId="12F9F4AE">
            <w:pPr>
              <w:spacing w:before="160" w:line="195" w:lineRule="auto"/>
              <w:ind w:left="351"/>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c>
          <w:tcPr>
            <w:tcW w:w="1563" w:type="dxa"/>
            <w:tcBorders>
              <w:top w:val="single" w:color="000000" w:sz="10" w:space="0"/>
              <w:right w:val="single" w:color="000000" w:sz="10" w:space="0"/>
            </w:tcBorders>
            <w:vAlign w:val="top"/>
          </w:tcPr>
          <w:p w14:paraId="4E5C3106">
            <w:pPr>
              <w:spacing w:before="156" w:line="199" w:lineRule="auto"/>
              <w:ind w:left="73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r w14:paraId="14550B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462" w:type="dxa"/>
            <w:vMerge w:val="continue"/>
            <w:tcBorders>
              <w:top w:val="nil"/>
              <w:left w:val="single" w:color="000000" w:sz="10" w:space="0"/>
              <w:bottom w:val="nil"/>
              <w:right w:val="single" w:color="000000" w:sz="4" w:space="0"/>
            </w:tcBorders>
            <w:vAlign w:val="top"/>
          </w:tcPr>
          <w:p w14:paraId="6096A1F1">
            <w:pPr>
              <w:rPr>
                <w:rFonts w:ascii="Arial"/>
                <w:sz w:val="21"/>
              </w:rPr>
            </w:pPr>
          </w:p>
        </w:tc>
        <w:tc>
          <w:tcPr>
            <w:tcW w:w="432" w:type="dxa"/>
            <w:vMerge w:val="restart"/>
            <w:tcBorders>
              <w:left w:val="single" w:color="000000" w:sz="4" w:space="0"/>
              <w:bottom w:val="nil"/>
            </w:tcBorders>
            <w:vAlign w:val="top"/>
          </w:tcPr>
          <w:p w14:paraId="1F09ACD9">
            <w:pPr>
              <w:spacing w:line="271" w:lineRule="auto"/>
              <w:rPr>
                <w:rFonts w:ascii="Arial"/>
                <w:sz w:val="21"/>
              </w:rPr>
            </w:pPr>
          </w:p>
          <w:p w14:paraId="030BF975">
            <w:pPr>
              <w:spacing w:before="57" w:line="195" w:lineRule="auto"/>
              <w:ind w:left="202"/>
              <w:rPr>
                <w:rFonts w:ascii="Times New Roman" w:hAnsi="Times New Roman" w:eastAsia="Times New Roman" w:cs="Times New Roman"/>
                <w:sz w:val="20"/>
                <w:szCs w:val="20"/>
              </w:rPr>
            </w:pPr>
            <w:r>
              <w:rPr>
                <w:rFonts w:ascii="Times New Roman" w:hAnsi="Times New Roman" w:eastAsia="Times New Roman" w:cs="Times New Roman"/>
                <w:sz w:val="20"/>
                <w:szCs w:val="20"/>
              </w:rPr>
              <w:t>6</w:t>
            </w:r>
          </w:p>
        </w:tc>
        <w:tc>
          <w:tcPr>
            <w:tcW w:w="1033" w:type="dxa"/>
            <w:vMerge w:val="restart"/>
            <w:tcBorders>
              <w:bottom w:val="nil"/>
            </w:tcBorders>
            <w:vAlign w:val="top"/>
          </w:tcPr>
          <w:p w14:paraId="59BB4403">
            <w:pPr>
              <w:pStyle w:val="6"/>
              <w:spacing w:before="294" w:line="228" w:lineRule="auto"/>
              <w:ind w:left="241"/>
              <w:rPr>
                <w:sz w:val="20"/>
                <w:szCs w:val="20"/>
              </w:rPr>
            </w:pPr>
            <w:r>
              <w:rPr>
                <w:spacing w:val="6"/>
                <w:sz w:val="20"/>
                <w:szCs w:val="20"/>
              </w:rPr>
              <w:t>新鲜水</w:t>
            </w:r>
          </w:p>
        </w:tc>
        <w:tc>
          <w:tcPr>
            <w:tcW w:w="1216" w:type="dxa"/>
            <w:vAlign w:val="top"/>
          </w:tcPr>
          <w:p w14:paraId="0B8747C9">
            <w:pPr>
              <w:pStyle w:val="6"/>
              <w:spacing w:before="109" w:line="221" w:lineRule="auto"/>
              <w:ind w:left="153"/>
              <w:rPr>
                <w:rFonts w:ascii="Times New Roman" w:hAnsi="Times New Roman" w:eastAsia="Times New Roman" w:cs="Times New Roman"/>
                <w:sz w:val="20"/>
                <w:szCs w:val="20"/>
              </w:rPr>
            </w:pPr>
            <w:r>
              <w:rPr>
                <w:rFonts w:ascii="Times New Roman" w:hAnsi="Times New Roman" w:eastAsia="Times New Roman" w:cs="Times New Roman"/>
                <w:spacing w:val="6"/>
                <w:sz w:val="20"/>
                <w:szCs w:val="20"/>
              </w:rPr>
              <w:t>(</w:t>
            </w:r>
            <w:r>
              <w:rPr>
                <w:spacing w:val="6"/>
                <w:sz w:val="20"/>
                <w:szCs w:val="20"/>
              </w:rPr>
              <w:t>非采暖期</w:t>
            </w:r>
            <w:r>
              <w:rPr>
                <w:rFonts w:ascii="Times New Roman" w:hAnsi="Times New Roman" w:eastAsia="Times New Roman" w:cs="Times New Roman"/>
                <w:spacing w:val="6"/>
                <w:sz w:val="20"/>
                <w:szCs w:val="20"/>
              </w:rPr>
              <w:t>)</w:t>
            </w:r>
          </w:p>
        </w:tc>
        <w:tc>
          <w:tcPr>
            <w:tcW w:w="1293" w:type="dxa"/>
            <w:vAlign w:val="top"/>
          </w:tcPr>
          <w:p w14:paraId="70240747">
            <w:pPr>
              <w:spacing w:before="141" w:line="199" w:lineRule="auto"/>
              <w:ind w:left="64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459" w:type="dxa"/>
            <w:vAlign w:val="top"/>
          </w:tcPr>
          <w:p w14:paraId="5C150A77">
            <w:pPr>
              <w:spacing w:before="141" w:line="199" w:lineRule="auto"/>
              <w:ind w:left="72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779" w:type="dxa"/>
            <w:vAlign w:val="top"/>
          </w:tcPr>
          <w:p w14:paraId="508B25AF">
            <w:pPr>
              <w:spacing w:before="145" w:line="195" w:lineRule="auto"/>
              <w:ind w:left="179"/>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34.71</w:t>
            </w:r>
          </w:p>
        </w:tc>
        <w:tc>
          <w:tcPr>
            <w:tcW w:w="764" w:type="dxa"/>
            <w:vAlign w:val="top"/>
          </w:tcPr>
          <w:p w14:paraId="091B7324">
            <w:pPr>
              <w:spacing w:before="145" w:line="195" w:lineRule="auto"/>
              <w:ind w:left="22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9.22</w:t>
            </w:r>
          </w:p>
        </w:tc>
        <w:tc>
          <w:tcPr>
            <w:tcW w:w="1563" w:type="dxa"/>
            <w:tcBorders>
              <w:right w:val="single" w:color="000000" w:sz="10" w:space="0"/>
            </w:tcBorders>
            <w:vAlign w:val="top"/>
          </w:tcPr>
          <w:p w14:paraId="0281096A">
            <w:pPr>
              <w:spacing w:before="141" w:line="199" w:lineRule="auto"/>
              <w:ind w:left="73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r w14:paraId="64D8A1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462" w:type="dxa"/>
            <w:vMerge w:val="continue"/>
            <w:tcBorders>
              <w:top w:val="nil"/>
              <w:left w:val="single" w:color="000000" w:sz="10" w:space="0"/>
              <w:bottom w:val="nil"/>
              <w:right w:val="single" w:color="000000" w:sz="4" w:space="0"/>
            </w:tcBorders>
            <w:vAlign w:val="top"/>
          </w:tcPr>
          <w:p w14:paraId="1DFBD564">
            <w:pPr>
              <w:rPr>
                <w:rFonts w:ascii="Arial"/>
                <w:sz w:val="21"/>
              </w:rPr>
            </w:pPr>
          </w:p>
        </w:tc>
        <w:tc>
          <w:tcPr>
            <w:tcW w:w="432" w:type="dxa"/>
            <w:vMerge w:val="continue"/>
            <w:tcBorders>
              <w:top w:val="nil"/>
              <w:left w:val="single" w:color="000000" w:sz="4" w:space="0"/>
            </w:tcBorders>
            <w:vAlign w:val="top"/>
          </w:tcPr>
          <w:p w14:paraId="3C46A10E">
            <w:pPr>
              <w:rPr>
                <w:rFonts w:ascii="Arial"/>
                <w:sz w:val="21"/>
              </w:rPr>
            </w:pPr>
          </w:p>
        </w:tc>
        <w:tc>
          <w:tcPr>
            <w:tcW w:w="1033" w:type="dxa"/>
            <w:vMerge w:val="continue"/>
            <w:tcBorders>
              <w:top w:val="nil"/>
            </w:tcBorders>
            <w:vAlign w:val="top"/>
          </w:tcPr>
          <w:p w14:paraId="1DB6A2F1">
            <w:pPr>
              <w:rPr>
                <w:rFonts w:ascii="Arial"/>
                <w:sz w:val="21"/>
              </w:rPr>
            </w:pPr>
          </w:p>
        </w:tc>
        <w:tc>
          <w:tcPr>
            <w:tcW w:w="1216" w:type="dxa"/>
            <w:vAlign w:val="top"/>
          </w:tcPr>
          <w:p w14:paraId="1020BFFF">
            <w:pPr>
              <w:pStyle w:val="6"/>
              <w:spacing w:before="110" w:line="221" w:lineRule="auto"/>
              <w:ind w:left="259"/>
              <w:rPr>
                <w:rFonts w:ascii="Times New Roman" w:hAnsi="Times New Roman" w:eastAsia="Times New Roman" w:cs="Times New Roman"/>
                <w:sz w:val="20"/>
                <w:szCs w:val="20"/>
              </w:rPr>
            </w:pPr>
            <w:r>
              <w:rPr>
                <w:rFonts w:ascii="Times New Roman" w:hAnsi="Times New Roman" w:eastAsia="Times New Roman" w:cs="Times New Roman"/>
                <w:spacing w:val="5"/>
                <w:sz w:val="20"/>
                <w:szCs w:val="20"/>
              </w:rPr>
              <w:t>(</w:t>
            </w:r>
            <w:r>
              <w:rPr>
                <w:spacing w:val="5"/>
                <w:sz w:val="20"/>
                <w:szCs w:val="20"/>
              </w:rPr>
              <w:t>采暖期</w:t>
            </w:r>
            <w:r>
              <w:rPr>
                <w:rFonts w:ascii="Times New Roman" w:hAnsi="Times New Roman" w:eastAsia="Times New Roman" w:cs="Times New Roman"/>
                <w:spacing w:val="5"/>
                <w:sz w:val="20"/>
                <w:szCs w:val="20"/>
              </w:rPr>
              <w:t>)</w:t>
            </w:r>
          </w:p>
        </w:tc>
        <w:tc>
          <w:tcPr>
            <w:tcW w:w="1293" w:type="dxa"/>
            <w:vAlign w:val="top"/>
          </w:tcPr>
          <w:p w14:paraId="37E1E7C7">
            <w:pPr>
              <w:spacing w:before="142" w:line="199" w:lineRule="auto"/>
              <w:ind w:left="64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459" w:type="dxa"/>
            <w:vAlign w:val="top"/>
          </w:tcPr>
          <w:p w14:paraId="4EA363AC">
            <w:pPr>
              <w:spacing w:before="142" w:line="199" w:lineRule="auto"/>
              <w:ind w:left="72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779" w:type="dxa"/>
            <w:vAlign w:val="top"/>
          </w:tcPr>
          <w:p w14:paraId="76FE64D9">
            <w:pPr>
              <w:spacing w:before="146" w:line="195" w:lineRule="auto"/>
              <w:ind w:left="179"/>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31.83</w:t>
            </w:r>
          </w:p>
        </w:tc>
        <w:tc>
          <w:tcPr>
            <w:tcW w:w="764" w:type="dxa"/>
            <w:vAlign w:val="top"/>
          </w:tcPr>
          <w:p w14:paraId="5F6F9AFC">
            <w:pPr>
              <w:spacing w:before="146" w:line="195" w:lineRule="auto"/>
              <w:ind w:left="22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9.22</w:t>
            </w:r>
          </w:p>
        </w:tc>
        <w:tc>
          <w:tcPr>
            <w:tcW w:w="1563" w:type="dxa"/>
            <w:tcBorders>
              <w:right w:val="single" w:color="000000" w:sz="10" w:space="0"/>
            </w:tcBorders>
            <w:vAlign w:val="top"/>
          </w:tcPr>
          <w:p w14:paraId="11F4B8DA">
            <w:pPr>
              <w:spacing w:before="142" w:line="199" w:lineRule="auto"/>
              <w:ind w:left="73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r w14:paraId="40926E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33" w:hRule="atLeast"/>
        </w:trPr>
        <w:tc>
          <w:tcPr>
            <w:tcW w:w="462" w:type="dxa"/>
            <w:vMerge w:val="continue"/>
            <w:tcBorders>
              <w:top w:val="nil"/>
              <w:left w:val="single" w:color="000000" w:sz="10" w:space="0"/>
              <w:bottom w:val="single" w:color="000000" w:sz="10" w:space="0"/>
              <w:right w:val="single" w:color="000000" w:sz="4" w:space="0"/>
            </w:tcBorders>
            <w:vAlign w:val="top"/>
          </w:tcPr>
          <w:p w14:paraId="2B74D2BA">
            <w:pPr>
              <w:rPr>
                <w:rFonts w:ascii="Arial"/>
                <w:sz w:val="21"/>
              </w:rPr>
            </w:pPr>
          </w:p>
        </w:tc>
        <w:tc>
          <w:tcPr>
            <w:tcW w:w="8539" w:type="dxa"/>
            <w:gridSpan w:val="8"/>
            <w:tcBorders>
              <w:left w:val="single" w:color="000000" w:sz="4" w:space="0"/>
              <w:bottom w:val="single" w:color="000000" w:sz="10" w:space="0"/>
              <w:right w:val="single" w:color="000000" w:sz="10" w:space="0"/>
            </w:tcBorders>
            <w:vAlign w:val="top"/>
          </w:tcPr>
          <w:p w14:paraId="1B793573">
            <w:pPr>
              <w:spacing w:before="152" w:line="197" w:lineRule="auto"/>
              <w:ind w:left="4441"/>
              <w:rPr>
                <w:rFonts w:ascii="Times New Roman" w:hAnsi="Times New Roman" w:eastAsia="Times New Roman" w:cs="Times New Roman"/>
                <w:sz w:val="20"/>
                <w:szCs w:val="20"/>
              </w:rPr>
            </w:pPr>
            <w:r>
              <w:drawing>
                <wp:anchor distT="0" distB="0" distL="0" distR="0" simplePos="0" relativeHeight="251693056" behindDoc="1" locked="0" layoutInCell="1" allowOverlap="1">
                  <wp:simplePos x="0" y="0"/>
                  <wp:positionH relativeFrom="rightMargin">
                    <wp:posOffset>-2635250</wp:posOffset>
                  </wp:positionH>
                  <wp:positionV relativeFrom="topMargin">
                    <wp:posOffset>151130</wp:posOffset>
                  </wp:positionV>
                  <wp:extent cx="264795" cy="106045"/>
                  <wp:effectExtent l="0" t="0" r="0" b="0"/>
                  <wp:wrapNone/>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88"/>
                          <a:stretch>
                            <a:fillRect/>
                          </a:stretch>
                        </pic:blipFill>
                        <pic:spPr>
                          <a:xfrm>
                            <a:off x="0" y="0"/>
                            <a:ext cx="264617" cy="106247"/>
                          </a:xfrm>
                          <a:prstGeom prst="rect">
                            <a:avLst/>
                          </a:prstGeom>
                        </pic:spPr>
                      </pic:pic>
                    </a:graphicData>
                  </a:graphic>
                </wp:anchor>
              </w:drawing>
            </w:r>
            <w:r>
              <w:drawing>
                <wp:anchor distT="0" distB="0" distL="0" distR="0" simplePos="0" relativeHeight="251697152" behindDoc="1" locked="0" layoutInCell="1" allowOverlap="1">
                  <wp:simplePos x="0" y="0"/>
                  <wp:positionH relativeFrom="rightMargin">
                    <wp:posOffset>-2711450</wp:posOffset>
                  </wp:positionH>
                  <wp:positionV relativeFrom="topMargin">
                    <wp:posOffset>301625</wp:posOffset>
                  </wp:positionV>
                  <wp:extent cx="28575" cy="28575"/>
                  <wp:effectExtent l="0" t="0" r="0" b="0"/>
                  <wp:wrapNone/>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89"/>
                          <a:stretch>
                            <a:fillRect/>
                          </a:stretch>
                        </pic:blipFill>
                        <pic:spPr>
                          <a:xfrm>
                            <a:off x="0" y="0"/>
                            <a:ext cx="28714" cy="28702"/>
                          </a:xfrm>
                          <a:prstGeom prst="rect">
                            <a:avLst/>
                          </a:prstGeom>
                        </pic:spPr>
                      </pic:pic>
                    </a:graphicData>
                  </a:graphic>
                </wp:anchor>
              </w:drawing>
            </w:r>
            <w:r>
              <w:drawing>
                <wp:anchor distT="0" distB="0" distL="0" distR="0" simplePos="0" relativeHeight="251695104" behindDoc="1" locked="0" layoutInCell="1" allowOverlap="1">
                  <wp:simplePos x="0" y="0"/>
                  <wp:positionH relativeFrom="rightMargin">
                    <wp:posOffset>-2708910</wp:posOffset>
                  </wp:positionH>
                  <wp:positionV relativeFrom="topMargin">
                    <wp:posOffset>811530</wp:posOffset>
                  </wp:positionV>
                  <wp:extent cx="66675" cy="42545"/>
                  <wp:effectExtent l="0" t="0" r="0" b="0"/>
                  <wp:wrapNone/>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90"/>
                          <a:stretch>
                            <a:fillRect/>
                          </a:stretch>
                        </pic:blipFill>
                        <pic:spPr>
                          <a:xfrm>
                            <a:off x="0" y="0"/>
                            <a:ext cx="66420" cy="42316"/>
                          </a:xfrm>
                          <a:prstGeom prst="rect">
                            <a:avLst/>
                          </a:prstGeom>
                        </pic:spPr>
                      </pic:pic>
                    </a:graphicData>
                  </a:graphic>
                </wp:anchor>
              </w:drawing>
            </w:r>
            <w:r>
              <w:pict>
                <v:shape id="_x0000_s1054" o:spid="_x0000_s1054" o:spt="202" type="#_x0000_t202" style="position:absolute;left:0pt;margin-left:262.75pt;margin-top:67.9pt;height:11.35pt;width:20.25pt;mso-position-horizontal-relative:page;mso-position-vertical-relative:page;z-index:251710464;mso-width-relative:page;mso-height-relative:page;" filled="f" stroked="f" coordsize="21600,21600">
                  <v:path/>
                  <v:fill on="f" focussize="0,0"/>
                  <v:stroke on="f"/>
                  <v:imagedata o:title=""/>
                  <o:lock v:ext="edit" aspectratio="f"/>
                  <v:textbox inset="0mm,0mm,0mm,0mm">
                    <w:txbxContent>
                      <w:p w14:paraId="4F76D4AF">
                        <w:pPr>
                          <w:spacing w:before="19" w:line="195" w:lineRule="auto"/>
                          <w:ind w:left="20"/>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2.16</w:t>
                        </w:r>
                      </w:p>
                    </w:txbxContent>
                  </v:textbox>
                </v:shape>
              </w:pict>
            </w:r>
            <w:r>
              <w:drawing>
                <wp:anchor distT="0" distB="0" distL="0" distR="0" simplePos="0" relativeHeight="251681792" behindDoc="1" locked="0" layoutInCell="1" allowOverlap="1">
                  <wp:simplePos x="0" y="0"/>
                  <wp:positionH relativeFrom="rightMargin">
                    <wp:posOffset>-3139440</wp:posOffset>
                  </wp:positionH>
                  <wp:positionV relativeFrom="topMargin">
                    <wp:posOffset>897255</wp:posOffset>
                  </wp:positionV>
                  <wp:extent cx="911225" cy="235585"/>
                  <wp:effectExtent l="0" t="0" r="0" b="0"/>
                  <wp:wrapNone/>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91"/>
                          <a:stretch>
                            <a:fillRect/>
                          </a:stretch>
                        </pic:blipFill>
                        <pic:spPr>
                          <a:xfrm>
                            <a:off x="0" y="0"/>
                            <a:ext cx="911224" cy="235584"/>
                          </a:xfrm>
                          <a:prstGeom prst="rect">
                            <a:avLst/>
                          </a:prstGeom>
                        </pic:spPr>
                      </pic:pic>
                    </a:graphicData>
                  </a:graphic>
                </wp:anchor>
              </w:drawing>
            </w:r>
            <w:r>
              <w:pict>
                <v:group id="_x0000_s1055" o:spid="_x0000_s1055" o:spt="203" style="position:absolute;left:0pt;margin-left:288.65pt;margin-top:70.9pt;height:18.55pt;width:78.6pt;mso-position-horizontal-relative:page;mso-position-vertical-relative:page;z-index:-251627520;mso-width-relative:page;mso-height-relative:page;" coordsize="1571,370">
                  <o:lock v:ext="edit"/>
                  <v:shape id="_x0000_s1056" o:spid="_x0000_s1056" style="position:absolute;left:0;top:0;height:370;width:1571;" filled="f" stroked="t" coordsize="1571,370" path="m0,0l0,370,1571,370e">
                    <v:fill on="f" focussize="0,0"/>
                    <v:stroke weight="1.5pt" color="#5A5A5A" miterlimit="0" joinstyle="miter"/>
                    <v:imagedata o:title=""/>
                    <o:lock v:ext="edit"/>
                  </v:shape>
                  <v:shape id="_x0000_s1057" o:spid="_x0000_s1057" style="position:absolute;left:0;top:0;height:370;width:1571;" filled="f" stroked="t" coordsize="1571,370" path="m1571,370l1571,0,0,0e">
                    <v:fill on="f" focussize="0,0"/>
                    <v:stroke weight="1.75pt" color="#5A5A5A" miterlimit="0" joinstyle="miter"/>
                    <v:imagedata o:title=""/>
                    <o:lock v:ext="edit"/>
                  </v:shape>
                </v:group>
              </w:pict>
            </w:r>
            <w:r>
              <w:pict>
                <v:shape id="_x0000_s1058" o:spid="_x0000_s1058" o:spt="202" type="#_x0000_t202" style="position:absolute;left:0pt;margin-left:145.35pt;margin-top:68.85pt;height:9.35pt;width:20.05pt;mso-position-horizontal-relative:page;mso-position-vertical-relative:page;z-index:251719680;mso-width-relative:page;mso-height-relative:page;" filled="f" stroked="f" coordsize="21600,21600">
                  <v:path/>
                  <v:fill on="f" focussize="0,0"/>
                  <v:stroke on="f"/>
                  <v:imagedata o:title=""/>
                  <o:lock v:ext="edit" aspectratio="f"/>
                  <v:textbox inset="0mm,0mm,0mm,0mm">
                    <w:txbxContent>
                      <w:p w14:paraId="1B0EF60E">
                        <w:pPr>
                          <w:spacing w:before="20" w:line="146" w:lineRule="exact"/>
                          <w:ind w:left="20"/>
                          <w:rPr>
                            <w:rFonts w:ascii="Times New Roman" w:hAnsi="Times New Roman" w:eastAsia="Times New Roman" w:cs="Times New Roman"/>
                            <w:sz w:val="20"/>
                            <w:szCs w:val="20"/>
                          </w:rPr>
                        </w:pPr>
                        <w:r>
                          <w:rPr>
                            <w:rFonts w:ascii="Times New Roman" w:hAnsi="Times New Roman" w:eastAsia="Times New Roman" w:cs="Times New Roman"/>
                            <w:spacing w:val="2"/>
                            <w:position w:val="-2"/>
                            <w:sz w:val="20"/>
                            <w:szCs w:val="20"/>
                          </w:rPr>
                          <w:t>0.54</w:t>
                        </w:r>
                      </w:p>
                    </w:txbxContent>
                  </v:textbox>
                </v:shape>
              </w:pict>
            </w:r>
            <w:r>
              <w:pict>
                <v:shape id="_x0000_s1059" o:spid="_x0000_s1059" o:spt="202" type="#_x0000_t202" style="position:absolute;left:0pt;margin-left:290.65pt;margin-top:73.9pt;height:14.35pt;width:75.1pt;mso-position-horizontal-relative:page;mso-position-vertical-relative:page;z-index:251722752;mso-width-relative:page;mso-height-relative:page;" filled="f" stroked="f" coordsize="21600,21600">
                  <v:path/>
                  <v:fill on="f" focussize="0,0"/>
                  <v:stroke on="f"/>
                  <v:imagedata o:title=""/>
                  <o:lock v:ext="edit" aspectratio="f"/>
                  <v:textbox inset="0mm,0mm,0mm,0mm">
                    <w:txbxContent>
                      <w:p w14:paraId="715283CD">
                        <w:pPr>
                          <w:pStyle w:val="6"/>
                          <w:spacing w:before="19" w:line="228" w:lineRule="auto"/>
                          <w:ind w:left="20"/>
                          <w:rPr>
                            <w:sz w:val="20"/>
                            <w:szCs w:val="20"/>
                          </w:rPr>
                        </w:pPr>
                        <w:r>
                          <w:rPr>
                            <w:spacing w:val="8"/>
                            <w:sz w:val="20"/>
                            <w:szCs w:val="20"/>
                          </w:rPr>
                          <w:t>洗车用水沉淀池</w:t>
                        </w:r>
                      </w:p>
                    </w:txbxContent>
                  </v:textbox>
                </v:shape>
              </w:pict>
            </w:r>
            <w:r>
              <w:drawing>
                <wp:anchor distT="0" distB="0" distL="0" distR="0" simplePos="0" relativeHeight="251687936" behindDoc="1" locked="0" layoutInCell="1" allowOverlap="1">
                  <wp:simplePos x="0" y="0"/>
                  <wp:positionH relativeFrom="rightMargin">
                    <wp:posOffset>-2226310</wp:posOffset>
                  </wp:positionH>
                  <wp:positionV relativeFrom="topMargin">
                    <wp:posOffset>982345</wp:posOffset>
                  </wp:positionV>
                  <wp:extent cx="485775" cy="76200"/>
                  <wp:effectExtent l="0" t="0" r="0" b="0"/>
                  <wp:wrapNone/>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92"/>
                          <a:stretch>
                            <a:fillRect/>
                          </a:stretch>
                        </pic:blipFill>
                        <pic:spPr>
                          <a:xfrm>
                            <a:off x="0" y="0"/>
                            <a:ext cx="485787" cy="76200"/>
                          </a:xfrm>
                          <a:prstGeom prst="rect">
                            <a:avLst/>
                          </a:prstGeom>
                        </pic:spPr>
                      </pic:pic>
                    </a:graphicData>
                  </a:graphic>
                </wp:anchor>
              </w:drawing>
            </w:r>
            <w:r>
              <w:drawing>
                <wp:anchor distT="0" distB="0" distL="0" distR="0" simplePos="0" relativeHeight="251689984" behindDoc="1" locked="0" layoutInCell="1" allowOverlap="1">
                  <wp:simplePos x="0" y="0"/>
                  <wp:positionH relativeFrom="rightMargin">
                    <wp:posOffset>-1273810</wp:posOffset>
                  </wp:positionH>
                  <wp:positionV relativeFrom="topMargin">
                    <wp:posOffset>1124585</wp:posOffset>
                  </wp:positionV>
                  <wp:extent cx="16510" cy="252095"/>
                  <wp:effectExtent l="0" t="0" r="0" b="0"/>
                  <wp:wrapNone/>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93"/>
                          <a:stretch>
                            <a:fillRect/>
                          </a:stretch>
                        </pic:blipFill>
                        <pic:spPr>
                          <a:xfrm>
                            <a:off x="0" y="0"/>
                            <a:ext cx="16509" cy="252145"/>
                          </a:xfrm>
                          <a:prstGeom prst="rect">
                            <a:avLst/>
                          </a:prstGeom>
                        </pic:spPr>
                      </pic:pic>
                    </a:graphicData>
                  </a:graphic>
                </wp:anchor>
              </w:drawing>
            </w:r>
            <w:r>
              <w:drawing>
                <wp:anchor distT="0" distB="0" distL="0" distR="0" simplePos="0" relativeHeight="251723776" behindDoc="0" locked="0" layoutInCell="1" allowOverlap="1">
                  <wp:simplePos x="0" y="0"/>
                  <wp:positionH relativeFrom="rightMargin">
                    <wp:posOffset>-2674620</wp:posOffset>
                  </wp:positionH>
                  <wp:positionV relativeFrom="topMargin">
                    <wp:posOffset>1133475</wp:posOffset>
                  </wp:positionV>
                  <wp:extent cx="76200" cy="252095"/>
                  <wp:effectExtent l="0" t="0" r="0" b="0"/>
                  <wp:wrapNone/>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94"/>
                          <a:stretch>
                            <a:fillRect/>
                          </a:stretch>
                        </pic:blipFill>
                        <pic:spPr>
                          <a:xfrm>
                            <a:off x="0" y="0"/>
                            <a:ext cx="76200" cy="252120"/>
                          </a:xfrm>
                          <a:prstGeom prst="rect">
                            <a:avLst/>
                          </a:prstGeom>
                        </pic:spPr>
                      </pic:pic>
                    </a:graphicData>
                  </a:graphic>
                </wp:anchor>
              </w:drawing>
            </w:r>
            <w:r>
              <w:drawing>
                <wp:anchor distT="0" distB="0" distL="0" distR="0" simplePos="0" relativeHeight="251725824" behindDoc="0" locked="0" layoutInCell="1" allowOverlap="1">
                  <wp:simplePos x="0" y="0"/>
                  <wp:positionH relativeFrom="rightMargin">
                    <wp:posOffset>-2758440</wp:posOffset>
                  </wp:positionH>
                  <wp:positionV relativeFrom="topMargin">
                    <wp:posOffset>2117090</wp:posOffset>
                  </wp:positionV>
                  <wp:extent cx="238760" cy="1428750"/>
                  <wp:effectExtent l="0" t="0" r="0" b="0"/>
                  <wp:wrapNone/>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95"/>
                          <a:stretch>
                            <a:fillRect/>
                          </a:stretch>
                        </pic:blipFill>
                        <pic:spPr>
                          <a:xfrm>
                            <a:off x="0" y="0"/>
                            <a:ext cx="238835" cy="1429016"/>
                          </a:xfrm>
                          <a:prstGeom prst="rect">
                            <a:avLst/>
                          </a:prstGeom>
                        </pic:spPr>
                      </pic:pic>
                    </a:graphicData>
                  </a:graphic>
                </wp:anchor>
              </w:drawing>
            </w:r>
            <w:r>
              <w:pict>
                <v:shape id="_x0000_s1060" o:spid="_x0000_s1060" o:spt="202" type="#_x0000_t202" style="position:absolute;left:0pt;margin-left:139.35pt;margin-top:178.55pt;height:11.35pt;width:19.95pt;mso-position-horizontal-relative:page;mso-position-vertical-relative:page;z-index:251728896;mso-width-relative:page;mso-height-relative:page;" filled="f" stroked="f" coordsize="21600,21600">
                  <v:path/>
                  <v:fill on="f" focussize="0,0"/>
                  <v:stroke on="f"/>
                  <v:imagedata o:title=""/>
                  <o:lock v:ext="edit" aspectratio="f"/>
                  <v:textbox inset="0mm,0mm,0mm,0mm">
                    <w:txbxContent>
                      <w:p w14:paraId="288ADB13">
                        <w:pPr>
                          <w:spacing w:before="19" w:line="195" w:lineRule="auto"/>
                          <w:ind w:left="2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5.04</w:t>
                        </w:r>
                      </w:p>
                    </w:txbxContent>
                  </v:textbox>
                </v:shape>
              </w:pict>
            </w:r>
            <w:r>
              <w:drawing>
                <wp:anchor distT="0" distB="0" distL="0" distR="0" simplePos="0" relativeHeight="251698176" behindDoc="0" locked="0" layoutInCell="1" allowOverlap="1">
                  <wp:simplePos x="0" y="0"/>
                  <wp:positionH relativeFrom="rightMargin">
                    <wp:posOffset>-3210560</wp:posOffset>
                  </wp:positionH>
                  <wp:positionV relativeFrom="topMargin">
                    <wp:posOffset>2293620</wp:posOffset>
                  </wp:positionV>
                  <wp:extent cx="983615" cy="235585"/>
                  <wp:effectExtent l="0" t="0" r="0" b="0"/>
                  <wp:wrapNone/>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96"/>
                          <a:stretch>
                            <a:fillRect/>
                          </a:stretch>
                        </pic:blipFill>
                        <pic:spPr>
                          <a:xfrm>
                            <a:off x="0" y="0"/>
                            <a:ext cx="983614" cy="235585"/>
                          </a:xfrm>
                          <a:prstGeom prst="rect">
                            <a:avLst/>
                          </a:prstGeom>
                        </pic:spPr>
                      </pic:pic>
                    </a:graphicData>
                  </a:graphic>
                </wp:anchor>
              </w:drawing>
            </w:r>
            <w:r>
              <w:pict>
                <v:shape id="_x0000_s1061" o:spid="_x0000_s1061" o:spt="202" type="#_x0000_t202" style="position:absolute;left:0pt;margin-left:133.5pt;margin-top:182.75pt;height:14.35pt;width:100.75pt;mso-position-horizontal-relative:page;mso-position-vertical-relative:page;z-index:251720704;mso-width-relative:page;mso-height-relative:page;" filled="f" stroked="f" coordsize="21600,21600">
                  <v:path/>
                  <v:fill on="f" focussize="0,0"/>
                  <v:stroke on="f"/>
                  <v:imagedata o:title=""/>
                  <o:lock v:ext="edit" aspectratio="f"/>
                  <v:textbox inset="0mm,0mm,0mm,0mm">
                    <w:txbxContent>
                      <w:p w14:paraId="1C6F40CE">
                        <w:pPr>
                          <w:pStyle w:val="6"/>
                          <w:spacing w:before="19" w:line="228" w:lineRule="auto"/>
                          <w:ind w:left="20"/>
                          <w:rPr>
                            <w:sz w:val="20"/>
                            <w:szCs w:val="20"/>
                          </w:rPr>
                        </w:pPr>
                        <w:r>
                          <w:rPr>
                            <w:position w:val="-1"/>
                            <w:sz w:val="20"/>
                            <w:szCs w:val="20"/>
                          </w:rPr>
                          <w:drawing>
                            <wp:inline distT="0" distB="0" distL="0" distR="0">
                              <wp:extent cx="485775" cy="76200"/>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97"/>
                                      <a:stretch>
                                        <a:fillRect/>
                                      </a:stretch>
                                    </pic:blipFill>
                                    <pic:spPr>
                                      <a:xfrm>
                                        <a:off x="0" y="0"/>
                                        <a:ext cx="485787" cy="76200"/>
                                      </a:xfrm>
                                      <a:prstGeom prst="rect">
                                        <a:avLst/>
                                      </a:prstGeom>
                                    </pic:spPr>
                                  </pic:pic>
                                </a:graphicData>
                              </a:graphic>
                            </wp:inline>
                          </w:drawing>
                        </w:r>
                        <w:r>
                          <w:rPr>
                            <w:spacing w:val="28"/>
                            <w:sz w:val="20"/>
                            <w:szCs w:val="20"/>
                          </w:rPr>
                          <w:t xml:space="preserve">   </w:t>
                        </w:r>
                        <w:r>
                          <w:rPr>
                            <w:spacing w:val="6"/>
                            <w:sz w:val="20"/>
                            <w:szCs w:val="20"/>
                          </w:rPr>
                          <w:t>生活用水</w:t>
                        </w:r>
                      </w:p>
                    </w:txbxContent>
                  </v:textbox>
                </v:shape>
              </w:pict>
            </w:r>
            <w:r>
              <w:drawing>
                <wp:anchor distT="0" distB="0" distL="0" distR="0" simplePos="0" relativeHeight="251700224" behindDoc="0" locked="0" layoutInCell="1" allowOverlap="1">
                  <wp:simplePos x="0" y="0"/>
                  <wp:positionH relativeFrom="rightMargin">
                    <wp:posOffset>-2240915</wp:posOffset>
                  </wp:positionH>
                  <wp:positionV relativeFrom="topMargin">
                    <wp:posOffset>2386330</wp:posOffset>
                  </wp:positionV>
                  <wp:extent cx="564515" cy="76200"/>
                  <wp:effectExtent l="0" t="0" r="0" b="0"/>
                  <wp:wrapNone/>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98"/>
                          <a:stretch>
                            <a:fillRect/>
                          </a:stretch>
                        </pic:blipFill>
                        <pic:spPr>
                          <a:xfrm>
                            <a:off x="0" y="0"/>
                            <a:ext cx="564565" cy="76187"/>
                          </a:xfrm>
                          <a:prstGeom prst="rect">
                            <a:avLst/>
                          </a:prstGeom>
                        </pic:spPr>
                      </pic:pic>
                    </a:graphicData>
                  </a:graphic>
                </wp:anchor>
              </w:drawing>
            </w:r>
            <w:r>
              <w:drawing>
                <wp:anchor distT="0" distB="0" distL="0" distR="0" simplePos="0" relativeHeight="251701248" behindDoc="0" locked="0" layoutInCell="1" allowOverlap="1">
                  <wp:simplePos x="0" y="0"/>
                  <wp:positionH relativeFrom="rightMargin">
                    <wp:posOffset>-2772410</wp:posOffset>
                  </wp:positionH>
                  <wp:positionV relativeFrom="topMargin">
                    <wp:posOffset>2269490</wp:posOffset>
                  </wp:positionV>
                  <wp:extent cx="28575" cy="28575"/>
                  <wp:effectExtent l="0" t="0" r="0" b="0"/>
                  <wp:wrapNone/>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99"/>
                          <a:stretch>
                            <a:fillRect/>
                          </a:stretch>
                        </pic:blipFill>
                        <pic:spPr>
                          <a:xfrm>
                            <a:off x="0" y="0"/>
                            <a:ext cx="28714" cy="28702"/>
                          </a:xfrm>
                          <a:prstGeom prst="rect">
                            <a:avLst/>
                          </a:prstGeom>
                        </pic:spPr>
                      </pic:pic>
                    </a:graphicData>
                  </a:graphic>
                </wp:anchor>
              </w:drawing>
            </w:r>
            <w:r>
              <w:drawing>
                <wp:anchor distT="0" distB="0" distL="0" distR="0" simplePos="0" relativeHeight="251694080" behindDoc="1" locked="0" layoutInCell="1" allowOverlap="1">
                  <wp:simplePos x="0" y="0"/>
                  <wp:positionH relativeFrom="rightMargin">
                    <wp:posOffset>-2781935</wp:posOffset>
                  </wp:positionH>
                  <wp:positionV relativeFrom="topMargin">
                    <wp:posOffset>2783840</wp:posOffset>
                  </wp:positionV>
                  <wp:extent cx="69215" cy="77470"/>
                  <wp:effectExtent l="0" t="0" r="0" b="0"/>
                  <wp:wrapNone/>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100"/>
                          <a:stretch>
                            <a:fillRect/>
                          </a:stretch>
                        </pic:blipFill>
                        <pic:spPr>
                          <a:xfrm>
                            <a:off x="0" y="0"/>
                            <a:ext cx="69506" cy="77393"/>
                          </a:xfrm>
                          <a:prstGeom prst="rect">
                            <a:avLst/>
                          </a:prstGeom>
                        </pic:spPr>
                      </pic:pic>
                    </a:graphicData>
                  </a:graphic>
                </wp:anchor>
              </w:drawing>
            </w:r>
            <w:r>
              <w:drawing>
                <wp:anchor distT="0" distB="0" distL="0" distR="0" simplePos="0" relativeHeight="251686912" behindDoc="1" locked="0" layoutInCell="1" allowOverlap="1">
                  <wp:simplePos x="0" y="0"/>
                  <wp:positionH relativeFrom="rightMargin">
                    <wp:posOffset>-927100</wp:posOffset>
                  </wp:positionH>
                  <wp:positionV relativeFrom="topMargin">
                    <wp:posOffset>2535555</wp:posOffset>
                  </wp:positionV>
                  <wp:extent cx="19685" cy="1010920"/>
                  <wp:effectExtent l="0" t="0" r="0" b="0"/>
                  <wp:wrapNone/>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101"/>
                          <a:stretch>
                            <a:fillRect/>
                          </a:stretch>
                        </pic:blipFill>
                        <pic:spPr>
                          <a:xfrm>
                            <a:off x="0" y="0"/>
                            <a:ext cx="19685" cy="1010996"/>
                          </a:xfrm>
                          <a:prstGeom prst="rect">
                            <a:avLst/>
                          </a:prstGeom>
                        </pic:spPr>
                      </pic:pic>
                    </a:graphicData>
                  </a:graphic>
                </wp:anchor>
              </w:drawing>
            </w:r>
            <w:r>
              <w:drawing>
                <wp:anchor distT="0" distB="0" distL="0" distR="0" simplePos="0" relativeHeight="251692032" behindDoc="1" locked="0" layoutInCell="1" allowOverlap="1">
                  <wp:simplePos x="0" y="0"/>
                  <wp:positionH relativeFrom="rightMargin">
                    <wp:posOffset>-3220085</wp:posOffset>
                  </wp:positionH>
                  <wp:positionV relativeFrom="topMargin">
                    <wp:posOffset>2856230</wp:posOffset>
                  </wp:positionV>
                  <wp:extent cx="983615" cy="235585"/>
                  <wp:effectExtent l="0" t="0" r="0" b="0"/>
                  <wp:wrapNone/>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102"/>
                          <a:stretch>
                            <a:fillRect/>
                          </a:stretch>
                        </pic:blipFill>
                        <pic:spPr>
                          <a:xfrm>
                            <a:off x="0" y="0"/>
                            <a:ext cx="983615" cy="235585"/>
                          </a:xfrm>
                          <a:prstGeom prst="rect">
                            <a:avLst/>
                          </a:prstGeom>
                        </pic:spPr>
                      </pic:pic>
                    </a:graphicData>
                  </a:graphic>
                </wp:anchor>
              </w:drawing>
            </w:r>
            <w:r>
              <w:drawing>
                <wp:anchor distT="0" distB="0" distL="0" distR="0" simplePos="0" relativeHeight="251726848" behindDoc="0" locked="0" layoutInCell="1" allowOverlap="1">
                  <wp:simplePos x="0" y="0"/>
                  <wp:positionH relativeFrom="rightMargin">
                    <wp:posOffset>-1762760</wp:posOffset>
                  </wp:positionH>
                  <wp:positionV relativeFrom="topMargin">
                    <wp:posOffset>2856230</wp:posOffset>
                  </wp:positionV>
                  <wp:extent cx="715010" cy="235585"/>
                  <wp:effectExtent l="0" t="0" r="0" b="0"/>
                  <wp:wrapNone/>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103"/>
                          <a:stretch>
                            <a:fillRect/>
                          </a:stretch>
                        </pic:blipFill>
                        <pic:spPr>
                          <a:xfrm>
                            <a:off x="0" y="0"/>
                            <a:ext cx="715009" cy="235585"/>
                          </a:xfrm>
                          <a:prstGeom prst="rect">
                            <a:avLst/>
                          </a:prstGeom>
                        </pic:spPr>
                      </pic:pic>
                    </a:graphicData>
                  </a:graphic>
                </wp:anchor>
              </w:drawing>
            </w:r>
            <w:r>
              <w:drawing>
                <wp:anchor distT="0" distB="0" distL="0" distR="0" simplePos="0" relativeHeight="251724800" behindDoc="0" locked="0" layoutInCell="1" allowOverlap="1">
                  <wp:simplePos x="0" y="0"/>
                  <wp:positionH relativeFrom="rightMargin">
                    <wp:posOffset>-1426210</wp:posOffset>
                  </wp:positionH>
                  <wp:positionV relativeFrom="topMargin">
                    <wp:posOffset>3083560</wp:posOffset>
                  </wp:positionV>
                  <wp:extent cx="16510" cy="252095"/>
                  <wp:effectExtent l="0" t="0" r="0" b="0"/>
                  <wp:wrapNone/>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104"/>
                          <a:stretch>
                            <a:fillRect/>
                          </a:stretch>
                        </pic:blipFill>
                        <pic:spPr>
                          <a:xfrm>
                            <a:off x="0" y="0"/>
                            <a:ext cx="16509" cy="252145"/>
                          </a:xfrm>
                          <a:prstGeom prst="rect">
                            <a:avLst/>
                          </a:prstGeom>
                        </pic:spPr>
                      </pic:pic>
                    </a:graphicData>
                  </a:graphic>
                </wp:anchor>
              </w:drawing>
            </w:r>
            <w:r>
              <w:drawing>
                <wp:anchor distT="0" distB="0" distL="0" distR="0" simplePos="0" relativeHeight="251716608" behindDoc="0" locked="0" layoutInCell="1" allowOverlap="1">
                  <wp:simplePos x="0" y="0"/>
                  <wp:positionH relativeFrom="rightMargin">
                    <wp:posOffset>-3806825</wp:posOffset>
                  </wp:positionH>
                  <wp:positionV relativeFrom="topMargin">
                    <wp:posOffset>4869815</wp:posOffset>
                  </wp:positionV>
                  <wp:extent cx="15875" cy="1953895"/>
                  <wp:effectExtent l="0" t="0" r="0" b="0"/>
                  <wp:wrapNone/>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105"/>
                          <a:stretch>
                            <a:fillRect/>
                          </a:stretch>
                        </pic:blipFill>
                        <pic:spPr>
                          <a:xfrm>
                            <a:off x="0" y="0"/>
                            <a:ext cx="15875" cy="1953578"/>
                          </a:xfrm>
                          <a:prstGeom prst="rect">
                            <a:avLst/>
                          </a:prstGeom>
                        </pic:spPr>
                      </pic:pic>
                    </a:graphicData>
                  </a:graphic>
                </wp:anchor>
              </w:drawing>
            </w:r>
            <w:r>
              <w:drawing>
                <wp:anchor distT="0" distB="0" distL="0" distR="0" simplePos="0" relativeHeight="251682816" behindDoc="1" locked="0" layoutInCell="1" allowOverlap="1">
                  <wp:simplePos x="0" y="0"/>
                  <wp:positionH relativeFrom="rightMargin">
                    <wp:posOffset>-2943225</wp:posOffset>
                  </wp:positionH>
                  <wp:positionV relativeFrom="topMargin">
                    <wp:posOffset>5173345</wp:posOffset>
                  </wp:positionV>
                  <wp:extent cx="278130" cy="135255"/>
                  <wp:effectExtent l="0" t="0" r="0" b="0"/>
                  <wp:wrapNone/>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106"/>
                          <a:stretch>
                            <a:fillRect/>
                          </a:stretch>
                        </pic:blipFill>
                        <pic:spPr>
                          <a:xfrm>
                            <a:off x="0" y="0"/>
                            <a:ext cx="278396" cy="135064"/>
                          </a:xfrm>
                          <a:prstGeom prst="rect">
                            <a:avLst/>
                          </a:prstGeom>
                        </pic:spPr>
                      </pic:pic>
                    </a:graphicData>
                  </a:graphic>
                </wp:anchor>
              </w:drawing>
            </w:r>
            <w:r>
              <w:drawing>
                <wp:anchor distT="0" distB="0" distL="0" distR="0" simplePos="0" relativeHeight="251699200" behindDoc="0" locked="0" layoutInCell="1" allowOverlap="1">
                  <wp:simplePos x="0" y="0"/>
                  <wp:positionH relativeFrom="rightMargin">
                    <wp:posOffset>-5004435</wp:posOffset>
                  </wp:positionH>
                  <wp:positionV relativeFrom="topMargin">
                    <wp:posOffset>5925820</wp:posOffset>
                  </wp:positionV>
                  <wp:extent cx="645795" cy="236220"/>
                  <wp:effectExtent l="0" t="0" r="0" b="0"/>
                  <wp:wrapNone/>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107"/>
                          <a:stretch>
                            <a:fillRect/>
                          </a:stretch>
                        </pic:blipFill>
                        <pic:spPr>
                          <a:xfrm>
                            <a:off x="0" y="0"/>
                            <a:ext cx="645502" cy="236169"/>
                          </a:xfrm>
                          <a:prstGeom prst="rect">
                            <a:avLst/>
                          </a:prstGeom>
                        </pic:spPr>
                      </pic:pic>
                    </a:graphicData>
                  </a:graphic>
                </wp:anchor>
              </w:drawing>
            </w:r>
            <w:r>
              <w:drawing>
                <wp:anchor distT="0" distB="0" distL="0" distR="0" simplePos="0" relativeHeight="251714560" behindDoc="0" locked="0" layoutInCell="1" allowOverlap="1">
                  <wp:simplePos x="0" y="0"/>
                  <wp:positionH relativeFrom="rightMargin">
                    <wp:posOffset>-3790950</wp:posOffset>
                  </wp:positionH>
                  <wp:positionV relativeFrom="topMargin">
                    <wp:posOffset>6107430</wp:posOffset>
                  </wp:positionV>
                  <wp:extent cx="3218815" cy="239395"/>
                  <wp:effectExtent l="0" t="0" r="0" b="0"/>
                  <wp:wrapNone/>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108"/>
                          <a:stretch>
                            <a:fillRect/>
                          </a:stretch>
                        </pic:blipFill>
                        <pic:spPr>
                          <a:xfrm>
                            <a:off x="0" y="0"/>
                            <a:ext cx="3218916" cy="239128"/>
                          </a:xfrm>
                          <a:prstGeom prst="rect">
                            <a:avLst/>
                          </a:prstGeom>
                        </pic:spPr>
                      </pic:pic>
                    </a:graphicData>
                  </a:graphic>
                </wp:anchor>
              </w:drawing>
            </w:r>
            <w:r>
              <w:drawing>
                <wp:anchor distT="0" distB="0" distL="0" distR="0" simplePos="0" relativeHeight="251696128" behindDoc="1" locked="0" layoutInCell="1" allowOverlap="1">
                  <wp:simplePos x="0" y="0"/>
                  <wp:positionH relativeFrom="rightMargin">
                    <wp:posOffset>-2712085</wp:posOffset>
                  </wp:positionH>
                  <wp:positionV relativeFrom="topMargin">
                    <wp:posOffset>6622415</wp:posOffset>
                  </wp:positionV>
                  <wp:extent cx="66675" cy="41910"/>
                  <wp:effectExtent l="0" t="0" r="0" b="0"/>
                  <wp:wrapNone/>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109"/>
                          <a:stretch>
                            <a:fillRect/>
                          </a:stretch>
                        </pic:blipFill>
                        <pic:spPr>
                          <a:xfrm>
                            <a:off x="0" y="0"/>
                            <a:ext cx="66370" cy="42215"/>
                          </a:xfrm>
                          <a:prstGeom prst="rect">
                            <a:avLst/>
                          </a:prstGeom>
                        </pic:spPr>
                      </pic:pic>
                    </a:graphicData>
                  </a:graphic>
                </wp:anchor>
              </w:drawing>
            </w:r>
            <w:r>
              <w:drawing>
                <wp:anchor distT="0" distB="0" distL="0" distR="0" simplePos="0" relativeHeight="251691008" behindDoc="1" locked="0" layoutInCell="1" allowOverlap="1">
                  <wp:simplePos x="0" y="0"/>
                  <wp:positionH relativeFrom="rightMargin">
                    <wp:posOffset>-854710</wp:posOffset>
                  </wp:positionH>
                  <wp:positionV relativeFrom="topMargin">
                    <wp:posOffset>6346825</wp:posOffset>
                  </wp:positionV>
                  <wp:extent cx="27305" cy="1064260"/>
                  <wp:effectExtent l="0" t="0" r="0" b="0"/>
                  <wp:wrapNone/>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110"/>
                          <a:stretch>
                            <a:fillRect/>
                          </a:stretch>
                        </pic:blipFill>
                        <pic:spPr>
                          <a:xfrm>
                            <a:off x="0" y="0"/>
                            <a:ext cx="27304" cy="1064437"/>
                          </a:xfrm>
                          <a:prstGeom prst="rect">
                            <a:avLst/>
                          </a:prstGeom>
                        </pic:spPr>
                      </pic:pic>
                    </a:graphicData>
                  </a:graphic>
                </wp:anchor>
              </w:drawing>
            </w:r>
            <w:r>
              <w:drawing>
                <wp:anchor distT="0" distB="0" distL="0" distR="0" simplePos="0" relativeHeight="251684864" behindDoc="1" locked="0" layoutInCell="1" allowOverlap="1">
                  <wp:simplePos x="0" y="0"/>
                  <wp:positionH relativeFrom="rightMargin">
                    <wp:posOffset>-3327400</wp:posOffset>
                  </wp:positionH>
                  <wp:positionV relativeFrom="topMargin">
                    <wp:posOffset>6690360</wp:posOffset>
                  </wp:positionV>
                  <wp:extent cx="2205355" cy="245110"/>
                  <wp:effectExtent l="0" t="0" r="0" b="0"/>
                  <wp:wrapNone/>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111"/>
                          <a:stretch>
                            <a:fillRect/>
                          </a:stretch>
                        </pic:blipFill>
                        <pic:spPr>
                          <a:xfrm>
                            <a:off x="0" y="0"/>
                            <a:ext cx="2205164" cy="245109"/>
                          </a:xfrm>
                          <a:prstGeom prst="rect">
                            <a:avLst/>
                          </a:prstGeom>
                        </pic:spPr>
                      </pic:pic>
                    </a:graphicData>
                  </a:graphic>
                </wp:anchor>
              </w:drawing>
            </w:r>
            <w:r>
              <w:pict>
                <v:shape id="_x0000_s1062" o:spid="_x0000_s1062" o:spt="202" type="#_x0000_t202" style="position:absolute;left:0pt;margin-left:131.6pt;margin-top:525.75pt;height:9.45pt;width:140.15pt;mso-position-horizontal-relative:page;mso-position-vertical-relative:page;z-index:251718656;mso-width-relative:page;mso-height-relative:page;" filled="f" stroked="f" coordsize="21600,21600">
                  <v:path/>
                  <v:fill on="f" focussize="0,0"/>
                  <v:stroke on="f"/>
                  <v:imagedata o:title=""/>
                  <o:lock v:ext="edit" aspectratio="f"/>
                  <v:textbox inset="0mm,0mm,0mm,0mm">
                    <w:txbxContent>
                      <w:p w14:paraId="52CDC4BA">
                        <w:pPr>
                          <w:spacing w:before="20" w:line="148" w:lineRule="exact"/>
                          <w:ind w:left="20"/>
                          <w:rPr>
                            <w:rFonts w:ascii="Times New Roman" w:hAnsi="Times New Roman" w:eastAsia="Times New Roman" w:cs="Times New Roman"/>
                            <w:sz w:val="20"/>
                            <w:szCs w:val="20"/>
                          </w:rPr>
                        </w:pPr>
                        <w:r>
                          <w:rPr>
                            <w:rFonts w:ascii="Times New Roman" w:hAnsi="Times New Roman" w:eastAsia="Times New Roman" w:cs="Times New Roman"/>
                            <w:spacing w:val="3"/>
                            <w:position w:val="-2"/>
                            <w:sz w:val="20"/>
                            <w:szCs w:val="20"/>
                          </w:rPr>
                          <w:t xml:space="preserve">23.26              </w:t>
                        </w:r>
                        <w:r>
                          <w:rPr>
                            <w:rFonts w:ascii="Times New Roman" w:hAnsi="Times New Roman" w:eastAsia="Times New Roman" w:cs="Times New Roman"/>
                            <w:spacing w:val="2"/>
                            <w:position w:val="-2"/>
                            <w:sz w:val="20"/>
                            <w:szCs w:val="20"/>
                          </w:rPr>
                          <w:t xml:space="preserve">                       3.03</w:t>
                        </w:r>
                      </w:p>
                    </w:txbxContent>
                  </v:textbox>
                </v:shape>
              </w:pict>
            </w:r>
            <w:r>
              <w:drawing>
                <wp:anchor distT="0" distB="0" distL="0" distR="0" simplePos="0" relativeHeight="251707392" behindDoc="0" locked="0" layoutInCell="1" allowOverlap="1">
                  <wp:simplePos x="0" y="0"/>
                  <wp:positionH relativeFrom="rightMargin">
                    <wp:posOffset>-1489075</wp:posOffset>
                  </wp:positionH>
                  <wp:positionV relativeFrom="topMargin">
                    <wp:posOffset>6934200</wp:posOffset>
                  </wp:positionV>
                  <wp:extent cx="16510" cy="252095"/>
                  <wp:effectExtent l="0" t="0" r="0" b="0"/>
                  <wp:wrapNone/>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112"/>
                          <a:stretch>
                            <a:fillRect/>
                          </a:stretch>
                        </pic:blipFill>
                        <pic:spPr>
                          <a:xfrm>
                            <a:off x="0" y="0"/>
                            <a:ext cx="16509" cy="252145"/>
                          </a:xfrm>
                          <a:prstGeom prst="rect">
                            <a:avLst/>
                          </a:prstGeom>
                        </pic:spPr>
                      </pic:pic>
                    </a:graphicData>
                  </a:graphic>
                </wp:anchor>
              </w:drawing>
            </w:r>
            <w:r>
              <w:drawing>
                <wp:anchor distT="0" distB="0" distL="0" distR="0" simplePos="0" relativeHeight="251703296" behindDoc="0" locked="0" layoutInCell="1" allowOverlap="1">
                  <wp:simplePos x="0" y="0"/>
                  <wp:positionH relativeFrom="rightMargin">
                    <wp:posOffset>-2818765</wp:posOffset>
                  </wp:positionH>
                  <wp:positionV relativeFrom="topMargin">
                    <wp:posOffset>6934200</wp:posOffset>
                  </wp:positionV>
                  <wp:extent cx="76200" cy="474345"/>
                  <wp:effectExtent l="0" t="0" r="0" b="0"/>
                  <wp:wrapNone/>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113"/>
                          <a:stretch>
                            <a:fillRect/>
                          </a:stretch>
                        </pic:blipFill>
                        <pic:spPr>
                          <a:xfrm>
                            <a:off x="0" y="0"/>
                            <a:ext cx="76200" cy="474382"/>
                          </a:xfrm>
                          <a:prstGeom prst="rect">
                            <a:avLst/>
                          </a:prstGeom>
                        </pic:spPr>
                      </pic:pic>
                    </a:graphicData>
                  </a:graphic>
                </wp:anchor>
              </w:drawing>
            </w:r>
            <w:r>
              <w:pict>
                <v:shape id="_x0000_s1063" o:spid="_x0000_s1063" o:spt="202" type="#_x0000_t202" style="position:absolute;left:0pt;margin-left:136.95pt;margin-top:479.95pt;height:18.9pt;width:240.6pt;mso-position-horizontal-relative:page;mso-position-vertical-relative:page;z-index:251715584;mso-width-relative:page;mso-height-relative:page;" filled="f" stroked="f" coordsize="21600,21600">
                  <v:path/>
                  <v:fill on="f" focussize="0,0"/>
                  <v:stroke on="f"/>
                  <v:imagedata o:title=""/>
                  <o:lock v:ext="edit" aspectratio="f"/>
                  <v:textbox inset="0mm,0mm,0mm,0mm">
                    <w:txbxContent>
                      <w:p w14:paraId="09BD5C4C">
                        <w:pPr>
                          <w:pStyle w:val="6"/>
                          <w:spacing w:before="20" w:line="224" w:lineRule="auto"/>
                          <w:ind w:left="20"/>
                          <w:rPr>
                            <w:sz w:val="20"/>
                            <w:szCs w:val="20"/>
                          </w:rPr>
                        </w:pPr>
                        <w:r>
                          <w:rPr>
                            <w:rFonts w:ascii="Times New Roman" w:hAnsi="Times New Roman" w:eastAsia="Times New Roman" w:cs="Times New Roman"/>
                            <w:spacing w:val="5"/>
                            <w:position w:val="10"/>
                            <w:sz w:val="20"/>
                            <w:szCs w:val="20"/>
                          </w:rPr>
                          <w:t xml:space="preserve">5.04           </w:t>
                        </w:r>
                        <w:r>
                          <w:rPr>
                            <w:spacing w:val="5"/>
                            <w:position w:val="-1"/>
                            <w:sz w:val="20"/>
                            <w:szCs w:val="20"/>
                          </w:rPr>
                          <w:t>生活用水</w:t>
                        </w:r>
                        <w:r>
                          <w:rPr>
                            <w:spacing w:val="21"/>
                            <w:position w:val="-1"/>
                            <w:sz w:val="20"/>
                            <w:szCs w:val="20"/>
                          </w:rPr>
                          <w:t xml:space="preserve">   </w:t>
                        </w:r>
                        <w:r>
                          <w:rPr>
                            <w:position w:val="-2"/>
                            <w:sz w:val="20"/>
                            <w:szCs w:val="20"/>
                          </w:rPr>
                          <w:drawing>
                            <wp:inline distT="0" distB="0" distL="0" distR="0">
                              <wp:extent cx="685165" cy="76200"/>
                              <wp:effectExtent l="0" t="0" r="0" b="0"/>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114"/>
                                      <a:stretch>
                                        <a:fillRect/>
                                      </a:stretch>
                                    </pic:blipFill>
                                    <pic:spPr>
                                      <a:xfrm>
                                        <a:off x="0" y="0"/>
                                        <a:ext cx="685686" cy="76200"/>
                                      </a:xfrm>
                                      <a:prstGeom prst="rect">
                                        <a:avLst/>
                                      </a:prstGeom>
                                    </pic:spPr>
                                  </pic:pic>
                                </a:graphicData>
                              </a:graphic>
                            </wp:inline>
                          </w:drawing>
                        </w:r>
                        <w:r>
                          <w:rPr>
                            <w:spacing w:val="-3"/>
                            <w:position w:val="-1"/>
                            <w:sz w:val="20"/>
                            <w:szCs w:val="20"/>
                          </w:rPr>
                          <w:t xml:space="preserve"> </w:t>
                        </w:r>
                        <w:r>
                          <w:rPr>
                            <w:spacing w:val="5"/>
                            <w:position w:val="-1"/>
                            <w:sz w:val="20"/>
                            <w:szCs w:val="20"/>
                          </w:rPr>
                          <w:t>生活污水沉淀池</w:t>
                        </w:r>
                      </w:p>
                    </w:txbxContent>
                  </v:textbox>
                </v:shape>
              </w:pict>
            </w:r>
            <w:r>
              <w:pict>
                <v:shape id="_x0000_s1064" o:spid="_x0000_s1064" o:spt="202" type="#_x0000_t202" style="position:absolute;left:0pt;margin-left:126.1pt;margin-top:530.15pt;height:15pt;width:205.65pt;mso-position-horizontal-relative:page;mso-position-vertical-relative:page;z-index:251717632;mso-width-relative:page;mso-height-relative:page;" filled="f" stroked="f" coordsize="21600,21600">
                  <v:path/>
                  <v:fill on="f" focussize="0,0"/>
                  <v:stroke on="f"/>
                  <v:imagedata o:title=""/>
                  <o:lock v:ext="edit" aspectratio="f"/>
                  <v:textbox inset="0mm,0mm,0mm,0mm">
                    <w:txbxContent>
                      <w:p w14:paraId="7E310104">
                        <w:pPr>
                          <w:pStyle w:val="6"/>
                          <w:spacing w:before="19"/>
                          <w:ind w:left="20"/>
                          <w:rPr>
                            <w:sz w:val="20"/>
                            <w:szCs w:val="20"/>
                          </w:rPr>
                        </w:pPr>
                        <w:r>
                          <w:rPr>
                            <w:sz w:val="20"/>
                            <w:szCs w:val="20"/>
                          </w:rPr>
                          <w:drawing>
                            <wp:inline distT="0" distB="0" distL="0" distR="0">
                              <wp:extent cx="485775" cy="76200"/>
                              <wp:effectExtent l="0" t="0" r="0" b="0"/>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115"/>
                                      <a:stretch>
                                        <a:fillRect/>
                                      </a:stretch>
                                    </pic:blipFill>
                                    <pic:spPr>
                                      <a:xfrm>
                                        <a:off x="0" y="0"/>
                                        <a:ext cx="486409" cy="76200"/>
                                      </a:xfrm>
                                      <a:prstGeom prst="rect">
                                        <a:avLst/>
                                      </a:prstGeom>
                                    </pic:spPr>
                                  </pic:pic>
                                </a:graphicData>
                              </a:graphic>
                            </wp:inline>
                          </w:drawing>
                        </w:r>
                        <w:r>
                          <w:rPr>
                            <w:spacing w:val="36"/>
                            <w:sz w:val="20"/>
                            <w:szCs w:val="20"/>
                          </w:rPr>
                          <w:t xml:space="preserve"> </w:t>
                        </w:r>
                        <w:r>
                          <w:rPr>
                            <w:spacing w:val="7"/>
                            <w:sz w:val="20"/>
                            <w:szCs w:val="20"/>
                          </w:rPr>
                          <w:t>储煤棚喷洒水</w:t>
                        </w:r>
                        <w:r>
                          <w:rPr>
                            <w:spacing w:val="41"/>
                            <w:sz w:val="20"/>
                            <w:szCs w:val="20"/>
                          </w:rPr>
                          <w:t xml:space="preserve"> </w:t>
                        </w:r>
                        <w:r>
                          <w:rPr>
                            <w:position w:val="1"/>
                            <w:sz w:val="20"/>
                            <w:szCs w:val="20"/>
                          </w:rPr>
                          <w:drawing>
                            <wp:inline distT="0" distB="0" distL="0" distR="0">
                              <wp:extent cx="485140" cy="76200"/>
                              <wp:effectExtent l="0" t="0" r="0" b="0"/>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116"/>
                                      <a:stretch>
                                        <a:fillRect/>
                                      </a:stretch>
                                    </pic:blipFill>
                                    <pic:spPr>
                                      <a:xfrm>
                                        <a:off x="0" y="0"/>
                                        <a:ext cx="485152" cy="76200"/>
                                      </a:xfrm>
                                      <a:prstGeom prst="rect">
                                        <a:avLst/>
                                      </a:prstGeom>
                                    </pic:spPr>
                                  </pic:pic>
                                </a:graphicData>
                              </a:graphic>
                            </wp:inline>
                          </w:drawing>
                        </w:r>
                        <w:r>
                          <w:rPr>
                            <w:spacing w:val="94"/>
                            <w:sz w:val="20"/>
                            <w:szCs w:val="20"/>
                          </w:rPr>
                          <w:t xml:space="preserve"> </w:t>
                        </w:r>
                        <w:r>
                          <w:rPr>
                            <w:spacing w:val="7"/>
                            <w:sz w:val="20"/>
                            <w:szCs w:val="20"/>
                          </w:rPr>
                          <w:t>淋控水池</w:t>
                        </w:r>
                      </w:p>
                    </w:txbxContent>
                  </v:textbox>
                </v:shape>
              </w:pict>
            </w:r>
            <w:r>
              <w:pict>
                <v:shape id="_x0000_s1065" o:spid="_x0000_s1065" o:spt="202" type="#_x0000_t202" style="position:absolute;left:0pt;margin-left:132.75pt;margin-top:73.9pt;height:14.35pt;width:104.25pt;mso-position-horizontal-relative:page;mso-position-vertical-relative:page;z-index:251709440;mso-width-relative:page;mso-height-relative:page;" filled="f" stroked="f" coordsize="21600,21600">
                  <v:path/>
                  <v:fill on="f" focussize="0,0"/>
                  <v:stroke on="f"/>
                  <v:imagedata o:title=""/>
                  <o:lock v:ext="edit" aspectratio="f"/>
                  <v:textbox inset="0mm,0mm,0mm,0mm">
                    <w:txbxContent>
                      <w:p w14:paraId="59FEAF6C">
                        <w:pPr>
                          <w:pStyle w:val="6"/>
                          <w:spacing w:before="19" w:line="228" w:lineRule="auto"/>
                          <w:ind w:left="20"/>
                          <w:rPr>
                            <w:sz w:val="20"/>
                            <w:szCs w:val="20"/>
                          </w:rPr>
                        </w:pPr>
                        <w:r>
                          <w:rPr>
                            <w:sz w:val="20"/>
                            <w:szCs w:val="20"/>
                          </w:rPr>
                          <w:drawing>
                            <wp:inline distT="0" distB="0" distL="0" distR="0">
                              <wp:extent cx="575945" cy="76200"/>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117"/>
                                      <a:stretch>
                                        <a:fillRect/>
                                      </a:stretch>
                                    </pic:blipFill>
                                    <pic:spPr>
                                      <a:xfrm>
                                        <a:off x="0" y="0"/>
                                        <a:ext cx="575957" cy="76200"/>
                                      </a:xfrm>
                                      <a:prstGeom prst="rect">
                                        <a:avLst/>
                                      </a:prstGeom>
                                    </pic:spPr>
                                  </pic:pic>
                                </a:graphicData>
                              </a:graphic>
                            </wp:inline>
                          </w:drawing>
                        </w:r>
                        <w:r>
                          <w:rPr>
                            <w:spacing w:val="2"/>
                            <w:sz w:val="20"/>
                            <w:szCs w:val="20"/>
                          </w:rPr>
                          <w:t xml:space="preserve">   </w:t>
                        </w:r>
                        <w:r>
                          <w:rPr>
                            <w:spacing w:val="7"/>
                            <w:sz w:val="20"/>
                            <w:szCs w:val="20"/>
                          </w:rPr>
                          <w:t>洗车用水</w:t>
                        </w:r>
                      </w:p>
                    </w:txbxContent>
                  </v:textbox>
                </v:shape>
              </w:pict>
            </w:r>
            <w:r>
              <w:rPr>
                <w:rFonts w:ascii="Times New Roman" w:hAnsi="Times New Roman" w:eastAsia="Times New Roman" w:cs="Times New Roman"/>
                <w:position w:val="-1"/>
                <w:sz w:val="20"/>
                <w:szCs w:val="20"/>
              </w:rPr>
              <w:drawing>
                <wp:inline distT="0" distB="0" distL="0" distR="0">
                  <wp:extent cx="59690" cy="45720"/>
                  <wp:effectExtent l="0" t="0" r="0" b="0"/>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118"/>
                          <a:stretch>
                            <a:fillRect/>
                          </a:stretch>
                        </pic:blipFill>
                        <pic:spPr>
                          <a:xfrm>
                            <a:off x="0" y="0"/>
                            <a:ext cx="60109" cy="45746"/>
                          </a:xfrm>
                          <a:prstGeom prst="rect">
                            <a:avLst/>
                          </a:prstGeom>
                        </pic:spPr>
                      </pic:pic>
                    </a:graphicData>
                  </a:graphic>
                </wp:inline>
              </w:drawing>
            </w:r>
            <w:r>
              <w:rPr>
                <w:rFonts w:ascii="Times New Roman" w:hAnsi="Times New Roman" w:eastAsia="Times New Roman" w:cs="Times New Roman"/>
                <w:spacing w:val="5"/>
                <w:sz w:val="20"/>
                <w:szCs w:val="20"/>
              </w:rPr>
              <w:t xml:space="preserve">      </w:t>
            </w:r>
            <w:r>
              <w:rPr>
                <w:rFonts w:ascii="Times New Roman" w:hAnsi="Times New Roman" w:eastAsia="Times New Roman" w:cs="Times New Roman"/>
                <w:spacing w:val="3"/>
                <w:sz w:val="20"/>
                <w:szCs w:val="20"/>
              </w:rPr>
              <w:t>4.00</w:t>
            </w:r>
          </w:p>
          <w:p w14:paraId="1C88ABCA">
            <w:pPr>
              <w:spacing w:before="20" w:line="131" w:lineRule="exact"/>
              <w:ind w:left="4273"/>
            </w:pPr>
            <w:r>
              <w:rPr>
                <w:position w:val="-3"/>
              </w:rPr>
              <w:drawing>
                <wp:inline distT="0" distB="0" distL="0" distR="0">
                  <wp:extent cx="211455" cy="83185"/>
                  <wp:effectExtent l="0" t="0" r="0" b="0"/>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119"/>
                          <a:stretch>
                            <a:fillRect/>
                          </a:stretch>
                        </pic:blipFill>
                        <pic:spPr>
                          <a:xfrm>
                            <a:off x="0" y="0"/>
                            <a:ext cx="211975" cy="83401"/>
                          </a:xfrm>
                          <a:prstGeom prst="rect">
                            <a:avLst/>
                          </a:prstGeom>
                        </pic:spPr>
                      </pic:pic>
                    </a:graphicData>
                  </a:graphic>
                </wp:inline>
              </w:drawing>
            </w:r>
          </w:p>
          <w:p w14:paraId="3BA77D6A">
            <w:pPr>
              <w:pStyle w:val="6"/>
              <w:spacing w:before="114" w:line="228" w:lineRule="auto"/>
              <w:ind w:left="2686"/>
              <w:rPr>
                <w:sz w:val="20"/>
                <w:szCs w:val="20"/>
              </w:rPr>
            </w:pPr>
            <w:r>
              <w:drawing>
                <wp:anchor distT="0" distB="0" distL="0" distR="0" simplePos="0" relativeHeight="251677696" behindDoc="1" locked="0" layoutInCell="1" allowOverlap="1">
                  <wp:simplePos x="0" y="0"/>
                  <wp:positionH relativeFrom="column">
                    <wp:posOffset>2294255</wp:posOffset>
                  </wp:positionH>
                  <wp:positionV relativeFrom="paragraph">
                    <wp:posOffset>20955</wp:posOffset>
                  </wp:positionV>
                  <wp:extent cx="906145" cy="235585"/>
                  <wp:effectExtent l="0" t="0" r="0" b="0"/>
                  <wp:wrapNone/>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120"/>
                          <a:stretch>
                            <a:fillRect/>
                          </a:stretch>
                        </pic:blipFill>
                        <pic:spPr>
                          <a:xfrm>
                            <a:off x="0" y="0"/>
                            <a:ext cx="906144" cy="235584"/>
                          </a:xfrm>
                          <a:prstGeom prst="rect">
                            <a:avLst/>
                          </a:prstGeom>
                        </pic:spPr>
                      </pic:pic>
                    </a:graphicData>
                  </a:graphic>
                </wp:anchor>
              </w:drawing>
            </w:r>
            <w:r>
              <w:pict>
                <v:shape id="_x0000_s1066" o:spid="_x0000_s1066" o:spt="202" type="#_x0000_t202" style="position:absolute;left:0pt;margin-left:144.8pt;margin-top:0.05pt;height:9.35pt;width:20.3pt;z-index:251705344;mso-width-relative:page;mso-height-relative:page;" filled="f" stroked="f" coordsize="21600,21600">
                  <v:path/>
                  <v:fill on="f" focussize="0,0"/>
                  <v:stroke on="f"/>
                  <v:imagedata o:title=""/>
                  <o:lock v:ext="edit" aspectratio="f"/>
                  <v:textbox inset="0mm,0mm,0mm,0mm">
                    <w:txbxContent>
                      <w:p w14:paraId="52247AE3">
                        <w:pPr>
                          <w:spacing w:before="20" w:line="146" w:lineRule="exact"/>
                          <w:ind w:left="20"/>
                          <w:rPr>
                            <w:rFonts w:ascii="Times New Roman" w:hAnsi="Times New Roman" w:eastAsia="Times New Roman" w:cs="Times New Roman"/>
                            <w:sz w:val="20"/>
                            <w:szCs w:val="20"/>
                          </w:rPr>
                        </w:pPr>
                        <w:r>
                          <w:rPr>
                            <w:rFonts w:ascii="Times New Roman" w:hAnsi="Times New Roman" w:eastAsia="Times New Roman" w:cs="Times New Roman"/>
                            <w:spacing w:val="3"/>
                            <w:position w:val="-2"/>
                            <w:sz w:val="20"/>
                            <w:szCs w:val="20"/>
                          </w:rPr>
                          <w:t>4.00</w:t>
                        </w:r>
                      </w:p>
                    </w:txbxContent>
                  </v:textbox>
                </v:shape>
              </w:pict>
            </w:r>
            <w:r>
              <w:rPr>
                <w:sz w:val="20"/>
                <w:szCs w:val="20"/>
              </w:rPr>
              <w:drawing>
                <wp:inline distT="0" distB="0" distL="0" distR="0">
                  <wp:extent cx="575945" cy="76200"/>
                  <wp:effectExtent l="0" t="0" r="0" b="0"/>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121"/>
                          <a:stretch>
                            <a:fillRect/>
                          </a:stretch>
                        </pic:blipFill>
                        <pic:spPr>
                          <a:xfrm>
                            <a:off x="0" y="0"/>
                            <a:ext cx="575957" cy="76200"/>
                          </a:xfrm>
                          <a:prstGeom prst="rect">
                            <a:avLst/>
                          </a:prstGeom>
                        </pic:spPr>
                      </pic:pic>
                    </a:graphicData>
                  </a:graphic>
                </wp:inline>
              </w:drawing>
            </w:r>
            <w:r>
              <w:rPr>
                <w:spacing w:val="-48"/>
                <w:sz w:val="20"/>
                <w:szCs w:val="20"/>
              </w:rPr>
              <w:t xml:space="preserve"> </w:t>
            </w:r>
            <w:r>
              <w:rPr>
                <w:spacing w:val="8"/>
                <w:sz w:val="20"/>
                <w:szCs w:val="20"/>
              </w:rPr>
              <w:t>道路洒水用水</w:t>
            </w:r>
          </w:p>
          <w:p w14:paraId="04A030BE">
            <w:pPr>
              <w:spacing w:before="225" w:line="199" w:lineRule="auto"/>
              <w:ind w:left="4090"/>
              <w:rPr>
                <w:rFonts w:ascii="Times New Roman" w:hAnsi="Times New Roman" w:eastAsia="Times New Roman" w:cs="Times New Roman"/>
                <w:sz w:val="20"/>
                <w:szCs w:val="20"/>
              </w:rPr>
            </w:pPr>
            <w:r>
              <w:rPr>
                <w:rFonts w:ascii="Times New Roman" w:hAnsi="Times New Roman" w:eastAsia="Times New Roman" w:cs="Times New Roman"/>
                <w:position w:val="-8"/>
                <w:sz w:val="20"/>
                <w:szCs w:val="20"/>
              </w:rPr>
              <w:drawing>
                <wp:inline distT="0" distB="0" distL="0" distR="0">
                  <wp:extent cx="285115" cy="110490"/>
                  <wp:effectExtent l="0" t="0" r="0" b="0"/>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122"/>
                          <a:stretch>
                            <a:fillRect/>
                          </a:stretch>
                        </pic:blipFill>
                        <pic:spPr>
                          <a:xfrm>
                            <a:off x="0" y="0"/>
                            <a:ext cx="285572" cy="110651"/>
                          </a:xfrm>
                          <a:prstGeom prst="rect">
                            <a:avLst/>
                          </a:prstGeom>
                        </pic:spPr>
                      </pic:pic>
                    </a:graphicData>
                  </a:graphic>
                </wp:inline>
              </w:drawing>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spacing w:val="2"/>
                <w:sz w:val="20"/>
                <w:szCs w:val="20"/>
              </w:rPr>
              <w:t>0.54</w:t>
            </w:r>
          </w:p>
          <w:p w14:paraId="28274C74">
            <w:pPr>
              <w:spacing w:line="113" w:lineRule="exact"/>
              <w:ind w:firstLine="4003"/>
            </w:pPr>
            <w:r>
              <w:rPr>
                <w:position w:val="-2"/>
              </w:rPr>
              <w:drawing>
                <wp:inline distT="0" distB="0" distL="0" distR="0">
                  <wp:extent cx="69215" cy="71755"/>
                  <wp:effectExtent l="0" t="0" r="0" b="0"/>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123"/>
                          <a:stretch>
                            <a:fillRect/>
                          </a:stretch>
                        </pic:blipFill>
                        <pic:spPr>
                          <a:xfrm>
                            <a:off x="0" y="0"/>
                            <a:ext cx="69506" cy="71863"/>
                          </a:xfrm>
                          <a:prstGeom prst="rect">
                            <a:avLst/>
                          </a:prstGeom>
                        </pic:spPr>
                      </pic:pic>
                    </a:graphicData>
                  </a:graphic>
                </wp:inline>
              </w:drawing>
            </w:r>
          </w:p>
          <w:p w14:paraId="40F887B8">
            <w:pPr>
              <w:spacing w:line="425" w:lineRule="auto"/>
              <w:rPr>
                <w:rFonts w:ascii="Arial"/>
                <w:sz w:val="21"/>
              </w:rPr>
            </w:pPr>
          </w:p>
          <w:p w14:paraId="0A3E99BE">
            <w:pPr>
              <w:spacing w:before="58" w:line="195" w:lineRule="auto"/>
              <w:ind w:left="522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2.16</w:t>
            </w:r>
          </w:p>
          <w:p w14:paraId="4E1ABDFC">
            <w:pPr>
              <w:spacing w:before="69" w:line="26" w:lineRule="exact"/>
              <w:ind w:firstLine="4367"/>
            </w:pPr>
            <w:r>
              <w:drawing>
                <wp:inline distT="0" distB="0" distL="0" distR="0">
                  <wp:extent cx="1371600" cy="15875"/>
                  <wp:effectExtent l="0" t="0" r="0" b="0"/>
                  <wp:docPr id="98" name="IM 98"/>
                  <wp:cNvGraphicFramePr/>
                  <a:graphic xmlns:a="http://schemas.openxmlformats.org/drawingml/2006/main">
                    <a:graphicData uri="http://schemas.openxmlformats.org/drawingml/2006/picture">
                      <pic:pic xmlns:pic="http://schemas.openxmlformats.org/drawingml/2006/picture">
                        <pic:nvPicPr>
                          <pic:cNvPr id="98" name="IM 98"/>
                          <pic:cNvPicPr/>
                        </pic:nvPicPr>
                        <pic:blipFill>
                          <a:blip r:embed="rId124"/>
                          <a:stretch>
                            <a:fillRect/>
                          </a:stretch>
                        </pic:blipFill>
                        <pic:spPr>
                          <a:xfrm>
                            <a:off x="0" y="0"/>
                            <a:ext cx="1371600" cy="16509"/>
                          </a:xfrm>
                          <a:prstGeom prst="rect">
                            <a:avLst/>
                          </a:prstGeom>
                        </pic:spPr>
                      </pic:pic>
                    </a:graphicData>
                  </a:graphic>
                </wp:inline>
              </w:drawing>
            </w:r>
          </w:p>
          <w:p w14:paraId="1CF92F56">
            <w:pPr>
              <w:pStyle w:val="6"/>
              <w:spacing w:before="287" w:line="214" w:lineRule="auto"/>
              <w:ind w:left="961"/>
              <w:rPr>
                <w:sz w:val="20"/>
                <w:szCs w:val="20"/>
              </w:rPr>
            </w:pPr>
            <w:r>
              <w:drawing>
                <wp:anchor distT="0" distB="0" distL="0" distR="0" simplePos="0" relativeHeight="251708416" behindDoc="0" locked="0" layoutInCell="1" allowOverlap="1">
                  <wp:simplePos x="0" y="0"/>
                  <wp:positionH relativeFrom="column">
                    <wp:posOffset>1692275</wp:posOffset>
                  </wp:positionH>
                  <wp:positionV relativeFrom="paragraph">
                    <wp:posOffset>-925195</wp:posOffset>
                  </wp:positionV>
                  <wp:extent cx="16510" cy="2520315"/>
                  <wp:effectExtent l="0" t="0" r="0" b="0"/>
                  <wp:wrapNone/>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125"/>
                          <a:stretch>
                            <a:fillRect/>
                          </a:stretch>
                        </pic:blipFill>
                        <pic:spPr>
                          <a:xfrm>
                            <a:off x="0" y="0"/>
                            <a:ext cx="16509" cy="2520315"/>
                          </a:xfrm>
                          <a:prstGeom prst="rect">
                            <a:avLst/>
                          </a:prstGeom>
                        </pic:spPr>
                      </pic:pic>
                    </a:graphicData>
                  </a:graphic>
                </wp:anchor>
              </w:drawing>
            </w:r>
            <w:r>
              <w:drawing>
                <wp:anchor distT="0" distB="0" distL="0" distR="0" simplePos="0" relativeHeight="251679744" behindDoc="1" locked="0" layoutInCell="1" allowOverlap="1">
                  <wp:simplePos x="0" y="0"/>
                  <wp:positionH relativeFrom="column">
                    <wp:posOffset>481330</wp:posOffset>
                  </wp:positionH>
                  <wp:positionV relativeFrom="paragraph">
                    <wp:posOffset>130175</wp:posOffset>
                  </wp:positionV>
                  <wp:extent cx="645160" cy="236220"/>
                  <wp:effectExtent l="0" t="0" r="0" b="0"/>
                  <wp:wrapNone/>
                  <wp:docPr id="102" name="IM 102"/>
                  <wp:cNvGraphicFramePr/>
                  <a:graphic xmlns:a="http://schemas.openxmlformats.org/drawingml/2006/main">
                    <a:graphicData uri="http://schemas.openxmlformats.org/drawingml/2006/picture">
                      <pic:pic xmlns:pic="http://schemas.openxmlformats.org/drawingml/2006/picture">
                        <pic:nvPicPr>
                          <pic:cNvPr id="102" name="IM 102"/>
                          <pic:cNvPicPr/>
                        </pic:nvPicPr>
                        <pic:blipFill>
                          <a:blip r:embed="rId126"/>
                          <a:stretch>
                            <a:fillRect/>
                          </a:stretch>
                        </pic:blipFill>
                        <pic:spPr>
                          <a:xfrm>
                            <a:off x="0" y="0"/>
                            <a:ext cx="645160" cy="236219"/>
                          </a:xfrm>
                          <a:prstGeom prst="rect">
                            <a:avLst/>
                          </a:prstGeom>
                        </pic:spPr>
                      </pic:pic>
                    </a:graphicData>
                  </a:graphic>
                </wp:anchor>
              </w:drawing>
            </w:r>
            <w:r>
              <w:pict>
                <v:shape id="_x0000_s1067" o:spid="_x0000_s1067" o:spt="202" type="#_x0000_t202" style="position:absolute;left:0pt;margin-left:95.5pt;margin-top:7.2pt;height:14.5pt;width:161.5pt;z-index:251721728;mso-width-relative:page;mso-height-relative:page;" filled="f" stroked="f" coordsize="21600,21600">
                  <v:path/>
                  <v:fill on="f" focussize="0,0"/>
                  <v:stroke on="f"/>
                  <v:imagedata o:title=""/>
                  <o:lock v:ext="edit" aspectratio="f"/>
                  <v:textbox inset="0mm,0mm,0mm,0mm">
                    <w:txbxContent>
                      <w:p w14:paraId="101AA6A1">
                        <w:pPr>
                          <w:spacing w:before="20" w:line="201" w:lineRule="auto"/>
                          <w:ind w:left="20"/>
                          <w:rPr>
                            <w:rFonts w:ascii="Times New Roman" w:hAnsi="Times New Roman" w:eastAsia="Times New Roman" w:cs="Times New Roman"/>
                            <w:sz w:val="20"/>
                            <w:szCs w:val="20"/>
                          </w:rPr>
                        </w:pPr>
                        <w:r>
                          <w:rPr>
                            <w:rFonts w:ascii="Times New Roman" w:hAnsi="Times New Roman" w:eastAsia="Times New Roman" w:cs="Times New Roman"/>
                            <w:spacing w:val="3"/>
                            <w:position w:val="-1"/>
                            <w:sz w:val="20"/>
                            <w:szCs w:val="20"/>
                          </w:rPr>
                          <w:t xml:space="preserve">34.71                </w:t>
                        </w:r>
                        <w:r>
                          <w:rPr>
                            <w:rFonts w:ascii="Times New Roman" w:hAnsi="Times New Roman" w:eastAsia="Times New Roman" w:cs="Times New Roman"/>
                            <w:spacing w:val="2"/>
                            <w:position w:val="-1"/>
                            <w:sz w:val="20"/>
                            <w:szCs w:val="20"/>
                          </w:rPr>
                          <w:t xml:space="preserve">                   </w:t>
                        </w:r>
                        <w:r>
                          <w:rPr>
                            <w:position w:val="-8"/>
                            <w:sz w:val="20"/>
                            <w:szCs w:val="20"/>
                          </w:rPr>
                          <w:drawing>
                            <wp:inline distT="0" distB="0" distL="0" distR="0">
                              <wp:extent cx="285115" cy="114300"/>
                              <wp:effectExtent l="0" t="0" r="0" b="0"/>
                              <wp:docPr id="104" name="IM 104"/>
                              <wp:cNvGraphicFramePr/>
                              <a:graphic xmlns:a="http://schemas.openxmlformats.org/drawingml/2006/main">
                                <a:graphicData uri="http://schemas.openxmlformats.org/drawingml/2006/picture">
                                  <pic:pic xmlns:pic="http://schemas.openxmlformats.org/drawingml/2006/picture">
                                    <pic:nvPicPr>
                                      <pic:cNvPr id="104" name="IM 104"/>
                                      <pic:cNvPicPr/>
                                    </pic:nvPicPr>
                                    <pic:blipFill>
                                      <a:blip r:embed="rId127"/>
                                      <a:stretch>
                                        <a:fillRect/>
                                      </a:stretch>
                                    </pic:blipFill>
                                    <pic:spPr>
                                      <a:xfrm>
                                        <a:off x="0" y="0"/>
                                        <a:ext cx="285572" cy="114896"/>
                                      </a:xfrm>
                                      <a:prstGeom prst="rect">
                                        <a:avLst/>
                                      </a:prstGeom>
                                    </pic:spPr>
                                  </pic:pic>
                                </a:graphicData>
                              </a:graphic>
                            </wp:inline>
                          </w:drawing>
                        </w:r>
                        <w:r>
                          <w:rPr>
                            <w:rFonts w:ascii="Times New Roman" w:hAnsi="Times New Roman" w:eastAsia="Times New Roman" w:cs="Times New Roman"/>
                            <w:spacing w:val="29"/>
                            <w:w w:val="101"/>
                            <w:position w:val="-1"/>
                            <w:sz w:val="20"/>
                            <w:szCs w:val="20"/>
                          </w:rPr>
                          <w:t xml:space="preserve"> </w:t>
                        </w:r>
                        <w:r>
                          <w:rPr>
                            <w:rFonts w:ascii="Times New Roman" w:hAnsi="Times New Roman" w:eastAsia="Times New Roman" w:cs="Times New Roman"/>
                            <w:spacing w:val="2"/>
                            <w:position w:val="2"/>
                            <w:sz w:val="20"/>
                            <w:szCs w:val="20"/>
                          </w:rPr>
                          <w:t>2.88</w:t>
                        </w:r>
                      </w:p>
                    </w:txbxContent>
                  </v:textbox>
                </v:shape>
              </w:pict>
            </w:r>
            <w:r>
              <w:drawing>
                <wp:anchor distT="0" distB="0" distL="0" distR="0" simplePos="0" relativeHeight="251678720" behindDoc="1" locked="0" layoutInCell="1" allowOverlap="1">
                  <wp:simplePos x="0" y="0"/>
                  <wp:positionH relativeFrom="column">
                    <wp:posOffset>2199005</wp:posOffset>
                  </wp:positionH>
                  <wp:positionV relativeFrom="paragraph">
                    <wp:posOffset>324485</wp:posOffset>
                  </wp:positionV>
                  <wp:extent cx="983615" cy="235585"/>
                  <wp:effectExtent l="0" t="0" r="0" b="0"/>
                  <wp:wrapNone/>
                  <wp:docPr id="106" name="IM 106"/>
                  <wp:cNvGraphicFramePr/>
                  <a:graphic xmlns:a="http://schemas.openxmlformats.org/drawingml/2006/main">
                    <a:graphicData uri="http://schemas.openxmlformats.org/drawingml/2006/picture">
                      <pic:pic xmlns:pic="http://schemas.openxmlformats.org/drawingml/2006/picture">
                        <pic:nvPicPr>
                          <pic:cNvPr id="106" name="IM 106"/>
                          <pic:cNvPicPr/>
                        </pic:nvPicPr>
                        <pic:blipFill>
                          <a:blip r:embed="rId128"/>
                          <a:stretch>
                            <a:fillRect/>
                          </a:stretch>
                        </pic:blipFill>
                        <pic:spPr>
                          <a:xfrm>
                            <a:off x="0" y="0"/>
                            <a:ext cx="983614" cy="235584"/>
                          </a:xfrm>
                          <a:prstGeom prst="rect">
                            <a:avLst/>
                          </a:prstGeom>
                        </pic:spPr>
                      </pic:pic>
                    </a:graphicData>
                  </a:graphic>
                </wp:anchor>
              </w:drawing>
            </w:r>
            <w:r>
              <w:rPr>
                <w:spacing w:val="6"/>
                <w:sz w:val="20"/>
                <w:szCs w:val="20"/>
              </w:rPr>
              <w:t>新鲜水</w:t>
            </w:r>
            <w:r>
              <w:rPr>
                <w:spacing w:val="81"/>
                <w:sz w:val="20"/>
                <w:szCs w:val="20"/>
              </w:rPr>
              <w:t xml:space="preserve"> </w:t>
            </w:r>
            <w:r>
              <w:rPr>
                <w:position w:val="1"/>
                <w:sz w:val="20"/>
                <w:szCs w:val="20"/>
              </w:rPr>
              <w:drawing>
                <wp:inline distT="0" distB="0" distL="0" distR="0">
                  <wp:extent cx="575945" cy="75565"/>
                  <wp:effectExtent l="0" t="0" r="0" b="0"/>
                  <wp:docPr id="108" name="IM 108"/>
                  <wp:cNvGraphicFramePr/>
                  <a:graphic xmlns:a="http://schemas.openxmlformats.org/drawingml/2006/main">
                    <a:graphicData uri="http://schemas.openxmlformats.org/drawingml/2006/picture">
                      <pic:pic xmlns:pic="http://schemas.openxmlformats.org/drawingml/2006/picture">
                        <pic:nvPicPr>
                          <pic:cNvPr id="108" name="IM 108"/>
                          <pic:cNvPicPr/>
                        </pic:nvPicPr>
                        <pic:blipFill>
                          <a:blip r:embed="rId129"/>
                          <a:stretch>
                            <a:fillRect/>
                          </a:stretch>
                        </pic:blipFill>
                        <pic:spPr>
                          <a:xfrm>
                            <a:off x="0" y="0"/>
                            <a:ext cx="575957" cy="76199"/>
                          </a:xfrm>
                          <a:prstGeom prst="rect">
                            <a:avLst/>
                          </a:prstGeom>
                        </pic:spPr>
                      </pic:pic>
                    </a:graphicData>
                  </a:graphic>
                </wp:inline>
              </w:drawing>
            </w:r>
            <w:r>
              <w:rPr>
                <w:spacing w:val="5"/>
                <w:sz w:val="20"/>
                <w:szCs w:val="20"/>
              </w:rPr>
              <w:t xml:space="preserve">              </w:t>
            </w:r>
            <w:r>
              <w:rPr>
                <w:position w:val="-5"/>
                <w:sz w:val="20"/>
                <w:szCs w:val="20"/>
              </w:rPr>
              <w:drawing>
                <wp:inline distT="0" distB="0" distL="0" distR="0">
                  <wp:extent cx="225425" cy="90170"/>
                  <wp:effectExtent l="0" t="0" r="0" b="0"/>
                  <wp:docPr id="110" name="IM 110"/>
                  <wp:cNvGraphicFramePr/>
                  <a:graphic xmlns:a="http://schemas.openxmlformats.org/drawingml/2006/main">
                    <a:graphicData uri="http://schemas.openxmlformats.org/drawingml/2006/picture">
                      <pic:pic xmlns:pic="http://schemas.openxmlformats.org/drawingml/2006/picture">
                        <pic:nvPicPr>
                          <pic:cNvPr id="110" name="IM 110"/>
                          <pic:cNvPicPr/>
                        </pic:nvPicPr>
                        <pic:blipFill>
                          <a:blip r:embed="rId130"/>
                          <a:stretch>
                            <a:fillRect/>
                          </a:stretch>
                        </pic:blipFill>
                        <pic:spPr>
                          <a:xfrm>
                            <a:off x="0" y="0"/>
                            <a:ext cx="225971" cy="90423"/>
                          </a:xfrm>
                          <a:prstGeom prst="rect">
                            <a:avLst/>
                          </a:prstGeom>
                        </pic:spPr>
                      </pic:pic>
                    </a:graphicData>
                  </a:graphic>
                </wp:inline>
              </w:drawing>
            </w:r>
          </w:p>
          <w:p w14:paraId="56802EF6">
            <w:pPr>
              <w:spacing w:line="250" w:lineRule="auto"/>
              <w:rPr>
                <w:rFonts w:ascii="Arial"/>
                <w:sz w:val="21"/>
              </w:rPr>
            </w:pPr>
          </w:p>
          <w:p w14:paraId="66001FCE">
            <w:pPr>
              <w:spacing w:line="250" w:lineRule="auto"/>
              <w:rPr>
                <w:rFonts w:ascii="Arial"/>
                <w:sz w:val="21"/>
              </w:rPr>
            </w:pPr>
          </w:p>
          <w:p w14:paraId="7E2ADC22">
            <w:pPr>
              <w:spacing w:before="58" w:line="201" w:lineRule="auto"/>
              <w:ind w:left="4275"/>
              <w:rPr>
                <w:rFonts w:ascii="Times New Roman" w:hAnsi="Times New Roman" w:eastAsia="Times New Roman" w:cs="Times New Roman"/>
                <w:sz w:val="20"/>
                <w:szCs w:val="20"/>
              </w:rPr>
            </w:pPr>
            <w:r>
              <w:pict>
                <v:shape id="_x0000_s1068" o:spid="_x0000_s1068" o:spt="202" type="#_x0000_t202" style="position:absolute;left:0pt;margin-left:133.05pt;margin-top:-28.2pt;height:20.1pt;width:100.7pt;z-index:251706368;mso-width-relative:page;mso-height-relative:page;" filled="f" stroked="f" coordsize="21600,21600">
                  <v:path/>
                  <v:fill on="f" focussize="0,0"/>
                  <v:stroke on="f"/>
                  <v:imagedata o:title=""/>
                  <o:lock v:ext="edit" aspectratio="f"/>
                  <v:textbox inset="0mm,0mm,0mm,0mm">
                    <w:txbxContent>
                      <w:p w14:paraId="607FB3DA">
                        <w:pPr>
                          <w:pStyle w:val="6"/>
                          <w:tabs>
                            <w:tab w:val="left" w:pos="200"/>
                          </w:tabs>
                          <w:spacing w:before="20" w:line="209" w:lineRule="auto"/>
                          <w:ind w:left="20"/>
                          <w:rPr>
                            <w:sz w:val="20"/>
                            <w:szCs w:val="20"/>
                          </w:rPr>
                        </w:pPr>
                        <w:r>
                          <w:rPr>
                            <w:rFonts w:ascii="Times New Roman" w:hAnsi="Times New Roman" w:eastAsia="Times New Roman" w:cs="Times New Roman"/>
                            <w:position w:val="11"/>
                            <w:sz w:val="20"/>
                            <w:szCs w:val="20"/>
                          </w:rPr>
                          <w:tab/>
                        </w:r>
                        <w:r>
                          <w:rPr>
                            <w:rFonts w:ascii="Times New Roman" w:hAnsi="Times New Roman" w:eastAsia="Times New Roman" w:cs="Times New Roman"/>
                            <w:spacing w:val="5"/>
                            <w:position w:val="11"/>
                            <w:sz w:val="20"/>
                            <w:szCs w:val="20"/>
                          </w:rPr>
                          <w:t>2.88</w:t>
                        </w:r>
                        <w:r>
                          <w:rPr>
                            <w:rFonts w:ascii="Times New Roman" w:hAnsi="Times New Roman" w:eastAsia="Times New Roman" w:cs="Times New Roman"/>
                            <w:position w:val="11"/>
                            <w:sz w:val="20"/>
                            <w:szCs w:val="20"/>
                          </w:rPr>
                          <w:t xml:space="preserve">            </w:t>
                        </w:r>
                        <w:r>
                          <w:rPr>
                            <w:spacing w:val="5"/>
                            <w:position w:val="-4"/>
                            <w:sz w:val="20"/>
                            <w:szCs w:val="20"/>
                          </w:rPr>
                          <w:t>绿化用水</w:t>
                        </w:r>
                      </w:p>
                    </w:txbxContent>
                  </v:textbox>
                </v:shape>
              </w:pict>
            </w:r>
            <w:r>
              <w:rPr>
                <w:rFonts w:ascii="Times New Roman" w:hAnsi="Times New Roman" w:eastAsia="Times New Roman" w:cs="Times New Roman"/>
                <w:position w:val="-2"/>
                <w:sz w:val="20"/>
                <w:szCs w:val="20"/>
              </w:rPr>
              <w:drawing>
                <wp:inline distT="0" distB="0" distL="0" distR="0">
                  <wp:extent cx="264160" cy="90170"/>
                  <wp:effectExtent l="0" t="0" r="0" b="0"/>
                  <wp:docPr id="112" name="IM 112"/>
                  <wp:cNvGraphicFramePr/>
                  <a:graphic xmlns:a="http://schemas.openxmlformats.org/drawingml/2006/main">
                    <a:graphicData uri="http://schemas.openxmlformats.org/drawingml/2006/picture">
                      <pic:pic xmlns:pic="http://schemas.openxmlformats.org/drawingml/2006/picture">
                        <pic:nvPicPr>
                          <pic:cNvPr id="112" name="IM 112"/>
                          <pic:cNvPicPr/>
                        </pic:nvPicPr>
                        <pic:blipFill>
                          <a:blip r:embed="rId131"/>
                          <a:stretch>
                            <a:fillRect/>
                          </a:stretch>
                        </pic:blipFill>
                        <pic:spPr>
                          <a:xfrm>
                            <a:off x="0" y="0"/>
                            <a:ext cx="264617" cy="90272"/>
                          </a:xfrm>
                          <a:prstGeom prst="rect">
                            <a:avLst/>
                          </a:prstGeom>
                        </pic:spPr>
                      </pic:pic>
                    </a:graphicData>
                  </a:graphic>
                </wp:inline>
              </w:drawing>
            </w:r>
            <w:r>
              <w:rPr>
                <w:rFonts w:ascii="Times New Roman" w:hAnsi="Times New Roman" w:eastAsia="Times New Roman" w:cs="Times New Roman"/>
                <w:spacing w:val="5"/>
                <w:position w:val="4"/>
                <w:sz w:val="20"/>
                <w:szCs w:val="20"/>
              </w:rPr>
              <w:t>1.01</w:t>
            </w:r>
            <w:r>
              <w:rPr>
                <w:rFonts w:ascii="Times New Roman" w:hAnsi="Times New Roman" w:eastAsia="Times New Roman" w:cs="Times New Roman"/>
                <w:spacing w:val="7"/>
                <w:position w:val="4"/>
                <w:sz w:val="20"/>
                <w:szCs w:val="20"/>
              </w:rPr>
              <w:t xml:space="preserve">     </w:t>
            </w:r>
            <w:r>
              <w:rPr>
                <w:rFonts w:ascii="Times New Roman" w:hAnsi="Times New Roman" w:eastAsia="Times New Roman" w:cs="Times New Roman"/>
                <w:spacing w:val="5"/>
                <w:position w:val="-4"/>
                <w:sz w:val="20"/>
                <w:szCs w:val="20"/>
              </w:rPr>
              <w:t>4.03</w:t>
            </w:r>
          </w:p>
          <w:p w14:paraId="08310D21">
            <w:pPr>
              <w:spacing w:line="66" w:lineRule="exact"/>
            </w:pPr>
          </w:p>
          <w:tbl>
            <w:tblPr>
              <w:tblStyle w:val="5"/>
              <w:tblW w:w="1596" w:type="dxa"/>
              <w:tblInd w:w="5921" w:type="dxa"/>
              <w:tblBorders>
                <w:top w:val="single" w:color="5A5A5A" w:sz="14" w:space="0"/>
                <w:left w:val="single" w:color="5A5A5A" w:sz="14" w:space="0"/>
                <w:bottom w:val="single" w:color="5A5A5A" w:sz="14" w:space="0"/>
                <w:right w:val="single" w:color="5A5A5A" w:sz="14" w:space="0"/>
                <w:insideH w:val="none" w:color="auto" w:sz="0" w:space="0"/>
                <w:insideV w:val="none" w:color="auto" w:sz="0" w:space="0"/>
              </w:tblBorders>
              <w:tblLayout w:type="fixed"/>
              <w:tblCellMar>
                <w:top w:w="0" w:type="dxa"/>
                <w:left w:w="0" w:type="dxa"/>
                <w:bottom w:w="0" w:type="dxa"/>
                <w:right w:w="0" w:type="dxa"/>
              </w:tblCellMar>
            </w:tblPr>
            <w:tblGrid>
              <w:gridCol w:w="1596"/>
            </w:tblGrid>
            <w:tr w14:paraId="467AF149">
              <w:tblPrEx>
                <w:tblBorders>
                  <w:top w:val="single" w:color="5A5A5A" w:sz="14" w:space="0"/>
                  <w:left w:val="single" w:color="5A5A5A" w:sz="14" w:space="0"/>
                  <w:bottom w:val="single" w:color="5A5A5A" w:sz="14" w:space="0"/>
                  <w:right w:val="single" w:color="5A5A5A" w:sz="14" w:space="0"/>
                  <w:insideH w:val="none" w:color="auto" w:sz="0" w:space="0"/>
                  <w:insideV w:val="none" w:color="auto" w:sz="0" w:space="0"/>
                </w:tblBorders>
                <w:tblCellMar>
                  <w:top w:w="0" w:type="dxa"/>
                  <w:left w:w="0" w:type="dxa"/>
                  <w:bottom w:w="0" w:type="dxa"/>
                  <w:right w:w="0" w:type="dxa"/>
                </w:tblCellMar>
              </w:tblPrEx>
              <w:trPr>
                <w:trHeight w:val="300" w:hRule="atLeast"/>
              </w:trPr>
              <w:tc>
                <w:tcPr>
                  <w:tcW w:w="1596" w:type="dxa"/>
                  <w:vAlign w:val="top"/>
                </w:tcPr>
                <w:p w14:paraId="791116E9">
                  <w:pPr>
                    <w:pStyle w:val="6"/>
                    <w:spacing w:before="45" w:line="226" w:lineRule="auto"/>
                    <w:ind w:left="55"/>
                    <w:rPr>
                      <w:sz w:val="20"/>
                      <w:szCs w:val="20"/>
                    </w:rPr>
                  </w:pPr>
                  <w:r>
                    <w:rPr>
                      <w:spacing w:val="8"/>
                      <w:sz w:val="20"/>
                      <w:szCs w:val="20"/>
                    </w:rPr>
                    <w:t>生活污水沉淀池</w:t>
                  </w:r>
                </w:p>
              </w:tc>
            </w:tr>
          </w:tbl>
          <w:p w14:paraId="389C7FF5">
            <w:pPr>
              <w:spacing w:before="175" w:line="199" w:lineRule="auto"/>
              <w:ind w:left="4227"/>
              <w:rPr>
                <w:rFonts w:ascii="Times New Roman" w:hAnsi="Times New Roman" w:eastAsia="Times New Roman" w:cs="Times New Roman"/>
                <w:sz w:val="20"/>
                <w:szCs w:val="20"/>
              </w:rPr>
            </w:pPr>
            <w:r>
              <w:rPr>
                <w:rFonts w:ascii="Times New Roman" w:hAnsi="Times New Roman" w:eastAsia="Times New Roman" w:cs="Times New Roman"/>
                <w:position w:val="-13"/>
                <w:sz w:val="20"/>
                <w:szCs w:val="20"/>
              </w:rPr>
              <w:drawing>
                <wp:inline distT="0" distB="0" distL="0" distR="0">
                  <wp:extent cx="285115" cy="132715"/>
                  <wp:effectExtent l="0" t="0" r="0" b="0"/>
                  <wp:docPr id="114" name="IM 114"/>
                  <wp:cNvGraphicFramePr/>
                  <a:graphic xmlns:a="http://schemas.openxmlformats.org/drawingml/2006/main">
                    <a:graphicData uri="http://schemas.openxmlformats.org/drawingml/2006/picture">
                      <pic:pic xmlns:pic="http://schemas.openxmlformats.org/drawingml/2006/picture">
                        <pic:nvPicPr>
                          <pic:cNvPr id="114" name="IM 114"/>
                          <pic:cNvPicPr/>
                        </pic:nvPicPr>
                        <pic:blipFill>
                          <a:blip r:embed="rId132"/>
                          <a:stretch>
                            <a:fillRect/>
                          </a:stretch>
                        </pic:blipFill>
                        <pic:spPr>
                          <a:xfrm>
                            <a:off x="0" y="0"/>
                            <a:ext cx="285572" cy="133121"/>
                          </a:xfrm>
                          <a:prstGeom prst="rect">
                            <a:avLst/>
                          </a:prstGeom>
                        </pic:spPr>
                      </pic:pic>
                    </a:graphicData>
                  </a:graphic>
                </wp:inline>
              </w:drawing>
            </w:r>
            <w:r>
              <w:rPr>
                <w:rFonts w:ascii="Times New Roman" w:hAnsi="Times New Roman" w:eastAsia="Times New Roman" w:cs="Times New Roman"/>
                <w:spacing w:val="9"/>
                <w:sz w:val="20"/>
                <w:szCs w:val="20"/>
              </w:rPr>
              <w:t>27.29</w:t>
            </w:r>
          </w:p>
          <w:p w14:paraId="1213E0E3">
            <w:pPr>
              <w:spacing w:before="49" w:line="164" w:lineRule="auto"/>
              <w:ind w:left="2814"/>
              <w:rPr>
                <w:rFonts w:ascii="Times New Roman" w:hAnsi="Times New Roman" w:eastAsia="Times New Roman" w:cs="Times New Roman"/>
                <w:sz w:val="20"/>
                <w:szCs w:val="20"/>
              </w:rPr>
            </w:pPr>
            <w:r>
              <w:pict>
                <v:shape id="_x0000_s1069" o:spid="_x0000_s1069" o:spt="202" type="#_x0000_t202" style="position:absolute;left:0pt;margin-left:132.4pt;margin-top:6.45pt;height:14.35pt;width:135.75pt;z-index:251712512;mso-width-relative:page;mso-height-relative:page;" filled="f" stroked="f" coordsize="21600,21600">
                  <v:path/>
                  <v:fill on="f" focussize="0,0"/>
                  <v:stroke on="f"/>
                  <v:imagedata o:title=""/>
                  <o:lock v:ext="edit" aspectratio="f"/>
                  <v:textbox inset="0mm,0mm,0mm,0mm">
                    <w:txbxContent>
                      <w:p w14:paraId="0FEBAA85">
                        <w:pPr>
                          <w:pStyle w:val="6"/>
                          <w:tabs>
                            <w:tab w:val="left" w:pos="387"/>
                          </w:tabs>
                          <w:spacing w:before="20" w:line="246" w:lineRule="exact"/>
                          <w:ind w:left="20"/>
                          <w:rPr>
                            <w:rFonts w:ascii="Times New Roman" w:hAnsi="Times New Roman" w:eastAsia="Times New Roman" w:cs="Times New Roman"/>
                            <w:sz w:val="20"/>
                            <w:szCs w:val="20"/>
                          </w:rPr>
                        </w:pPr>
                        <w:r>
                          <w:rPr>
                            <w:rFonts w:ascii="Times New Roman" w:hAnsi="Times New Roman" w:eastAsia="Times New Roman" w:cs="Times New Roman"/>
                            <w:position w:val="13"/>
                            <w:sz w:val="20"/>
                            <w:szCs w:val="20"/>
                          </w:rPr>
                          <w:tab/>
                        </w:r>
                        <w:r>
                          <w:rPr>
                            <w:rFonts w:ascii="Times New Roman" w:hAnsi="Times New Roman" w:eastAsia="Times New Roman" w:cs="Times New Roman"/>
                            <w:spacing w:val="3"/>
                            <w:position w:val="13"/>
                            <w:sz w:val="20"/>
                            <w:szCs w:val="20"/>
                          </w:rPr>
                          <w:t xml:space="preserve">.          </w:t>
                        </w:r>
                        <w:r>
                          <w:rPr>
                            <w:spacing w:val="3"/>
                            <w:sz w:val="20"/>
                            <w:szCs w:val="20"/>
                          </w:rPr>
                          <w:t>储煤棚喷洒水</w:t>
                        </w:r>
                        <w:r>
                          <w:rPr>
                            <w:spacing w:val="16"/>
                            <w:sz w:val="20"/>
                            <w:szCs w:val="20"/>
                          </w:rPr>
                          <w:t xml:space="preserve">    </w:t>
                        </w:r>
                        <w:r>
                          <w:rPr>
                            <w:rFonts w:ascii="Times New Roman" w:hAnsi="Times New Roman" w:eastAsia="Times New Roman" w:cs="Times New Roman"/>
                            <w:spacing w:val="3"/>
                            <w:position w:val="12"/>
                            <w:sz w:val="20"/>
                            <w:szCs w:val="20"/>
                          </w:rPr>
                          <w:t>.</w:t>
                        </w:r>
                      </w:p>
                    </w:txbxContent>
                  </v:textbox>
                </v:shape>
              </w:pict>
            </w:r>
            <w:r>
              <w:pict>
                <v:shape id="_x0000_s1070" o:spid="_x0000_s1070" o:spt="202" type="#_x0000_t202" style="position:absolute;left:0pt;margin-left:293.9pt;margin-top:6.45pt;height:14.3pt;width:43.4pt;z-index:251727872;mso-width-relative:page;mso-height-relative:page;" filled="f" stroked="f" coordsize="21600,21600">
                  <v:path/>
                  <v:fill on="f" focussize="0,0"/>
                  <v:stroke on="f"/>
                  <v:imagedata o:title=""/>
                  <o:lock v:ext="edit" aspectratio="f"/>
                  <v:textbox inset="0mm,0mm,0mm,0mm">
                    <w:txbxContent>
                      <w:p w14:paraId="4AE1D191">
                        <w:pPr>
                          <w:pStyle w:val="6"/>
                          <w:spacing w:before="20" w:line="226" w:lineRule="auto"/>
                          <w:ind w:left="20"/>
                          <w:rPr>
                            <w:sz w:val="20"/>
                            <w:szCs w:val="20"/>
                          </w:rPr>
                        </w:pPr>
                        <w:r>
                          <w:rPr>
                            <w:spacing w:val="6"/>
                            <w:sz w:val="20"/>
                            <w:szCs w:val="20"/>
                          </w:rPr>
                          <w:t>淋控水池</w:t>
                        </w:r>
                      </w:p>
                    </w:txbxContent>
                  </v:textbox>
                </v:shape>
              </w:pict>
            </w:r>
            <w:r>
              <w:rPr>
                <w:rFonts w:ascii="Times New Roman" w:hAnsi="Times New Roman" w:eastAsia="Times New Roman" w:cs="Times New Roman"/>
                <w:spacing w:val="1"/>
                <w:sz w:val="20"/>
                <w:szCs w:val="20"/>
              </w:rPr>
              <w:t>23 26</w:t>
            </w:r>
            <w:r>
              <w:rPr>
                <w:rFonts w:ascii="Times New Roman" w:hAnsi="Times New Roman" w:eastAsia="Times New Roman" w:cs="Times New Roman"/>
                <w:sz w:val="20"/>
                <w:szCs w:val="20"/>
              </w:rPr>
              <w:t xml:space="preserve">                                      </w:t>
            </w:r>
            <w:r>
              <w:rPr>
                <w:rFonts w:ascii="Times New Roman" w:hAnsi="Times New Roman" w:eastAsia="Times New Roman" w:cs="Times New Roman"/>
                <w:spacing w:val="1"/>
                <w:sz w:val="20"/>
                <w:szCs w:val="20"/>
              </w:rPr>
              <w:t>3</w:t>
            </w:r>
            <w:r>
              <w:rPr>
                <w:rFonts w:ascii="Times New Roman" w:hAnsi="Times New Roman" w:eastAsia="Times New Roman" w:cs="Times New Roman"/>
                <w:spacing w:val="28"/>
                <w:w w:val="101"/>
                <w:sz w:val="20"/>
                <w:szCs w:val="20"/>
              </w:rPr>
              <w:t xml:space="preserve"> </w:t>
            </w:r>
            <w:r>
              <w:rPr>
                <w:rFonts w:ascii="Times New Roman" w:hAnsi="Times New Roman" w:eastAsia="Times New Roman" w:cs="Times New Roman"/>
                <w:spacing w:val="1"/>
                <w:sz w:val="20"/>
                <w:szCs w:val="20"/>
              </w:rPr>
              <w:t>03</w:t>
            </w:r>
          </w:p>
          <w:p w14:paraId="14213287">
            <w:pPr>
              <w:spacing w:line="118" w:lineRule="exact"/>
              <w:ind w:firstLine="5014"/>
            </w:pPr>
            <w:r>
              <w:rPr>
                <w:position w:val="-2"/>
              </w:rPr>
              <w:drawing>
                <wp:inline distT="0" distB="0" distL="0" distR="0">
                  <wp:extent cx="485775" cy="74295"/>
                  <wp:effectExtent l="0" t="0" r="0" b="0"/>
                  <wp:docPr id="116" name="IM 116"/>
                  <wp:cNvGraphicFramePr/>
                  <a:graphic xmlns:a="http://schemas.openxmlformats.org/drawingml/2006/main">
                    <a:graphicData uri="http://schemas.openxmlformats.org/drawingml/2006/picture">
                      <pic:pic xmlns:pic="http://schemas.openxmlformats.org/drawingml/2006/picture">
                        <pic:nvPicPr>
                          <pic:cNvPr id="116" name="IM 116"/>
                          <pic:cNvPicPr/>
                        </pic:nvPicPr>
                        <pic:blipFill>
                          <a:blip r:embed="rId133"/>
                          <a:stretch>
                            <a:fillRect/>
                          </a:stretch>
                        </pic:blipFill>
                        <pic:spPr>
                          <a:xfrm>
                            <a:off x="0" y="0"/>
                            <a:ext cx="485787" cy="74466"/>
                          </a:xfrm>
                          <a:prstGeom prst="rect">
                            <a:avLst/>
                          </a:prstGeom>
                        </pic:spPr>
                      </pic:pic>
                    </a:graphicData>
                  </a:graphic>
                </wp:inline>
              </w:drawing>
            </w:r>
          </w:p>
          <w:p w14:paraId="4B4156E1">
            <w:pPr>
              <w:spacing w:before="286" w:line="195" w:lineRule="auto"/>
              <w:ind w:left="5194"/>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3.03</w:t>
            </w:r>
          </w:p>
          <w:p w14:paraId="01B5B23B">
            <w:pPr>
              <w:spacing w:before="14" w:line="26" w:lineRule="exact"/>
              <w:ind w:firstLine="4254"/>
            </w:pPr>
            <w:r>
              <w:drawing>
                <wp:inline distT="0" distB="0" distL="0" distR="0">
                  <wp:extent cx="1299845" cy="15875"/>
                  <wp:effectExtent l="0" t="0" r="0" b="0"/>
                  <wp:docPr id="118" name="IM 118"/>
                  <wp:cNvGraphicFramePr/>
                  <a:graphic xmlns:a="http://schemas.openxmlformats.org/drawingml/2006/main">
                    <a:graphicData uri="http://schemas.openxmlformats.org/drawingml/2006/picture">
                      <pic:pic xmlns:pic="http://schemas.openxmlformats.org/drawingml/2006/picture">
                        <pic:nvPicPr>
                          <pic:cNvPr id="118" name="IM 118"/>
                          <pic:cNvPicPr/>
                        </pic:nvPicPr>
                        <pic:blipFill>
                          <a:blip r:embed="rId134"/>
                          <a:stretch>
                            <a:fillRect/>
                          </a:stretch>
                        </pic:blipFill>
                        <pic:spPr>
                          <a:xfrm>
                            <a:off x="0" y="0"/>
                            <a:ext cx="1299845" cy="16509"/>
                          </a:xfrm>
                          <a:prstGeom prst="rect">
                            <a:avLst/>
                          </a:prstGeom>
                        </pic:spPr>
                      </pic:pic>
                    </a:graphicData>
                  </a:graphic>
                </wp:inline>
              </w:drawing>
            </w:r>
          </w:p>
          <w:p w14:paraId="4C898B18">
            <w:pPr>
              <w:tabs>
                <w:tab w:val="left" w:pos="5549"/>
              </w:tabs>
              <w:spacing w:before="145" w:line="195" w:lineRule="auto"/>
              <w:ind w:left="4268"/>
              <w:rPr>
                <w:rFonts w:ascii="Times New Roman" w:hAnsi="Times New Roman" w:eastAsia="Times New Roman" w:cs="Times New Roman"/>
                <w:sz w:val="20"/>
                <w:szCs w:val="20"/>
              </w:rPr>
            </w:pPr>
            <w:r>
              <w:rPr>
                <w:rFonts w:ascii="Times New Roman" w:hAnsi="Times New Roman" w:eastAsia="Times New Roman" w:cs="Times New Roman"/>
                <w:sz w:val="20"/>
                <w:szCs w:val="20"/>
                <w:u w:val="single" w:color="404040"/>
              </w:rPr>
              <w:tab/>
            </w:r>
            <w:r>
              <w:rPr>
                <w:rFonts w:ascii="Times New Roman" w:hAnsi="Times New Roman" w:eastAsia="Times New Roman" w:cs="Times New Roman"/>
                <w:spacing w:val="3"/>
                <w:sz w:val="20"/>
                <w:szCs w:val="20"/>
                <w:u w:val="single" w:color="404040"/>
              </w:rPr>
              <w:t>4.03</w:t>
            </w:r>
            <w:r>
              <w:rPr>
                <w:rFonts w:ascii="Times New Roman" w:hAnsi="Times New Roman" w:eastAsia="Times New Roman" w:cs="Times New Roman"/>
                <w:sz w:val="20"/>
                <w:szCs w:val="20"/>
                <w:u w:val="single" w:color="404040"/>
              </w:rPr>
              <w:t xml:space="preserve">                        </w:t>
            </w:r>
          </w:p>
          <w:p w14:paraId="0CD5E3B7">
            <w:pPr>
              <w:spacing w:line="346" w:lineRule="auto"/>
              <w:rPr>
                <w:rFonts w:ascii="Arial"/>
                <w:sz w:val="21"/>
              </w:rPr>
            </w:pPr>
          </w:p>
          <w:p w14:paraId="7EAD4511">
            <w:pPr>
              <w:spacing w:line="346" w:lineRule="auto"/>
              <w:rPr>
                <w:rFonts w:ascii="Arial"/>
                <w:sz w:val="21"/>
              </w:rPr>
            </w:pPr>
          </w:p>
          <w:p w14:paraId="531E6E3F">
            <w:pPr>
              <w:pStyle w:val="6"/>
              <w:spacing w:before="79" w:line="219" w:lineRule="auto"/>
              <w:ind w:left="841"/>
            </w:pPr>
            <w:r>
              <w:rPr>
                <w:b/>
                <w:bCs/>
                <w:spacing w:val="-2"/>
              </w:rPr>
              <w:t>图</w:t>
            </w:r>
            <w:r>
              <w:rPr>
                <w:rFonts w:ascii="Times New Roman" w:hAnsi="Times New Roman" w:eastAsia="Times New Roman" w:cs="Times New Roman"/>
                <w:b/>
                <w:bCs/>
                <w:spacing w:val="-2"/>
              </w:rPr>
              <w:t>2-2</w:t>
            </w:r>
            <w:r>
              <w:rPr>
                <w:b/>
                <w:bCs/>
                <w:spacing w:val="-2"/>
              </w:rPr>
              <w:t>（</w:t>
            </w:r>
            <w:r>
              <w:rPr>
                <w:rFonts w:ascii="Times New Roman" w:hAnsi="Times New Roman" w:eastAsia="Times New Roman" w:cs="Times New Roman"/>
                <w:b/>
                <w:bCs/>
                <w:spacing w:val="-2"/>
              </w:rPr>
              <w:t>1</w:t>
            </w:r>
            <w:r>
              <w:rPr>
                <w:b/>
                <w:bCs/>
                <w:spacing w:val="-2"/>
              </w:rPr>
              <w:t>）</w:t>
            </w:r>
            <w:r>
              <w:rPr>
                <w:spacing w:val="-2"/>
              </w:rPr>
              <w:t xml:space="preserve">         </w:t>
            </w:r>
            <w:r>
              <w:rPr>
                <w:b/>
                <w:bCs/>
                <w:spacing w:val="-2"/>
              </w:rPr>
              <w:t>水平衡图</w:t>
            </w:r>
            <w:r>
              <w:rPr>
                <w:rFonts w:ascii="Times New Roman" w:hAnsi="Times New Roman" w:eastAsia="Times New Roman" w:cs="Times New Roman"/>
                <w:b/>
                <w:bCs/>
                <w:spacing w:val="-2"/>
              </w:rPr>
              <w:t>-</w:t>
            </w:r>
            <w:r>
              <w:rPr>
                <w:b/>
                <w:bCs/>
                <w:spacing w:val="-2"/>
              </w:rPr>
              <w:t>非采暖期（单位：</w:t>
            </w:r>
            <w:r>
              <w:rPr>
                <w:rFonts w:ascii="Times New Roman" w:hAnsi="Times New Roman" w:eastAsia="Times New Roman" w:cs="Times New Roman"/>
                <w:b/>
                <w:bCs/>
                <w:spacing w:val="-2"/>
              </w:rPr>
              <w:t>m</w:t>
            </w:r>
            <w:r>
              <w:rPr>
                <w:rFonts w:ascii="Times New Roman" w:hAnsi="Times New Roman" w:eastAsia="Times New Roman" w:cs="Times New Roman"/>
                <w:b/>
                <w:bCs/>
                <w:spacing w:val="-2"/>
                <w:position w:val="7"/>
                <w:sz w:val="15"/>
                <w:szCs w:val="15"/>
              </w:rPr>
              <w:t>3</w:t>
            </w:r>
            <w:r>
              <w:rPr>
                <w:rFonts w:ascii="Times New Roman" w:hAnsi="Times New Roman" w:eastAsia="Times New Roman" w:cs="Times New Roman"/>
                <w:b/>
                <w:bCs/>
                <w:spacing w:val="-2"/>
              </w:rPr>
              <w:t>/d</w:t>
            </w:r>
            <w:r>
              <w:rPr>
                <w:b/>
                <w:bCs/>
                <w:spacing w:val="-2"/>
              </w:rPr>
              <w:t>）</w:t>
            </w:r>
          </w:p>
          <w:p w14:paraId="098AD936">
            <w:pPr>
              <w:spacing w:line="378" w:lineRule="auto"/>
              <w:rPr>
                <w:rFonts w:ascii="Arial"/>
                <w:sz w:val="21"/>
              </w:rPr>
            </w:pPr>
          </w:p>
          <w:p w14:paraId="7A8E2D27">
            <w:pPr>
              <w:spacing w:before="59" w:line="194" w:lineRule="auto"/>
              <w:ind w:left="4219"/>
              <w:rPr>
                <w:rFonts w:ascii="Times New Roman" w:hAnsi="Times New Roman" w:eastAsia="Times New Roman" w:cs="Times New Roman"/>
                <w:sz w:val="20"/>
                <w:szCs w:val="20"/>
              </w:rPr>
            </w:pPr>
            <w:r>
              <w:pict>
                <v:shape id="_x0000_s1071" o:spid="_x0000_s1071" o:spt="202" type="#_x0000_t202" style="position:absolute;left:0pt;margin-left:208.35pt;margin-top:13.95pt;height:4.8pt;width:4.8pt;z-index:251711488;mso-width-relative:page;mso-height-relative:page;" filled="f" stroked="f" coordsize="21600,21600">
                  <v:path/>
                  <v:fill on="f" focussize="0,0"/>
                  <v:stroke on="f"/>
                  <v:imagedata o:title=""/>
                  <o:lock v:ext="edit" aspectratio="f"/>
                  <v:textbox inset="0mm,0mm,0mm,0mm">
                    <w:txbxContent>
                      <w:p w14:paraId="10A9D756">
                        <w:pPr>
                          <w:spacing w:before="20" w:line="55" w:lineRule="exact"/>
                          <w:ind w:left="20"/>
                          <w:rPr>
                            <w:rFonts w:ascii="微软雅黑" w:hAnsi="微软雅黑" w:eastAsia="微软雅黑" w:cs="微软雅黑"/>
                            <w:sz w:val="9"/>
                            <w:szCs w:val="9"/>
                          </w:rPr>
                        </w:pPr>
                        <w:r>
                          <w:rPr>
                            <w:rFonts w:ascii="微软雅黑" w:hAnsi="微软雅黑" w:eastAsia="微软雅黑" w:cs="微软雅黑"/>
                            <w:color w:val="5A5A5A"/>
                            <w:spacing w:val="1"/>
                            <w:position w:val="-2"/>
                            <w:sz w:val="9"/>
                            <w:szCs w:val="9"/>
                          </w:rPr>
                          <w:t>◆</w:t>
                        </w:r>
                      </w:p>
                    </w:txbxContent>
                  </v:textbox>
                </v:shape>
              </w:pict>
            </w:r>
            <w:r>
              <w:rPr>
                <w:rFonts w:ascii="Times New Roman" w:hAnsi="Times New Roman" w:eastAsia="Times New Roman" w:cs="Times New Roman"/>
                <w:position w:val="-14"/>
                <w:sz w:val="20"/>
                <w:szCs w:val="20"/>
              </w:rPr>
              <w:drawing>
                <wp:inline distT="0" distB="0" distL="0" distR="0">
                  <wp:extent cx="285115" cy="131445"/>
                  <wp:effectExtent l="0" t="0" r="0" b="0"/>
                  <wp:docPr id="120" name="IM 120"/>
                  <wp:cNvGraphicFramePr/>
                  <a:graphic xmlns:a="http://schemas.openxmlformats.org/drawingml/2006/main">
                    <a:graphicData uri="http://schemas.openxmlformats.org/drawingml/2006/picture">
                      <pic:pic xmlns:pic="http://schemas.openxmlformats.org/drawingml/2006/picture">
                        <pic:nvPicPr>
                          <pic:cNvPr id="120" name="IM 120"/>
                          <pic:cNvPicPr/>
                        </pic:nvPicPr>
                        <pic:blipFill>
                          <a:blip r:embed="rId135"/>
                          <a:stretch>
                            <a:fillRect/>
                          </a:stretch>
                        </pic:blipFill>
                        <pic:spPr>
                          <a:xfrm>
                            <a:off x="0" y="0"/>
                            <a:ext cx="285444" cy="131475"/>
                          </a:xfrm>
                          <a:prstGeom prst="rect">
                            <a:avLst/>
                          </a:prstGeom>
                        </pic:spPr>
                      </pic:pic>
                    </a:graphicData>
                  </a:graphic>
                </wp:inline>
              </w:drawing>
            </w:r>
            <w:r>
              <w:rPr>
                <w:rFonts w:ascii="Times New Roman" w:hAnsi="Times New Roman" w:eastAsia="Times New Roman" w:cs="Times New Roman"/>
                <w:spacing w:val="30"/>
                <w:sz w:val="20"/>
                <w:szCs w:val="20"/>
              </w:rPr>
              <w:t xml:space="preserve"> </w:t>
            </w:r>
            <w:r>
              <w:rPr>
                <w:rFonts w:ascii="Times New Roman" w:hAnsi="Times New Roman" w:eastAsia="Times New Roman" w:cs="Times New Roman"/>
                <w:spacing w:val="3"/>
                <w:sz w:val="20"/>
                <w:szCs w:val="20"/>
              </w:rPr>
              <w:t>4.00</w:t>
            </w:r>
          </w:p>
          <w:p w14:paraId="657578C5">
            <w:pPr>
              <w:spacing w:line="51" w:lineRule="exact"/>
              <w:ind w:left="4155"/>
            </w:pPr>
            <w:r>
              <w:pict>
                <v:shape id="_x0000_s1072" o:spid="_x0000_s1072" o:spt="202" type="#_x0000_t202" style="position:absolute;left:0pt;margin-left:205.65pt;margin-top:0.7pt;height:4.3pt;width:4.3pt;z-index:251713536;mso-width-relative:page;mso-height-relative:page;" filled="f" stroked="f" coordsize="21600,21600">
                  <v:path/>
                  <v:fill on="f" focussize="0,0"/>
                  <v:stroke on="f"/>
                  <v:imagedata o:title=""/>
                  <o:lock v:ext="edit" aspectratio="f"/>
                  <v:textbox inset="0mm,0mm,0mm,0mm">
                    <w:txbxContent>
                      <w:p w14:paraId="29D5897E">
                        <w:pPr>
                          <w:spacing w:before="20" w:line="45" w:lineRule="exact"/>
                          <w:ind w:left="20"/>
                          <w:rPr>
                            <w:rFonts w:ascii="微软雅黑" w:hAnsi="微软雅黑" w:eastAsia="微软雅黑" w:cs="微软雅黑"/>
                            <w:sz w:val="7"/>
                            <w:szCs w:val="7"/>
                          </w:rPr>
                        </w:pPr>
                        <w:r>
                          <w:rPr>
                            <w:rFonts w:ascii="微软雅黑" w:hAnsi="微软雅黑" w:eastAsia="微软雅黑" w:cs="微软雅黑"/>
                            <w:color w:val="5A5A5A"/>
                            <w:spacing w:val="3"/>
                            <w:position w:val="-1"/>
                            <w:sz w:val="7"/>
                            <w:szCs w:val="7"/>
                          </w:rPr>
                          <w:t>◆</w:t>
                        </w:r>
                      </w:p>
                    </w:txbxContent>
                  </v:textbox>
                </v:shape>
              </w:pict>
            </w:r>
            <w:r>
              <w:rPr>
                <w:position w:val="-1"/>
              </w:rPr>
              <w:drawing>
                <wp:inline distT="0" distB="0" distL="0" distR="0">
                  <wp:extent cx="34925" cy="32385"/>
                  <wp:effectExtent l="0" t="0" r="0" b="0"/>
                  <wp:docPr id="122" name="IM 122"/>
                  <wp:cNvGraphicFramePr/>
                  <a:graphic xmlns:a="http://schemas.openxmlformats.org/drawingml/2006/main">
                    <a:graphicData uri="http://schemas.openxmlformats.org/drawingml/2006/picture">
                      <pic:pic xmlns:pic="http://schemas.openxmlformats.org/drawingml/2006/picture">
                        <pic:nvPicPr>
                          <pic:cNvPr id="122" name="IM 122"/>
                          <pic:cNvPicPr/>
                        </pic:nvPicPr>
                        <pic:blipFill>
                          <a:blip r:embed="rId136"/>
                          <a:stretch>
                            <a:fillRect/>
                          </a:stretch>
                        </pic:blipFill>
                        <pic:spPr>
                          <a:xfrm>
                            <a:off x="0" y="0"/>
                            <a:ext cx="35077" cy="32594"/>
                          </a:xfrm>
                          <a:prstGeom prst="rect">
                            <a:avLst/>
                          </a:prstGeom>
                        </pic:spPr>
                      </pic:pic>
                    </a:graphicData>
                  </a:graphic>
                </wp:inline>
              </w:drawing>
            </w:r>
          </w:p>
          <w:p w14:paraId="34547423">
            <w:pPr>
              <w:pStyle w:val="6"/>
              <w:spacing w:before="113" w:line="228" w:lineRule="auto"/>
              <w:ind w:left="2568"/>
              <w:rPr>
                <w:sz w:val="20"/>
                <w:szCs w:val="20"/>
              </w:rPr>
            </w:pPr>
            <w:r>
              <w:drawing>
                <wp:anchor distT="0" distB="0" distL="0" distR="0" simplePos="0" relativeHeight="251680768" behindDoc="1" locked="0" layoutInCell="1" allowOverlap="1">
                  <wp:simplePos x="0" y="0"/>
                  <wp:positionH relativeFrom="column">
                    <wp:posOffset>2219325</wp:posOffset>
                  </wp:positionH>
                  <wp:positionV relativeFrom="paragraph">
                    <wp:posOffset>20955</wp:posOffset>
                  </wp:positionV>
                  <wp:extent cx="997585" cy="235585"/>
                  <wp:effectExtent l="0" t="0" r="0" b="0"/>
                  <wp:wrapNone/>
                  <wp:docPr id="124" name="IM 124"/>
                  <wp:cNvGraphicFramePr/>
                  <a:graphic xmlns:a="http://schemas.openxmlformats.org/drawingml/2006/main">
                    <a:graphicData uri="http://schemas.openxmlformats.org/drawingml/2006/picture">
                      <pic:pic xmlns:pic="http://schemas.openxmlformats.org/drawingml/2006/picture">
                        <pic:nvPicPr>
                          <pic:cNvPr id="124" name="IM 124"/>
                          <pic:cNvPicPr/>
                        </pic:nvPicPr>
                        <pic:blipFill>
                          <a:blip r:embed="rId137"/>
                          <a:stretch>
                            <a:fillRect/>
                          </a:stretch>
                        </pic:blipFill>
                        <pic:spPr>
                          <a:xfrm>
                            <a:off x="0" y="0"/>
                            <a:ext cx="997407" cy="235445"/>
                          </a:xfrm>
                          <a:prstGeom prst="rect">
                            <a:avLst/>
                          </a:prstGeom>
                        </pic:spPr>
                      </pic:pic>
                    </a:graphicData>
                  </a:graphic>
                </wp:anchor>
              </w:drawing>
            </w:r>
            <w:r>
              <w:pict>
                <v:shape id="_x0000_s1073" o:spid="_x0000_s1073" o:spt="202" type="#_x0000_t202" style="position:absolute;left:0pt;margin-left:138.9pt;margin-top:0.4pt;height:9.35pt;width:20.3pt;z-index:251729920;mso-width-relative:page;mso-height-relative:page;" filled="f" stroked="f" coordsize="21600,21600">
                  <v:path/>
                  <v:fill on="f" focussize="0,0"/>
                  <v:stroke on="f"/>
                  <v:imagedata o:title=""/>
                  <o:lock v:ext="edit" aspectratio="f"/>
                  <v:textbox inset="0mm,0mm,0mm,0mm">
                    <w:txbxContent>
                      <w:p w14:paraId="2E7B6CD5">
                        <w:pPr>
                          <w:spacing w:before="20" w:line="146" w:lineRule="exact"/>
                          <w:ind w:left="20"/>
                          <w:rPr>
                            <w:rFonts w:ascii="Times New Roman" w:hAnsi="Times New Roman" w:eastAsia="Times New Roman" w:cs="Times New Roman"/>
                            <w:sz w:val="20"/>
                            <w:szCs w:val="20"/>
                          </w:rPr>
                        </w:pPr>
                        <w:r>
                          <w:rPr>
                            <w:rFonts w:ascii="Times New Roman" w:hAnsi="Times New Roman" w:eastAsia="Times New Roman" w:cs="Times New Roman"/>
                            <w:spacing w:val="3"/>
                            <w:position w:val="-2"/>
                            <w:sz w:val="20"/>
                            <w:szCs w:val="20"/>
                          </w:rPr>
                          <w:t>4.00</w:t>
                        </w:r>
                      </w:p>
                    </w:txbxContent>
                  </v:textbox>
                </v:shape>
              </w:pict>
            </w:r>
            <w:r>
              <w:rPr>
                <w:sz w:val="20"/>
                <w:szCs w:val="20"/>
              </w:rPr>
              <w:drawing>
                <wp:inline distT="0" distB="0" distL="0" distR="0">
                  <wp:extent cx="575945" cy="75565"/>
                  <wp:effectExtent l="0" t="0" r="0" b="0"/>
                  <wp:docPr id="126" name="IM 126"/>
                  <wp:cNvGraphicFramePr/>
                  <a:graphic xmlns:a="http://schemas.openxmlformats.org/drawingml/2006/main">
                    <a:graphicData uri="http://schemas.openxmlformats.org/drawingml/2006/picture">
                      <pic:pic xmlns:pic="http://schemas.openxmlformats.org/drawingml/2006/picture">
                        <pic:nvPicPr>
                          <pic:cNvPr id="126" name="IM 126"/>
                          <pic:cNvPicPr/>
                        </pic:nvPicPr>
                        <pic:blipFill>
                          <a:blip r:embed="rId138"/>
                          <a:stretch>
                            <a:fillRect/>
                          </a:stretch>
                        </pic:blipFill>
                        <pic:spPr>
                          <a:xfrm>
                            <a:off x="0" y="0"/>
                            <a:ext cx="576567" cy="76199"/>
                          </a:xfrm>
                          <a:prstGeom prst="rect">
                            <a:avLst/>
                          </a:prstGeom>
                        </pic:spPr>
                      </pic:pic>
                    </a:graphicData>
                  </a:graphic>
                </wp:inline>
              </w:drawing>
            </w:r>
            <w:r>
              <w:rPr>
                <w:spacing w:val="84"/>
                <w:sz w:val="20"/>
                <w:szCs w:val="20"/>
              </w:rPr>
              <w:t xml:space="preserve"> </w:t>
            </w:r>
            <w:r>
              <w:rPr>
                <w:spacing w:val="8"/>
                <w:sz w:val="20"/>
                <w:szCs w:val="20"/>
              </w:rPr>
              <w:t>道路洒水用水</w:t>
            </w:r>
          </w:p>
          <w:p w14:paraId="749A1EF8">
            <w:pPr>
              <w:spacing w:before="234" w:line="195" w:lineRule="auto"/>
              <w:ind w:left="4039"/>
              <w:rPr>
                <w:rFonts w:ascii="Times New Roman" w:hAnsi="Times New Roman" w:eastAsia="Times New Roman" w:cs="Times New Roman"/>
                <w:sz w:val="20"/>
                <w:szCs w:val="20"/>
              </w:rPr>
            </w:pPr>
            <w:r>
              <w:rPr>
                <w:rFonts w:ascii="Times New Roman" w:hAnsi="Times New Roman" w:eastAsia="Times New Roman" w:cs="Times New Roman"/>
                <w:position w:val="-5"/>
                <w:sz w:val="20"/>
                <w:szCs w:val="20"/>
              </w:rPr>
              <w:drawing>
                <wp:inline distT="0" distB="0" distL="0" distR="0">
                  <wp:extent cx="242570" cy="92075"/>
                  <wp:effectExtent l="0" t="0" r="0" b="0"/>
                  <wp:docPr id="128" name="IM 128"/>
                  <wp:cNvGraphicFramePr/>
                  <a:graphic xmlns:a="http://schemas.openxmlformats.org/drawingml/2006/main">
                    <a:graphicData uri="http://schemas.openxmlformats.org/drawingml/2006/picture">
                      <pic:pic xmlns:pic="http://schemas.openxmlformats.org/drawingml/2006/picture">
                        <pic:nvPicPr>
                          <pic:cNvPr id="128" name="IM 128"/>
                          <pic:cNvPicPr/>
                        </pic:nvPicPr>
                        <pic:blipFill>
                          <a:blip r:embed="rId139"/>
                          <a:stretch>
                            <a:fillRect/>
                          </a:stretch>
                        </pic:blipFill>
                        <pic:spPr>
                          <a:xfrm>
                            <a:off x="0" y="0"/>
                            <a:ext cx="242939" cy="92404"/>
                          </a:xfrm>
                          <a:prstGeom prst="rect">
                            <a:avLst/>
                          </a:prstGeom>
                        </pic:spPr>
                      </pic:pic>
                    </a:graphicData>
                  </a:graphic>
                </wp:inline>
              </w:drawing>
            </w:r>
            <w:r>
              <w:rPr>
                <w:rFonts w:ascii="Times New Roman" w:hAnsi="Times New Roman" w:eastAsia="Times New Roman" w:cs="Times New Roman"/>
                <w:spacing w:val="2"/>
                <w:sz w:val="20"/>
                <w:szCs w:val="20"/>
              </w:rPr>
              <w:t xml:space="preserve">  0.54</w:t>
            </w:r>
          </w:p>
          <w:p w14:paraId="76DF0FC9">
            <w:pPr>
              <w:spacing w:before="18" w:line="220" w:lineRule="exact"/>
              <w:ind w:left="2802"/>
              <w:rPr>
                <w:rFonts w:ascii="Times New Roman" w:hAnsi="Times New Roman" w:eastAsia="Times New Roman" w:cs="Times New Roman"/>
                <w:sz w:val="20"/>
                <w:szCs w:val="20"/>
              </w:rPr>
            </w:pPr>
            <w:r>
              <w:rPr>
                <w:rFonts w:ascii="Times New Roman" w:hAnsi="Times New Roman" w:eastAsia="Times New Roman" w:cs="Times New Roman"/>
                <w:position w:val="-11"/>
                <w:sz w:val="20"/>
                <w:szCs w:val="20"/>
              </w:rPr>
              <w:t>0</w:t>
            </w:r>
            <w:r>
              <w:rPr>
                <w:rFonts w:ascii="Times New Roman" w:hAnsi="Times New Roman" w:eastAsia="Times New Roman" w:cs="Times New Roman"/>
                <w:spacing w:val="13"/>
                <w:w w:val="101"/>
                <w:position w:val="-11"/>
                <w:sz w:val="20"/>
                <w:szCs w:val="20"/>
              </w:rPr>
              <w:t xml:space="preserve"> </w:t>
            </w:r>
            <w:r>
              <w:rPr>
                <w:rFonts w:ascii="Times New Roman" w:hAnsi="Times New Roman" w:eastAsia="Times New Roman" w:cs="Times New Roman"/>
                <w:position w:val="-11"/>
                <w:sz w:val="20"/>
                <w:szCs w:val="20"/>
              </w:rPr>
              <w:t>54</w:t>
            </w:r>
            <w:r>
              <w:rPr>
                <w:rFonts w:ascii="Times New Roman" w:hAnsi="Times New Roman" w:eastAsia="Times New Roman" w:cs="Times New Roman"/>
                <w:spacing w:val="1"/>
                <w:position w:val="-11"/>
                <w:sz w:val="20"/>
                <w:szCs w:val="20"/>
              </w:rPr>
              <w:t xml:space="preserve">                   </w:t>
            </w:r>
            <w:r>
              <w:rPr>
                <w:rFonts w:ascii="Arial" w:hAnsi="Arial" w:eastAsia="Arial" w:cs="Arial"/>
                <w:color w:val="5A5A5A"/>
                <w:position w:val="9"/>
                <w:sz w:val="20"/>
                <w:szCs w:val="20"/>
              </w:rPr>
              <w:t>·</w:t>
            </w:r>
            <w:r>
              <w:rPr>
                <w:rFonts w:ascii="Arial" w:hAnsi="Arial" w:eastAsia="Arial" w:cs="Arial"/>
                <w:color w:val="5A5A5A"/>
                <w:spacing w:val="3"/>
                <w:position w:val="9"/>
                <w:sz w:val="20"/>
                <w:szCs w:val="20"/>
              </w:rPr>
              <w:t xml:space="preserve">               </w:t>
            </w:r>
            <w:r>
              <w:rPr>
                <w:rFonts w:ascii="Times New Roman" w:hAnsi="Times New Roman" w:eastAsia="Times New Roman" w:cs="Times New Roman"/>
                <w:position w:val="-5"/>
                <w:sz w:val="20"/>
                <w:szCs w:val="20"/>
              </w:rPr>
              <w:t>2.16</w:t>
            </w:r>
          </w:p>
          <w:p w14:paraId="7F1D33F4">
            <w:pPr>
              <w:pStyle w:val="6"/>
              <w:tabs>
                <w:tab w:val="left" w:pos="2915"/>
              </w:tabs>
              <w:spacing w:before="2" w:line="188" w:lineRule="auto"/>
              <w:ind w:left="4190" w:right="1328" w:hanging="1639"/>
              <w:rPr>
                <w:sz w:val="20"/>
                <w:szCs w:val="20"/>
              </w:rPr>
            </w:pPr>
            <w:r>
              <w:drawing>
                <wp:anchor distT="0" distB="0" distL="0" distR="0" simplePos="0" relativeHeight="251683840" behindDoc="1" locked="0" layoutInCell="1" allowOverlap="1">
                  <wp:simplePos x="0" y="0"/>
                  <wp:positionH relativeFrom="column">
                    <wp:posOffset>2196465</wp:posOffset>
                  </wp:positionH>
                  <wp:positionV relativeFrom="paragraph">
                    <wp:posOffset>-66040</wp:posOffset>
                  </wp:positionV>
                  <wp:extent cx="2417445" cy="235585"/>
                  <wp:effectExtent l="0" t="0" r="0" b="0"/>
                  <wp:wrapNone/>
                  <wp:docPr id="130" name="IM 130"/>
                  <wp:cNvGraphicFramePr/>
                  <a:graphic xmlns:a="http://schemas.openxmlformats.org/drawingml/2006/main">
                    <a:graphicData uri="http://schemas.openxmlformats.org/drawingml/2006/picture">
                      <pic:pic xmlns:pic="http://schemas.openxmlformats.org/drawingml/2006/picture">
                        <pic:nvPicPr>
                          <pic:cNvPr id="130" name="IM 130"/>
                          <pic:cNvPicPr/>
                        </pic:nvPicPr>
                        <pic:blipFill>
                          <a:blip r:embed="rId140"/>
                          <a:stretch>
                            <a:fillRect/>
                          </a:stretch>
                        </pic:blipFill>
                        <pic:spPr>
                          <a:xfrm>
                            <a:off x="0" y="0"/>
                            <a:ext cx="2417343" cy="235445"/>
                          </a:xfrm>
                          <a:prstGeom prst="rect">
                            <a:avLst/>
                          </a:prstGeom>
                        </pic:spPr>
                      </pic:pic>
                    </a:graphicData>
                  </a:graphic>
                </wp:anchor>
              </w:drawing>
            </w:r>
            <w:r>
              <w:drawing>
                <wp:anchor distT="0" distB="0" distL="0" distR="0" simplePos="0" relativeHeight="251685888" behindDoc="1" locked="0" layoutInCell="1" allowOverlap="1">
                  <wp:simplePos x="0" y="0"/>
                  <wp:positionH relativeFrom="column">
                    <wp:posOffset>2698750</wp:posOffset>
                  </wp:positionH>
                  <wp:positionV relativeFrom="paragraph">
                    <wp:posOffset>408940</wp:posOffset>
                  </wp:positionV>
                  <wp:extent cx="1370965" cy="16510"/>
                  <wp:effectExtent l="0" t="0" r="0" b="0"/>
                  <wp:wrapNone/>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141"/>
                          <a:stretch>
                            <a:fillRect/>
                          </a:stretch>
                        </pic:blipFill>
                        <pic:spPr>
                          <a:xfrm>
                            <a:off x="0" y="0"/>
                            <a:ext cx="1371231" cy="16598"/>
                          </a:xfrm>
                          <a:prstGeom prst="rect">
                            <a:avLst/>
                          </a:prstGeom>
                        </pic:spPr>
                      </pic:pic>
                    </a:graphicData>
                  </a:graphic>
                </wp:anchor>
              </w:drawing>
            </w:r>
            <w:r>
              <w:rPr>
                <w:rFonts w:ascii="Times New Roman" w:hAnsi="Times New Roman" w:eastAsia="Times New Roman" w:cs="Times New Roman"/>
                <w:position w:val="13"/>
                <w:sz w:val="20"/>
                <w:szCs w:val="20"/>
              </w:rPr>
              <w:tab/>
            </w:r>
            <w:r>
              <w:rPr>
                <w:rFonts w:ascii="Times New Roman" w:hAnsi="Times New Roman" w:eastAsia="Times New Roman" w:cs="Times New Roman"/>
                <w:spacing w:val="6"/>
                <w:position w:val="13"/>
                <w:sz w:val="20"/>
                <w:szCs w:val="20"/>
              </w:rPr>
              <w:t>.</w:t>
            </w:r>
            <w:r>
              <w:rPr>
                <w:rFonts w:ascii="Times New Roman" w:hAnsi="Times New Roman" w:eastAsia="Times New Roman" w:cs="Times New Roman"/>
                <w:spacing w:val="1"/>
                <w:position w:val="13"/>
                <w:sz w:val="20"/>
                <w:szCs w:val="20"/>
              </w:rPr>
              <w:t xml:space="preserve">                </w:t>
            </w:r>
            <w:r>
              <w:rPr>
                <w:spacing w:val="6"/>
                <w:sz w:val="20"/>
                <w:szCs w:val="20"/>
              </w:rPr>
              <w:t>洗车用水</w:t>
            </w:r>
            <w:r>
              <w:rPr>
                <w:spacing w:val="1"/>
                <w:sz w:val="20"/>
                <w:szCs w:val="20"/>
              </w:rPr>
              <w:t xml:space="preserve">   </w:t>
            </w:r>
            <w:r>
              <w:rPr>
                <w:sz w:val="20"/>
                <w:szCs w:val="20"/>
              </w:rPr>
              <w:drawing>
                <wp:inline distT="0" distB="0" distL="0" distR="0">
                  <wp:extent cx="485140" cy="73025"/>
                  <wp:effectExtent l="0" t="0" r="0" b="0"/>
                  <wp:docPr id="134" name="IM 134"/>
                  <wp:cNvGraphicFramePr/>
                  <a:graphic xmlns:a="http://schemas.openxmlformats.org/drawingml/2006/main">
                    <a:graphicData uri="http://schemas.openxmlformats.org/drawingml/2006/picture">
                      <pic:pic xmlns:pic="http://schemas.openxmlformats.org/drawingml/2006/picture">
                        <pic:nvPicPr>
                          <pic:cNvPr id="134" name="IM 134"/>
                          <pic:cNvPicPr/>
                        </pic:nvPicPr>
                        <pic:blipFill>
                          <a:blip r:embed="rId142"/>
                          <a:stretch>
                            <a:fillRect/>
                          </a:stretch>
                        </pic:blipFill>
                        <pic:spPr>
                          <a:xfrm>
                            <a:off x="0" y="0"/>
                            <a:ext cx="485673" cy="73543"/>
                          </a:xfrm>
                          <a:prstGeom prst="rect">
                            <a:avLst/>
                          </a:prstGeom>
                        </pic:spPr>
                      </pic:pic>
                    </a:graphicData>
                  </a:graphic>
                </wp:inline>
              </w:drawing>
            </w:r>
            <w:r>
              <w:rPr>
                <w:spacing w:val="-30"/>
                <w:sz w:val="20"/>
                <w:szCs w:val="20"/>
              </w:rPr>
              <w:t xml:space="preserve"> </w:t>
            </w:r>
            <w:r>
              <w:rPr>
                <w:spacing w:val="6"/>
                <w:sz w:val="20"/>
                <w:szCs w:val="20"/>
              </w:rPr>
              <w:t>洗车用水沉淀池</w:t>
            </w:r>
            <w:r>
              <w:rPr>
                <w:sz w:val="20"/>
                <w:szCs w:val="20"/>
              </w:rPr>
              <w:t xml:space="preserve"> </w:t>
            </w:r>
            <w:r>
              <w:rPr>
                <w:rFonts w:ascii="Times New Roman" w:hAnsi="Times New Roman" w:eastAsia="Times New Roman" w:cs="Times New Roman"/>
                <w:position w:val="-7"/>
                <w:sz w:val="20"/>
                <w:szCs w:val="20"/>
              </w:rPr>
              <w:drawing>
                <wp:inline distT="0" distB="0" distL="0" distR="0">
                  <wp:extent cx="76200" cy="242570"/>
                  <wp:effectExtent l="0" t="0" r="0" b="0"/>
                  <wp:docPr id="136" name="IM 136"/>
                  <wp:cNvGraphicFramePr/>
                  <a:graphic xmlns:a="http://schemas.openxmlformats.org/drawingml/2006/main">
                    <a:graphicData uri="http://schemas.openxmlformats.org/drawingml/2006/picture">
                      <pic:pic xmlns:pic="http://schemas.openxmlformats.org/drawingml/2006/picture">
                        <pic:nvPicPr>
                          <pic:cNvPr id="136" name="IM 136"/>
                          <pic:cNvPicPr/>
                        </pic:nvPicPr>
                        <pic:blipFill>
                          <a:blip r:embed="rId143"/>
                          <a:stretch>
                            <a:fillRect/>
                          </a:stretch>
                        </pic:blipFill>
                        <pic:spPr>
                          <a:xfrm>
                            <a:off x="0" y="0"/>
                            <a:ext cx="76200" cy="242818"/>
                          </a:xfrm>
                          <a:prstGeom prst="rect">
                            <a:avLst/>
                          </a:prstGeom>
                        </pic:spPr>
                      </pic:pic>
                    </a:graphicData>
                  </a:graphic>
                </wp:inline>
              </w:drawing>
            </w:r>
            <w:r>
              <w:rPr>
                <w:rFonts w:ascii="Times New Roman" w:hAnsi="Times New Roman" w:eastAsia="Times New Roman" w:cs="Times New Roman"/>
                <w:spacing w:val="2"/>
                <w:sz w:val="20"/>
                <w:szCs w:val="20"/>
              </w:rPr>
              <w:t xml:space="preserve">              2.16                   </w:t>
            </w:r>
            <w:r>
              <w:rPr>
                <w:position w:val="-6"/>
                <w:sz w:val="20"/>
                <w:szCs w:val="20"/>
              </w:rPr>
              <w:drawing>
                <wp:inline distT="0" distB="0" distL="0" distR="0">
                  <wp:extent cx="16510" cy="243205"/>
                  <wp:effectExtent l="0" t="0" r="0" b="0"/>
                  <wp:docPr id="138" name="IM 138"/>
                  <wp:cNvGraphicFramePr/>
                  <a:graphic xmlns:a="http://schemas.openxmlformats.org/drawingml/2006/main">
                    <a:graphicData uri="http://schemas.openxmlformats.org/drawingml/2006/picture">
                      <pic:pic xmlns:pic="http://schemas.openxmlformats.org/drawingml/2006/picture">
                        <pic:nvPicPr>
                          <pic:cNvPr id="138" name="IM 138"/>
                          <pic:cNvPicPr/>
                        </pic:nvPicPr>
                        <pic:blipFill>
                          <a:blip r:embed="rId144"/>
                          <a:stretch>
                            <a:fillRect/>
                          </a:stretch>
                        </pic:blipFill>
                        <pic:spPr>
                          <a:xfrm>
                            <a:off x="0" y="0"/>
                            <a:ext cx="16598" cy="243542"/>
                          </a:xfrm>
                          <a:prstGeom prst="rect">
                            <a:avLst/>
                          </a:prstGeom>
                        </pic:spPr>
                      </pic:pic>
                    </a:graphicData>
                  </a:graphic>
                </wp:inline>
              </w:drawing>
            </w:r>
          </w:p>
          <w:p w14:paraId="5B9617CC">
            <w:pPr>
              <w:spacing w:before="156" w:line="202" w:lineRule="auto"/>
              <w:ind w:left="1812"/>
              <w:rPr>
                <w:rFonts w:ascii="Times New Roman" w:hAnsi="Times New Roman" w:eastAsia="Times New Roman" w:cs="Times New Roman"/>
                <w:sz w:val="20"/>
                <w:szCs w:val="20"/>
              </w:rPr>
            </w:pPr>
            <w:r>
              <w:pict>
                <v:shape id="_x0000_s1074" o:spid="_x0000_s1074" o:spt="202" type="#_x0000_t202" style="position:absolute;left:0pt;margin-left:41.15pt;margin-top:13.6pt;height:12.95pt;width:178.7pt;z-index:251704320;mso-width-relative:page;mso-height-relative:page;" filled="f" stroked="f" coordsize="21600,21600">
                  <v:path/>
                  <v:fill on="f" focussize="0,0"/>
                  <v:stroke on="f"/>
                  <v:imagedata o:title=""/>
                  <o:lock v:ext="edit" aspectratio="f"/>
                  <v:textbox inset="0mm,0mm,0mm,0mm">
                    <w:txbxContent>
                      <w:p w14:paraId="2B47C4AD">
                        <w:pPr>
                          <w:pStyle w:val="6"/>
                          <w:spacing w:before="20" w:line="202" w:lineRule="auto"/>
                          <w:ind w:left="20"/>
                          <w:rPr>
                            <w:sz w:val="20"/>
                            <w:szCs w:val="20"/>
                          </w:rPr>
                        </w:pPr>
                        <w:r>
                          <w:rPr>
                            <w:spacing w:val="6"/>
                            <w:sz w:val="20"/>
                            <w:szCs w:val="20"/>
                          </w:rPr>
                          <w:t>新鲜水</w:t>
                        </w:r>
                        <w:r>
                          <w:rPr>
                            <w:spacing w:val="81"/>
                            <w:sz w:val="20"/>
                            <w:szCs w:val="20"/>
                          </w:rPr>
                          <w:t xml:space="preserve"> </w:t>
                        </w:r>
                        <w:r>
                          <w:rPr>
                            <w:sz w:val="20"/>
                            <w:szCs w:val="20"/>
                          </w:rPr>
                          <w:drawing>
                            <wp:inline distT="0" distB="0" distL="0" distR="0">
                              <wp:extent cx="575310" cy="76200"/>
                              <wp:effectExtent l="0" t="0" r="0" b="0"/>
                              <wp:docPr id="140" name="IM 140"/>
                              <wp:cNvGraphicFramePr/>
                              <a:graphic xmlns:a="http://schemas.openxmlformats.org/drawingml/2006/main">
                                <a:graphicData uri="http://schemas.openxmlformats.org/drawingml/2006/picture">
                                  <pic:pic xmlns:pic="http://schemas.openxmlformats.org/drawingml/2006/picture">
                                    <pic:nvPicPr>
                                      <pic:cNvPr id="140" name="IM 140"/>
                                      <pic:cNvPicPr/>
                                    </pic:nvPicPr>
                                    <pic:blipFill>
                                      <a:blip r:embed="rId145"/>
                                      <a:stretch>
                                        <a:fillRect/>
                                      </a:stretch>
                                    </pic:blipFill>
                                    <pic:spPr>
                                      <a:xfrm>
                                        <a:off x="0" y="0"/>
                                        <a:ext cx="575843" cy="76200"/>
                                      </a:xfrm>
                                      <a:prstGeom prst="rect">
                                        <a:avLst/>
                                      </a:prstGeom>
                                    </pic:spPr>
                                  </pic:pic>
                                </a:graphicData>
                              </a:graphic>
                            </wp:inline>
                          </w:drawing>
                        </w:r>
                        <w:r>
                          <w:rPr>
                            <w:spacing w:val="5"/>
                            <w:sz w:val="20"/>
                            <w:szCs w:val="20"/>
                          </w:rPr>
                          <w:t xml:space="preserve">              </w:t>
                        </w:r>
                        <w:r>
                          <w:rPr>
                            <w:position w:val="-3"/>
                            <w:sz w:val="20"/>
                            <w:szCs w:val="20"/>
                          </w:rPr>
                          <w:drawing>
                            <wp:inline distT="0" distB="0" distL="0" distR="0">
                              <wp:extent cx="225425" cy="90170"/>
                              <wp:effectExtent l="0" t="0" r="0" b="0"/>
                              <wp:docPr id="142" name="IM 142"/>
                              <wp:cNvGraphicFramePr/>
                              <a:graphic xmlns:a="http://schemas.openxmlformats.org/drawingml/2006/main">
                                <a:graphicData uri="http://schemas.openxmlformats.org/drawingml/2006/picture">
                                  <pic:pic xmlns:pic="http://schemas.openxmlformats.org/drawingml/2006/picture">
                                    <pic:nvPicPr>
                                      <pic:cNvPr id="142" name="IM 142"/>
                                      <pic:cNvPicPr/>
                                    </pic:nvPicPr>
                                    <pic:blipFill>
                                      <a:blip r:embed="rId146"/>
                                      <a:stretch>
                                        <a:fillRect/>
                                      </a:stretch>
                                    </pic:blipFill>
                                    <pic:spPr>
                                      <a:xfrm>
                                        <a:off x="0" y="0"/>
                                        <a:ext cx="225678" cy="90398"/>
                                      </a:xfrm>
                                      <a:prstGeom prst="rect">
                                        <a:avLst/>
                                      </a:prstGeom>
                                    </pic:spPr>
                                  </pic:pic>
                                </a:graphicData>
                              </a:graphic>
                            </wp:inline>
                          </w:drawing>
                        </w:r>
                      </w:p>
                    </w:txbxContent>
                  </v:textbox>
                </v:shape>
              </w:pict>
            </w:r>
            <w:r>
              <w:rPr>
                <w:rFonts w:ascii="Times New Roman" w:hAnsi="Times New Roman" w:eastAsia="Times New Roman" w:cs="Times New Roman"/>
                <w:spacing w:val="2"/>
                <w:position w:val="-1"/>
                <w:sz w:val="20"/>
                <w:szCs w:val="20"/>
              </w:rPr>
              <w:t>31.83</w:t>
            </w:r>
            <w:r>
              <w:rPr>
                <w:rFonts w:ascii="Times New Roman" w:hAnsi="Times New Roman" w:eastAsia="Times New Roman" w:cs="Times New Roman"/>
                <w:spacing w:val="1"/>
                <w:position w:val="-1"/>
                <w:sz w:val="20"/>
                <w:szCs w:val="20"/>
              </w:rPr>
              <w:t xml:space="preserve">                                </w:t>
            </w:r>
            <w:r>
              <w:rPr>
                <w:rFonts w:ascii="Times New Roman" w:hAnsi="Times New Roman" w:eastAsia="Times New Roman" w:cs="Times New Roman"/>
                <w:position w:val="-1"/>
                <w:sz w:val="20"/>
                <w:szCs w:val="20"/>
              </w:rPr>
              <w:t xml:space="preserve">    </w:t>
            </w:r>
            <w:r>
              <w:rPr>
                <w:position w:val="-8"/>
                <w:sz w:val="20"/>
                <w:szCs w:val="20"/>
              </w:rPr>
              <w:drawing>
                <wp:inline distT="0" distB="0" distL="0" distR="0">
                  <wp:extent cx="285115" cy="114935"/>
                  <wp:effectExtent l="0" t="0" r="0" b="0"/>
                  <wp:docPr id="144" name="IM 144"/>
                  <wp:cNvGraphicFramePr/>
                  <a:graphic xmlns:a="http://schemas.openxmlformats.org/drawingml/2006/main">
                    <a:graphicData uri="http://schemas.openxmlformats.org/drawingml/2006/picture">
                      <pic:pic xmlns:pic="http://schemas.openxmlformats.org/drawingml/2006/picture">
                        <pic:nvPicPr>
                          <pic:cNvPr id="144" name="IM 144"/>
                          <pic:cNvPicPr/>
                        </pic:nvPicPr>
                        <pic:blipFill>
                          <a:blip r:embed="rId147"/>
                          <a:stretch>
                            <a:fillRect/>
                          </a:stretch>
                        </pic:blipFill>
                        <pic:spPr>
                          <a:xfrm>
                            <a:off x="0" y="0"/>
                            <a:ext cx="285444" cy="115049"/>
                          </a:xfrm>
                          <a:prstGeom prst="rect">
                            <a:avLst/>
                          </a:prstGeom>
                        </pic:spPr>
                      </pic:pic>
                    </a:graphicData>
                  </a:graphic>
                </wp:inline>
              </w:drawing>
            </w:r>
            <w:r>
              <w:rPr>
                <w:rFonts w:ascii="Times New Roman" w:hAnsi="Times New Roman" w:eastAsia="Times New Roman" w:cs="Times New Roman"/>
                <w:spacing w:val="13"/>
                <w:w w:val="101"/>
                <w:position w:val="-1"/>
                <w:sz w:val="20"/>
                <w:szCs w:val="20"/>
              </w:rPr>
              <w:t xml:space="preserve">  </w:t>
            </w:r>
            <w:r>
              <w:rPr>
                <w:rFonts w:ascii="Times New Roman" w:hAnsi="Times New Roman" w:eastAsia="Times New Roman" w:cs="Times New Roman"/>
                <w:spacing w:val="2"/>
                <w:sz w:val="20"/>
                <w:szCs w:val="20"/>
              </w:rPr>
              <w:t xml:space="preserve">1.01               </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spacing w:val="1"/>
                <w:position w:val="2"/>
                <w:sz w:val="20"/>
                <w:szCs w:val="20"/>
              </w:rPr>
              <w:t>4.03</w:t>
            </w:r>
          </w:p>
          <w:p w14:paraId="1D17073D">
            <w:pPr>
              <w:spacing w:line="320" w:lineRule="auto"/>
              <w:rPr>
                <w:rFonts w:ascii="Arial"/>
                <w:sz w:val="21"/>
              </w:rPr>
            </w:pPr>
          </w:p>
          <w:p w14:paraId="560A9A5E">
            <w:pPr>
              <w:spacing w:line="321" w:lineRule="auto"/>
              <w:rPr>
                <w:rFonts w:ascii="Arial"/>
                <w:sz w:val="21"/>
              </w:rPr>
            </w:pPr>
          </w:p>
          <w:p w14:paraId="5EB9A7FC">
            <w:pPr>
              <w:spacing w:before="57" w:line="190" w:lineRule="auto"/>
              <w:ind w:left="4085"/>
              <w:rPr>
                <w:rFonts w:ascii="Times New Roman" w:hAnsi="Times New Roman" w:eastAsia="Times New Roman" w:cs="Times New Roman"/>
                <w:sz w:val="20"/>
                <w:szCs w:val="20"/>
              </w:rPr>
            </w:pPr>
            <w:r>
              <w:rPr>
                <w:rFonts w:ascii="Times New Roman" w:hAnsi="Times New Roman" w:eastAsia="Times New Roman" w:cs="Times New Roman"/>
                <w:position w:val="-9"/>
                <w:sz w:val="20"/>
                <w:szCs w:val="20"/>
              </w:rPr>
              <w:drawing>
                <wp:inline distT="0" distB="0" distL="0" distR="0">
                  <wp:extent cx="285115" cy="110490"/>
                  <wp:effectExtent l="0" t="0" r="0" b="0"/>
                  <wp:docPr id="146" name="IM 146"/>
                  <wp:cNvGraphicFramePr/>
                  <a:graphic xmlns:a="http://schemas.openxmlformats.org/drawingml/2006/main">
                    <a:graphicData uri="http://schemas.openxmlformats.org/drawingml/2006/picture">
                      <pic:pic xmlns:pic="http://schemas.openxmlformats.org/drawingml/2006/picture">
                        <pic:nvPicPr>
                          <pic:cNvPr id="146" name="IM 146"/>
                          <pic:cNvPicPr/>
                        </pic:nvPicPr>
                        <pic:blipFill>
                          <a:blip r:embed="rId148"/>
                          <a:stretch>
                            <a:fillRect/>
                          </a:stretch>
                        </pic:blipFill>
                        <pic:spPr>
                          <a:xfrm>
                            <a:off x="0" y="0"/>
                            <a:ext cx="285444" cy="110853"/>
                          </a:xfrm>
                          <a:prstGeom prst="rect">
                            <a:avLst/>
                          </a:prstGeom>
                        </pic:spPr>
                      </pic:pic>
                    </a:graphicData>
                  </a:graphic>
                </wp:inline>
              </w:drawing>
            </w:r>
            <w:r>
              <w:rPr>
                <w:rFonts w:ascii="Times New Roman" w:hAnsi="Times New Roman" w:eastAsia="Times New Roman" w:cs="Times New Roman"/>
                <w:spacing w:val="5"/>
                <w:sz w:val="20"/>
                <w:szCs w:val="20"/>
              </w:rPr>
              <w:t>27.29</w:t>
            </w:r>
          </w:p>
          <w:p w14:paraId="4C9BC318">
            <w:pPr>
              <w:spacing w:line="113" w:lineRule="exact"/>
              <w:ind w:firstLine="3999"/>
            </w:pPr>
            <w:r>
              <w:rPr>
                <w:position w:val="-2"/>
              </w:rPr>
              <w:drawing>
                <wp:inline distT="0" distB="0" distL="0" distR="0">
                  <wp:extent cx="69215" cy="71755"/>
                  <wp:effectExtent l="0" t="0" r="0" b="0"/>
                  <wp:docPr id="148" name="IM 148"/>
                  <wp:cNvGraphicFramePr/>
                  <a:graphic xmlns:a="http://schemas.openxmlformats.org/drawingml/2006/main">
                    <a:graphicData uri="http://schemas.openxmlformats.org/drawingml/2006/picture">
                      <pic:pic xmlns:pic="http://schemas.openxmlformats.org/drawingml/2006/picture">
                        <pic:nvPicPr>
                          <pic:cNvPr id="148" name="IM 148"/>
                          <pic:cNvPicPr/>
                        </pic:nvPicPr>
                        <pic:blipFill>
                          <a:blip r:embed="rId149"/>
                          <a:stretch>
                            <a:fillRect/>
                          </a:stretch>
                        </pic:blipFill>
                        <pic:spPr>
                          <a:xfrm>
                            <a:off x="0" y="0"/>
                            <a:ext cx="69469" cy="71913"/>
                          </a:xfrm>
                          <a:prstGeom prst="rect">
                            <a:avLst/>
                          </a:prstGeom>
                        </pic:spPr>
                      </pic:pic>
                    </a:graphicData>
                  </a:graphic>
                </wp:inline>
              </w:drawing>
            </w:r>
          </w:p>
          <w:p w14:paraId="7EAD0BBF">
            <w:pPr>
              <w:spacing w:line="255" w:lineRule="auto"/>
              <w:rPr>
                <w:rFonts w:ascii="Arial"/>
                <w:sz w:val="21"/>
              </w:rPr>
            </w:pPr>
          </w:p>
          <w:p w14:paraId="3D602EDF">
            <w:pPr>
              <w:spacing w:line="255" w:lineRule="auto"/>
              <w:rPr>
                <w:rFonts w:ascii="Arial"/>
                <w:sz w:val="21"/>
              </w:rPr>
            </w:pPr>
          </w:p>
          <w:p w14:paraId="7924E872">
            <w:pPr>
              <w:tabs>
                <w:tab w:val="left" w:pos="5062"/>
              </w:tabs>
              <w:spacing w:before="59" w:line="195" w:lineRule="auto"/>
              <w:ind w:left="4142"/>
              <w:rPr>
                <w:rFonts w:ascii="Times New Roman" w:hAnsi="Times New Roman" w:eastAsia="Times New Roman" w:cs="Times New Roman"/>
                <w:sz w:val="20"/>
                <w:szCs w:val="20"/>
              </w:rPr>
            </w:pPr>
            <w:r>
              <w:rPr>
                <w:rFonts w:ascii="Times New Roman" w:hAnsi="Times New Roman" w:eastAsia="Times New Roman" w:cs="Times New Roman"/>
                <w:sz w:val="20"/>
                <w:szCs w:val="20"/>
                <w:u w:val="single" w:color="5A5A5A"/>
              </w:rPr>
              <w:tab/>
            </w:r>
            <w:r>
              <w:rPr>
                <w:rFonts w:ascii="Times New Roman" w:hAnsi="Times New Roman" w:eastAsia="Times New Roman" w:cs="Times New Roman"/>
                <w:spacing w:val="1"/>
                <w:sz w:val="20"/>
                <w:szCs w:val="20"/>
                <w:u w:val="single" w:color="5A5A5A"/>
              </w:rPr>
              <w:t>3.03</w:t>
            </w:r>
            <w:r>
              <w:rPr>
                <w:rFonts w:ascii="Times New Roman" w:hAnsi="Times New Roman" w:eastAsia="Times New Roman" w:cs="Times New Roman"/>
                <w:sz w:val="20"/>
                <w:szCs w:val="20"/>
                <w:u w:val="single" w:color="5A5A5A"/>
              </w:rPr>
              <w:t xml:space="preserve">                </w:t>
            </w:r>
          </w:p>
          <w:p w14:paraId="3D76ECBA">
            <w:pPr>
              <w:tabs>
                <w:tab w:val="left" w:pos="5465"/>
              </w:tabs>
              <w:spacing w:before="151" w:line="195" w:lineRule="auto"/>
              <w:ind w:left="4127"/>
              <w:rPr>
                <w:rFonts w:ascii="Times New Roman" w:hAnsi="Times New Roman" w:eastAsia="Times New Roman" w:cs="Times New Roman"/>
                <w:sz w:val="20"/>
                <w:szCs w:val="20"/>
              </w:rPr>
            </w:pPr>
            <w:r>
              <w:rPr>
                <w:rFonts w:ascii="Times New Roman" w:hAnsi="Times New Roman" w:eastAsia="Times New Roman" w:cs="Times New Roman"/>
                <w:sz w:val="20"/>
                <w:szCs w:val="20"/>
                <w:u w:val="single" w:color="404040"/>
              </w:rPr>
              <w:tab/>
            </w:r>
            <w:r>
              <w:rPr>
                <w:rFonts w:ascii="Times New Roman" w:hAnsi="Times New Roman" w:eastAsia="Times New Roman" w:cs="Times New Roman"/>
                <w:spacing w:val="3"/>
                <w:sz w:val="20"/>
                <w:szCs w:val="20"/>
                <w:u w:val="single" w:color="404040"/>
              </w:rPr>
              <w:t>4.03</w:t>
            </w:r>
            <w:r>
              <w:rPr>
                <w:rFonts w:ascii="Times New Roman" w:hAnsi="Times New Roman" w:eastAsia="Times New Roman" w:cs="Times New Roman"/>
                <w:sz w:val="20"/>
                <w:szCs w:val="20"/>
                <w:u w:val="single" w:color="404040"/>
              </w:rPr>
              <w:t xml:space="preserve">                            </w:t>
            </w:r>
          </w:p>
          <w:p w14:paraId="23D74E76">
            <w:pPr>
              <w:spacing w:line="277" w:lineRule="auto"/>
              <w:rPr>
                <w:rFonts w:ascii="Arial"/>
                <w:sz w:val="21"/>
              </w:rPr>
            </w:pPr>
          </w:p>
          <w:p w14:paraId="521D265B">
            <w:pPr>
              <w:spacing w:line="277" w:lineRule="auto"/>
              <w:rPr>
                <w:rFonts w:ascii="Arial"/>
                <w:sz w:val="21"/>
              </w:rPr>
            </w:pPr>
          </w:p>
          <w:p w14:paraId="4A4BB700">
            <w:pPr>
              <w:pStyle w:val="6"/>
              <w:spacing w:before="79" w:line="219" w:lineRule="auto"/>
              <w:ind w:left="841"/>
            </w:pPr>
            <w:r>
              <w:rPr>
                <w:b/>
                <w:bCs/>
                <w:spacing w:val="-2"/>
              </w:rPr>
              <w:t>图</w:t>
            </w:r>
            <w:r>
              <w:rPr>
                <w:rFonts w:ascii="Times New Roman" w:hAnsi="Times New Roman" w:eastAsia="Times New Roman" w:cs="Times New Roman"/>
                <w:b/>
                <w:bCs/>
                <w:spacing w:val="-2"/>
              </w:rPr>
              <w:t>2-2</w:t>
            </w:r>
            <w:r>
              <w:rPr>
                <w:b/>
                <w:bCs/>
                <w:spacing w:val="-2"/>
              </w:rPr>
              <w:t>（</w:t>
            </w:r>
            <w:r>
              <w:rPr>
                <w:rFonts w:ascii="Times New Roman" w:hAnsi="Times New Roman" w:eastAsia="Times New Roman" w:cs="Times New Roman"/>
                <w:b/>
                <w:bCs/>
                <w:spacing w:val="-2"/>
              </w:rPr>
              <w:t>2</w:t>
            </w:r>
            <w:r>
              <w:rPr>
                <w:b/>
                <w:bCs/>
                <w:spacing w:val="-2"/>
              </w:rPr>
              <w:t>）</w:t>
            </w:r>
            <w:r>
              <w:rPr>
                <w:spacing w:val="-2"/>
              </w:rPr>
              <w:t xml:space="preserve">      </w:t>
            </w:r>
            <w:r>
              <w:rPr>
                <w:b/>
                <w:bCs/>
                <w:spacing w:val="-2"/>
              </w:rPr>
              <w:t>水平衡图</w:t>
            </w:r>
            <w:r>
              <w:rPr>
                <w:rFonts w:ascii="Times New Roman" w:hAnsi="Times New Roman" w:eastAsia="Times New Roman" w:cs="Times New Roman"/>
                <w:b/>
                <w:bCs/>
                <w:spacing w:val="-2"/>
              </w:rPr>
              <w:t>-</w:t>
            </w:r>
            <w:r>
              <w:rPr>
                <w:b/>
                <w:bCs/>
                <w:spacing w:val="-2"/>
              </w:rPr>
              <w:t>采暖期（单位：</w:t>
            </w:r>
            <w:r>
              <w:rPr>
                <w:rFonts w:ascii="Times New Roman" w:hAnsi="Times New Roman" w:eastAsia="Times New Roman" w:cs="Times New Roman"/>
                <w:b/>
                <w:bCs/>
                <w:spacing w:val="-2"/>
              </w:rPr>
              <w:t>m</w:t>
            </w:r>
            <w:r>
              <w:rPr>
                <w:rFonts w:ascii="Times New Roman" w:hAnsi="Times New Roman" w:eastAsia="Times New Roman" w:cs="Times New Roman"/>
                <w:b/>
                <w:bCs/>
                <w:spacing w:val="-2"/>
                <w:position w:val="8"/>
                <w:sz w:val="15"/>
                <w:szCs w:val="15"/>
              </w:rPr>
              <w:t>3</w:t>
            </w:r>
            <w:r>
              <w:rPr>
                <w:rFonts w:ascii="Times New Roman" w:hAnsi="Times New Roman" w:eastAsia="Times New Roman" w:cs="Times New Roman"/>
                <w:b/>
                <w:bCs/>
                <w:spacing w:val="-2"/>
              </w:rPr>
              <w:t>/d</w:t>
            </w:r>
            <w:r>
              <w:rPr>
                <w:b/>
                <w:bCs/>
                <w:spacing w:val="-2"/>
              </w:rPr>
              <w:t>）</w:t>
            </w:r>
          </w:p>
        </w:tc>
      </w:tr>
    </w:tbl>
    <w:p w14:paraId="616FC370">
      <w:pPr>
        <w:rPr>
          <w:rFonts w:ascii="Arial"/>
          <w:sz w:val="21"/>
        </w:rPr>
      </w:pPr>
    </w:p>
    <w:p w14:paraId="2DC07450">
      <w:pPr>
        <w:rPr>
          <w:rFonts w:ascii="Arial" w:hAnsi="Arial" w:eastAsia="Arial" w:cs="Arial"/>
          <w:sz w:val="21"/>
          <w:szCs w:val="21"/>
        </w:rPr>
        <w:sectPr>
          <w:footerReference r:id="rId32" w:type="default"/>
          <w:pgSz w:w="11905" w:h="16839"/>
          <w:pgMar w:top="1416" w:right="1439" w:bottom="1182" w:left="1438" w:header="0" w:footer="1020" w:gutter="0"/>
          <w:cols w:space="720" w:num="1"/>
        </w:sectPr>
      </w:pPr>
    </w:p>
    <w:tbl>
      <w:tblPr>
        <w:tblStyle w:val="5"/>
        <w:tblW w:w="9001" w:type="dxa"/>
        <w:tblInd w:w="12"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0" w:type="dxa"/>
          <w:bottom w:w="0" w:type="dxa"/>
          <w:right w:w="0" w:type="dxa"/>
        </w:tblCellMar>
      </w:tblPr>
      <w:tblGrid>
        <w:gridCol w:w="459"/>
        <w:gridCol w:w="1156"/>
        <w:gridCol w:w="5904"/>
        <w:gridCol w:w="1482"/>
      </w:tblGrid>
      <w:tr w14:paraId="066C2AC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859" w:hRule="atLeast"/>
        </w:trPr>
        <w:tc>
          <w:tcPr>
            <w:tcW w:w="459" w:type="dxa"/>
            <w:tcBorders>
              <w:top w:val="single" w:color="000000" w:sz="10" w:space="0"/>
              <w:left w:val="single" w:color="000000" w:sz="10" w:space="0"/>
              <w:bottom w:val="single" w:color="000000" w:sz="10" w:space="0"/>
              <w:right w:val="single" w:color="000000" w:sz="4" w:space="0"/>
            </w:tcBorders>
            <w:vAlign w:val="top"/>
          </w:tcPr>
          <w:p w14:paraId="63DDF289">
            <w:pPr>
              <w:rPr>
                <w:rFonts w:ascii="Arial"/>
                <w:sz w:val="21"/>
              </w:rPr>
            </w:pPr>
          </w:p>
        </w:tc>
        <w:tc>
          <w:tcPr>
            <w:tcW w:w="8542" w:type="dxa"/>
            <w:gridSpan w:val="3"/>
            <w:tcBorders>
              <w:top w:val="single" w:color="000000" w:sz="10" w:space="0"/>
              <w:left w:val="single" w:color="000000" w:sz="4" w:space="0"/>
              <w:bottom w:val="single" w:color="000000" w:sz="10" w:space="0"/>
              <w:right w:val="single" w:color="000000" w:sz="10" w:space="0"/>
            </w:tcBorders>
            <w:vAlign w:val="top"/>
          </w:tcPr>
          <w:p w14:paraId="7E172EBB">
            <w:pPr>
              <w:pStyle w:val="6"/>
              <w:spacing w:before="166" w:line="219" w:lineRule="auto"/>
              <w:ind w:left="592"/>
            </w:pPr>
            <w:r>
              <w:rPr>
                <w:spacing w:val="-5"/>
              </w:rPr>
              <w:t>（</w:t>
            </w:r>
            <w:r>
              <w:rPr>
                <w:rFonts w:ascii="Times New Roman" w:hAnsi="Times New Roman" w:eastAsia="Times New Roman" w:cs="Times New Roman"/>
                <w:spacing w:val="-5"/>
              </w:rPr>
              <w:t>4</w:t>
            </w:r>
            <w:r>
              <w:rPr>
                <w:spacing w:val="-5"/>
              </w:rPr>
              <w:t>）供电</w:t>
            </w:r>
          </w:p>
          <w:p w14:paraId="34B0BC23">
            <w:pPr>
              <w:pStyle w:val="6"/>
              <w:spacing w:before="176" w:line="341" w:lineRule="auto"/>
              <w:ind w:left="591" w:right="358" w:hanging="10"/>
            </w:pPr>
            <w:r>
              <w:rPr>
                <w:spacing w:val="-2"/>
              </w:rPr>
              <w:t>本项目用电由现有</w:t>
            </w:r>
            <w:r>
              <w:rPr>
                <w:rFonts w:ascii="Times New Roman" w:hAnsi="Times New Roman" w:eastAsia="Times New Roman" w:cs="Times New Roman"/>
                <w:spacing w:val="-2"/>
              </w:rPr>
              <w:t>1</w:t>
            </w:r>
            <w:r>
              <w:rPr>
                <w:spacing w:val="-2"/>
              </w:rPr>
              <w:t>台</w:t>
            </w:r>
            <w:r>
              <w:rPr>
                <w:rFonts w:ascii="Times New Roman" w:hAnsi="Times New Roman" w:eastAsia="Times New Roman" w:cs="Times New Roman"/>
                <w:spacing w:val="-2"/>
              </w:rPr>
              <w:t>10kV/80kVA</w:t>
            </w:r>
            <w:r>
              <w:rPr>
                <w:spacing w:val="-2"/>
              </w:rPr>
              <w:t>变压器提供，可</w:t>
            </w:r>
            <w:r>
              <w:rPr>
                <w:spacing w:val="-3"/>
              </w:rPr>
              <w:t>满足本项目用电需要。</w:t>
            </w:r>
            <w:r>
              <w:t xml:space="preserve"> </w:t>
            </w:r>
            <w:r>
              <w:rPr>
                <w:spacing w:val="-5"/>
              </w:rPr>
              <w:t>（</w:t>
            </w:r>
            <w:r>
              <w:rPr>
                <w:rFonts w:ascii="Times New Roman" w:hAnsi="Times New Roman" w:eastAsia="Times New Roman" w:cs="Times New Roman"/>
                <w:spacing w:val="-5"/>
              </w:rPr>
              <w:t>5</w:t>
            </w:r>
            <w:r>
              <w:rPr>
                <w:spacing w:val="-5"/>
              </w:rPr>
              <w:t>）供暖</w:t>
            </w:r>
          </w:p>
          <w:p w14:paraId="640C8B75">
            <w:pPr>
              <w:pStyle w:val="6"/>
              <w:spacing w:before="32" w:line="219" w:lineRule="auto"/>
              <w:ind w:left="579"/>
            </w:pPr>
            <w:r>
              <w:rPr>
                <w:spacing w:val="-1"/>
              </w:rPr>
              <w:t>储煤棚不供暖，办公区采用电暖器取暖。</w:t>
            </w:r>
          </w:p>
        </w:tc>
      </w:tr>
      <w:tr w14:paraId="59C1D08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1674" w:hRule="atLeast"/>
        </w:trPr>
        <w:tc>
          <w:tcPr>
            <w:tcW w:w="459" w:type="dxa"/>
            <w:vMerge w:val="restart"/>
            <w:tcBorders>
              <w:top w:val="single" w:color="000000" w:sz="10" w:space="0"/>
              <w:left w:val="single" w:color="000000" w:sz="10" w:space="0"/>
              <w:bottom w:val="nil"/>
              <w:right w:val="single" w:color="000000" w:sz="4" w:space="0"/>
            </w:tcBorders>
            <w:textDirection w:val="tbRlV"/>
            <w:vAlign w:val="top"/>
          </w:tcPr>
          <w:p w14:paraId="780275DE">
            <w:pPr>
              <w:pStyle w:val="6"/>
              <w:spacing w:before="104" w:line="209" w:lineRule="auto"/>
              <w:ind w:left="4115"/>
            </w:pPr>
            <w:r>
              <w:rPr>
                <w:b/>
                <w:bCs/>
                <w:spacing w:val="-3"/>
              </w:rPr>
              <w:t>工</w:t>
            </w:r>
            <w:r>
              <w:rPr>
                <w:spacing w:val="42"/>
              </w:rPr>
              <w:t xml:space="preserve"> </w:t>
            </w:r>
            <w:r>
              <w:rPr>
                <w:b/>
                <w:bCs/>
                <w:spacing w:val="-3"/>
              </w:rPr>
              <w:t>艺</w:t>
            </w:r>
            <w:r>
              <w:rPr>
                <w:spacing w:val="41"/>
              </w:rPr>
              <w:t xml:space="preserve"> </w:t>
            </w:r>
            <w:r>
              <w:rPr>
                <w:b/>
                <w:bCs/>
                <w:spacing w:val="-3"/>
              </w:rPr>
              <w:t>流</w:t>
            </w:r>
            <w:r>
              <w:rPr>
                <w:spacing w:val="39"/>
              </w:rPr>
              <w:t xml:space="preserve"> </w:t>
            </w:r>
            <w:r>
              <w:rPr>
                <w:b/>
                <w:bCs/>
                <w:spacing w:val="-3"/>
              </w:rPr>
              <w:t>程</w:t>
            </w:r>
            <w:r>
              <w:rPr>
                <w:spacing w:val="41"/>
              </w:rPr>
              <w:t xml:space="preserve"> </w:t>
            </w:r>
            <w:r>
              <w:rPr>
                <w:b/>
                <w:bCs/>
                <w:spacing w:val="-3"/>
              </w:rPr>
              <w:t>和</w:t>
            </w:r>
            <w:r>
              <w:rPr>
                <w:spacing w:val="41"/>
              </w:rPr>
              <w:t xml:space="preserve"> </w:t>
            </w:r>
            <w:r>
              <w:rPr>
                <w:b/>
                <w:bCs/>
                <w:spacing w:val="-3"/>
              </w:rPr>
              <w:t>产</w:t>
            </w:r>
            <w:r>
              <w:rPr>
                <w:spacing w:val="39"/>
              </w:rPr>
              <w:t xml:space="preserve"> </w:t>
            </w:r>
            <w:r>
              <w:rPr>
                <w:b/>
                <w:bCs/>
                <w:spacing w:val="-3"/>
              </w:rPr>
              <w:t>排</w:t>
            </w:r>
            <w:r>
              <w:rPr>
                <w:spacing w:val="41"/>
              </w:rPr>
              <w:t xml:space="preserve"> </w:t>
            </w:r>
            <w:r>
              <w:rPr>
                <w:b/>
                <w:bCs/>
                <w:spacing w:val="-3"/>
              </w:rPr>
              <w:t>污</w:t>
            </w:r>
            <w:r>
              <w:rPr>
                <w:spacing w:val="41"/>
              </w:rPr>
              <w:t xml:space="preserve"> </w:t>
            </w:r>
            <w:r>
              <w:rPr>
                <w:b/>
                <w:bCs/>
                <w:spacing w:val="-3"/>
              </w:rPr>
              <w:t>环</w:t>
            </w:r>
            <w:r>
              <w:rPr>
                <w:spacing w:val="38"/>
              </w:rPr>
              <w:t xml:space="preserve"> </w:t>
            </w:r>
            <w:r>
              <w:rPr>
                <w:b/>
                <w:bCs/>
                <w:spacing w:val="-3"/>
              </w:rPr>
              <w:t>节</w:t>
            </w:r>
          </w:p>
        </w:tc>
        <w:tc>
          <w:tcPr>
            <w:tcW w:w="8542" w:type="dxa"/>
            <w:gridSpan w:val="3"/>
            <w:tcBorders>
              <w:top w:val="single" w:color="000000" w:sz="10" w:space="0"/>
              <w:left w:val="single" w:color="000000" w:sz="4" w:space="0"/>
              <w:right w:val="single" w:color="000000" w:sz="10" w:space="0"/>
            </w:tcBorders>
            <w:vAlign w:val="top"/>
          </w:tcPr>
          <w:p w14:paraId="7A2E8D20">
            <w:pPr>
              <w:pStyle w:val="6"/>
              <w:spacing w:before="305" w:line="219" w:lineRule="auto"/>
              <w:ind w:left="584"/>
            </w:pPr>
            <w:r>
              <w:rPr>
                <w:b/>
                <w:bCs/>
                <w:spacing w:val="-3"/>
              </w:rPr>
              <w:t>一、工艺流程简述（图示）</w:t>
            </w:r>
          </w:p>
          <w:p w14:paraId="23640250">
            <w:pPr>
              <w:pStyle w:val="6"/>
              <w:spacing w:before="215" w:line="330" w:lineRule="auto"/>
              <w:ind w:left="100" w:right="15" w:firstLine="486"/>
            </w:pPr>
            <w:r>
              <w:rPr>
                <w:rFonts w:ascii="Times New Roman" w:hAnsi="Times New Roman" w:eastAsia="Times New Roman" w:cs="Times New Roman"/>
                <w:b/>
                <w:bCs/>
                <w:spacing w:val="-4"/>
              </w:rPr>
              <w:t>1</w:t>
            </w:r>
            <w:r>
              <w:rPr>
                <w:b/>
                <w:bCs/>
                <w:spacing w:val="-4"/>
              </w:rPr>
              <w:t>、施工期：</w:t>
            </w:r>
            <w:r>
              <w:rPr>
                <w:spacing w:val="-4"/>
              </w:rPr>
              <w:t>本项目建设性质为技改，施工期内主要建设内容包括场地清理、</w:t>
            </w:r>
            <w:r>
              <w:rPr>
                <w:spacing w:val="4"/>
              </w:rPr>
              <w:t xml:space="preserve"> </w:t>
            </w:r>
            <w:r>
              <w:rPr>
                <w:spacing w:val="-2"/>
              </w:rPr>
              <w:t>基础建构筑物施工建设、设备安装调试、场区硬化及绿化等。本项目施工</w:t>
            </w:r>
            <w:r>
              <w:rPr>
                <w:spacing w:val="-3"/>
              </w:rPr>
              <w:t>期工程</w:t>
            </w:r>
          </w:p>
        </w:tc>
      </w:tr>
      <w:tr w14:paraId="77583C42">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451" w:hRule="atLeast"/>
        </w:trPr>
        <w:tc>
          <w:tcPr>
            <w:tcW w:w="459" w:type="dxa"/>
            <w:vMerge w:val="continue"/>
            <w:tcBorders>
              <w:top w:val="nil"/>
              <w:left w:val="single" w:color="000000" w:sz="10" w:space="0"/>
              <w:bottom w:val="nil"/>
              <w:right w:val="single" w:color="000000" w:sz="4" w:space="0"/>
            </w:tcBorders>
            <w:textDirection w:val="tbRlV"/>
            <w:vAlign w:val="top"/>
          </w:tcPr>
          <w:p w14:paraId="7DA44448">
            <w:pPr>
              <w:rPr>
                <w:rFonts w:ascii="Arial"/>
                <w:sz w:val="21"/>
              </w:rPr>
            </w:pPr>
          </w:p>
        </w:tc>
        <w:tc>
          <w:tcPr>
            <w:tcW w:w="7060" w:type="dxa"/>
            <w:gridSpan w:val="2"/>
            <w:tcBorders>
              <w:left w:val="single" w:color="000000" w:sz="4" w:space="0"/>
            </w:tcBorders>
            <w:vAlign w:val="top"/>
          </w:tcPr>
          <w:p w14:paraId="4098F8C6">
            <w:pPr>
              <w:pStyle w:val="6"/>
              <w:spacing w:before="132" w:line="219" w:lineRule="auto"/>
              <w:ind w:left="129"/>
            </w:pPr>
            <w:r>
              <w:rPr>
                <w:spacing w:val="-4"/>
              </w:rPr>
              <w:t>内容及产污环节见下图。</w:t>
            </w:r>
          </w:p>
        </w:tc>
        <w:tc>
          <w:tcPr>
            <w:tcW w:w="1482" w:type="dxa"/>
            <w:vMerge w:val="restart"/>
            <w:tcBorders>
              <w:bottom w:val="nil"/>
              <w:right w:val="single" w:color="000000" w:sz="10" w:space="0"/>
            </w:tcBorders>
            <w:vAlign w:val="top"/>
          </w:tcPr>
          <w:p w14:paraId="1890F961">
            <w:pPr>
              <w:spacing w:line="250" w:lineRule="auto"/>
              <w:rPr>
                <w:rFonts w:ascii="Arial"/>
                <w:sz w:val="21"/>
              </w:rPr>
            </w:pPr>
          </w:p>
          <w:p w14:paraId="7449B339">
            <w:pPr>
              <w:spacing w:line="250" w:lineRule="auto"/>
              <w:rPr>
                <w:rFonts w:ascii="Arial"/>
                <w:sz w:val="21"/>
              </w:rPr>
            </w:pPr>
          </w:p>
          <w:p w14:paraId="751D5DC5">
            <w:pPr>
              <w:spacing w:line="250" w:lineRule="auto"/>
              <w:rPr>
                <w:rFonts w:ascii="Arial"/>
                <w:sz w:val="21"/>
              </w:rPr>
            </w:pPr>
          </w:p>
          <w:p w14:paraId="48D90329">
            <w:pPr>
              <w:spacing w:line="250" w:lineRule="auto"/>
              <w:rPr>
                <w:rFonts w:ascii="Arial"/>
                <w:sz w:val="21"/>
              </w:rPr>
            </w:pPr>
          </w:p>
          <w:p w14:paraId="458707B3">
            <w:pPr>
              <w:spacing w:line="250" w:lineRule="auto"/>
              <w:rPr>
                <w:rFonts w:ascii="Arial"/>
                <w:sz w:val="21"/>
              </w:rPr>
            </w:pPr>
          </w:p>
          <w:p w14:paraId="18DD7821">
            <w:pPr>
              <w:spacing w:line="251" w:lineRule="auto"/>
              <w:rPr>
                <w:rFonts w:ascii="Arial"/>
                <w:sz w:val="21"/>
              </w:rPr>
            </w:pPr>
          </w:p>
          <w:p w14:paraId="51514DCF">
            <w:pPr>
              <w:spacing w:line="251" w:lineRule="auto"/>
              <w:rPr>
                <w:rFonts w:ascii="Arial"/>
                <w:sz w:val="21"/>
              </w:rPr>
            </w:pPr>
          </w:p>
          <w:p w14:paraId="2978A61F">
            <w:pPr>
              <w:spacing w:line="251" w:lineRule="auto"/>
              <w:rPr>
                <w:rFonts w:ascii="Arial"/>
                <w:sz w:val="21"/>
              </w:rPr>
            </w:pPr>
          </w:p>
          <w:p w14:paraId="4AEB32C0">
            <w:pPr>
              <w:spacing w:line="251" w:lineRule="auto"/>
              <w:rPr>
                <w:rFonts w:ascii="Arial"/>
                <w:sz w:val="21"/>
              </w:rPr>
            </w:pPr>
          </w:p>
          <w:p w14:paraId="00DD9F73">
            <w:pPr>
              <w:pStyle w:val="6"/>
              <w:spacing w:before="65" w:line="229" w:lineRule="auto"/>
              <w:ind w:left="180"/>
              <w:rPr>
                <w:sz w:val="20"/>
                <w:szCs w:val="20"/>
              </w:rPr>
            </w:pPr>
            <w:r>
              <w:rPr>
                <w:spacing w:val="-6"/>
                <w:sz w:val="20"/>
                <w:szCs w:val="20"/>
              </w:rPr>
              <w:t>图例</w:t>
            </w:r>
          </w:p>
          <w:p w14:paraId="3E8922C6">
            <w:pPr>
              <w:pStyle w:val="6"/>
              <w:spacing w:before="24" w:line="245" w:lineRule="auto"/>
              <w:ind w:left="149" w:right="489" w:firstLine="9"/>
              <w:rPr>
                <w:sz w:val="20"/>
                <w:szCs w:val="20"/>
              </w:rPr>
            </w:pPr>
            <w:r>
              <w:rPr>
                <w:rFonts w:ascii="Times New Roman" w:hAnsi="Times New Roman" w:eastAsia="Times New Roman" w:cs="Times New Roman"/>
                <w:spacing w:val="7"/>
                <w:sz w:val="20"/>
                <w:szCs w:val="20"/>
              </w:rPr>
              <w:t>G</w:t>
            </w:r>
            <w:r>
              <w:rPr>
                <w:spacing w:val="7"/>
                <w:sz w:val="20"/>
                <w:szCs w:val="20"/>
              </w:rPr>
              <w:t>：废气</w:t>
            </w:r>
            <w:r>
              <w:rPr>
                <w:sz w:val="20"/>
                <w:szCs w:val="20"/>
              </w:rPr>
              <w:t xml:space="preserve"> </w:t>
            </w:r>
            <w:r>
              <w:rPr>
                <w:rFonts w:ascii="Times New Roman" w:hAnsi="Times New Roman" w:eastAsia="Times New Roman" w:cs="Times New Roman"/>
                <w:spacing w:val="10"/>
                <w:sz w:val="20"/>
                <w:szCs w:val="20"/>
              </w:rPr>
              <w:t>W</w:t>
            </w:r>
            <w:r>
              <w:rPr>
                <w:spacing w:val="10"/>
                <w:sz w:val="20"/>
                <w:szCs w:val="20"/>
              </w:rPr>
              <w:t>：废水</w:t>
            </w:r>
            <w:r>
              <w:rPr>
                <w:sz w:val="20"/>
                <w:szCs w:val="20"/>
              </w:rPr>
              <w:t xml:space="preserve"> </w:t>
            </w:r>
            <w:r>
              <w:rPr>
                <w:rFonts w:ascii="Times New Roman" w:hAnsi="Times New Roman" w:eastAsia="Times New Roman" w:cs="Times New Roman"/>
                <w:spacing w:val="9"/>
                <w:sz w:val="20"/>
                <w:szCs w:val="20"/>
              </w:rPr>
              <w:t>N</w:t>
            </w:r>
            <w:r>
              <w:rPr>
                <w:spacing w:val="9"/>
                <w:sz w:val="20"/>
                <w:szCs w:val="20"/>
              </w:rPr>
              <w:t>：噪声</w:t>
            </w:r>
            <w:r>
              <w:rPr>
                <w:spacing w:val="1"/>
                <w:sz w:val="20"/>
                <w:szCs w:val="20"/>
              </w:rPr>
              <w:t xml:space="preserve"> </w:t>
            </w:r>
            <w:r>
              <w:rPr>
                <w:rFonts w:ascii="Times New Roman" w:hAnsi="Times New Roman" w:eastAsia="Times New Roman" w:cs="Times New Roman"/>
                <w:spacing w:val="2"/>
                <w:sz w:val="20"/>
                <w:szCs w:val="20"/>
              </w:rPr>
              <w:t>S</w:t>
            </w:r>
            <w:r>
              <w:rPr>
                <w:rFonts w:ascii="Times New Roman" w:hAnsi="Times New Roman" w:eastAsia="Times New Roman" w:cs="Times New Roman"/>
                <w:spacing w:val="-22"/>
                <w:sz w:val="20"/>
                <w:szCs w:val="20"/>
              </w:rPr>
              <w:t xml:space="preserve"> </w:t>
            </w:r>
            <w:r>
              <w:rPr>
                <w:spacing w:val="2"/>
                <w:sz w:val="20"/>
                <w:szCs w:val="20"/>
              </w:rPr>
              <w:t>：固废</w:t>
            </w:r>
          </w:p>
        </w:tc>
      </w:tr>
      <w:tr w14:paraId="0E09BC7F">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3376" w:hRule="atLeast"/>
        </w:trPr>
        <w:tc>
          <w:tcPr>
            <w:tcW w:w="459" w:type="dxa"/>
            <w:vMerge w:val="continue"/>
            <w:tcBorders>
              <w:top w:val="nil"/>
              <w:left w:val="single" w:color="000000" w:sz="10" w:space="0"/>
              <w:bottom w:val="nil"/>
              <w:right w:val="single" w:color="000000" w:sz="4" w:space="0"/>
            </w:tcBorders>
            <w:textDirection w:val="tbRlV"/>
            <w:vAlign w:val="top"/>
          </w:tcPr>
          <w:p w14:paraId="6083B81E">
            <w:pPr>
              <w:rPr>
                <w:rFonts w:ascii="Arial"/>
                <w:sz w:val="21"/>
              </w:rPr>
            </w:pPr>
          </w:p>
        </w:tc>
        <w:tc>
          <w:tcPr>
            <w:tcW w:w="7060" w:type="dxa"/>
            <w:gridSpan w:val="2"/>
            <w:tcBorders>
              <w:left w:val="single" w:color="000000" w:sz="4" w:space="0"/>
            </w:tcBorders>
            <w:vAlign w:val="top"/>
          </w:tcPr>
          <w:p w14:paraId="07960B69">
            <w:pPr>
              <w:spacing w:line="83" w:lineRule="exact"/>
            </w:pPr>
            <w:r>
              <w:drawing>
                <wp:anchor distT="0" distB="0" distL="0" distR="0" simplePos="0" relativeHeight="251737088" behindDoc="1" locked="0" layoutInCell="1" allowOverlap="1">
                  <wp:simplePos x="0" y="0"/>
                  <wp:positionH relativeFrom="rightMargin">
                    <wp:posOffset>-2493010</wp:posOffset>
                  </wp:positionH>
                  <wp:positionV relativeFrom="topMargin">
                    <wp:posOffset>1026795</wp:posOffset>
                  </wp:positionV>
                  <wp:extent cx="1556385" cy="34290"/>
                  <wp:effectExtent l="0" t="0" r="0" b="0"/>
                  <wp:wrapNone/>
                  <wp:docPr id="150" name="IM 150"/>
                  <wp:cNvGraphicFramePr/>
                  <a:graphic xmlns:a="http://schemas.openxmlformats.org/drawingml/2006/main">
                    <a:graphicData uri="http://schemas.openxmlformats.org/drawingml/2006/picture">
                      <pic:pic xmlns:pic="http://schemas.openxmlformats.org/drawingml/2006/picture">
                        <pic:nvPicPr>
                          <pic:cNvPr id="150" name="IM 150"/>
                          <pic:cNvPicPr/>
                        </pic:nvPicPr>
                        <pic:blipFill>
                          <a:blip r:embed="rId150"/>
                          <a:stretch>
                            <a:fillRect/>
                          </a:stretch>
                        </pic:blipFill>
                        <pic:spPr>
                          <a:xfrm>
                            <a:off x="0" y="0"/>
                            <a:ext cx="1556499" cy="34010"/>
                          </a:xfrm>
                          <a:prstGeom prst="rect">
                            <a:avLst/>
                          </a:prstGeom>
                        </pic:spPr>
                      </pic:pic>
                    </a:graphicData>
                  </a:graphic>
                </wp:anchor>
              </w:drawing>
            </w:r>
            <w:r>
              <w:drawing>
                <wp:anchor distT="0" distB="0" distL="0" distR="0" simplePos="0" relativeHeight="251743232" behindDoc="0" locked="0" layoutInCell="1" allowOverlap="1">
                  <wp:simplePos x="0" y="0"/>
                  <wp:positionH relativeFrom="rightMargin">
                    <wp:posOffset>-3885565</wp:posOffset>
                  </wp:positionH>
                  <wp:positionV relativeFrom="topMargin">
                    <wp:posOffset>895985</wp:posOffset>
                  </wp:positionV>
                  <wp:extent cx="367665" cy="165100"/>
                  <wp:effectExtent l="0" t="0" r="0" b="0"/>
                  <wp:wrapNone/>
                  <wp:docPr id="152" name="IM 152"/>
                  <wp:cNvGraphicFramePr/>
                  <a:graphic xmlns:a="http://schemas.openxmlformats.org/drawingml/2006/main">
                    <a:graphicData uri="http://schemas.openxmlformats.org/drawingml/2006/picture">
                      <pic:pic xmlns:pic="http://schemas.openxmlformats.org/drawingml/2006/picture">
                        <pic:nvPicPr>
                          <pic:cNvPr id="152" name="IM 152"/>
                          <pic:cNvPicPr/>
                        </pic:nvPicPr>
                        <pic:blipFill>
                          <a:blip r:embed="rId151"/>
                          <a:stretch>
                            <a:fillRect/>
                          </a:stretch>
                        </pic:blipFill>
                        <pic:spPr>
                          <a:xfrm>
                            <a:off x="0" y="0"/>
                            <a:ext cx="367398" cy="165112"/>
                          </a:xfrm>
                          <a:prstGeom prst="rect">
                            <a:avLst/>
                          </a:prstGeom>
                        </pic:spPr>
                      </pic:pic>
                    </a:graphicData>
                  </a:graphic>
                </wp:anchor>
              </w:drawing>
            </w:r>
            <w:r>
              <w:drawing>
                <wp:anchor distT="0" distB="0" distL="0" distR="0" simplePos="0" relativeHeight="251738112" behindDoc="1" locked="0" layoutInCell="1" allowOverlap="1">
                  <wp:simplePos x="0" y="0"/>
                  <wp:positionH relativeFrom="rightMargin">
                    <wp:posOffset>-935990</wp:posOffset>
                  </wp:positionH>
                  <wp:positionV relativeFrom="topMargin">
                    <wp:posOffset>1362710</wp:posOffset>
                  </wp:positionV>
                  <wp:extent cx="76200" cy="380365"/>
                  <wp:effectExtent l="0" t="0" r="0" b="0"/>
                  <wp:wrapNone/>
                  <wp:docPr id="154" name="IM 154"/>
                  <wp:cNvGraphicFramePr/>
                  <a:graphic xmlns:a="http://schemas.openxmlformats.org/drawingml/2006/main">
                    <a:graphicData uri="http://schemas.openxmlformats.org/drawingml/2006/picture">
                      <pic:pic xmlns:pic="http://schemas.openxmlformats.org/drawingml/2006/picture">
                        <pic:nvPicPr>
                          <pic:cNvPr id="154" name="IM 154"/>
                          <pic:cNvPicPr/>
                        </pic:nvPicPr>
                        <pic:blipFill>
                          <a:blip r:embed="rId152"/>
                          <a:stretch>
                            <a:fillRect/>
                          </a:stretch>
                        </pic:blipFill>
                        <pic:spPr>
                          <a:xfrm>
                            <a:off x="0" y="0"/>
                            <a:ext cx="76200" cy="380377"/>
                          </a:xfrm>
                          <a:prstGeom prst="rect">
                            <a:avLst/>
                          </a:prstGeom>
                        </pic:spPr>
                      </pic:pic>
                    </a:graphicData>
                  </a:graphic>
                </wp:anchor>
              </w:drawing>
            </w:r>
          </w:p>
          <w:tbl>
            <w:tblPr>
              <w:tblStyle w:val="5"/>
              <w:tblW w:w="1850" w:type="dxa"/>
              <w:tblInd w:w="2958" w:type="dxa"/>
              <w:tblBorders>
                <w:top w:val="single" w:color="000000" w:sz="10" w:space="0"/>
                <w:left w:val="single" w:color="000000" w:sz="10" w:space="0"/>
                <w:bottom w:val="single" w:color="000000" w:sz="10" w:space="0"/>
                <w:right w:val="single" w:color="000000" w:sz="10" w:space="0"/>
                <w:insideH w:val="none" w:color="auto" w:sz="0" w:space="0"/>
                <w:insideV w:val="none" w:color="auto" w:sz="0" w:space="0"/>
              </w:tblBorders>
              <w:tblLayout w:type="fixed"/>
              <w:tblCellMar>
                <w:top w:w="0" w:type="dxa"/>
                <w:left w:w="0" w:type="dxa"/>
                <w:bottom w:w="0" w:type="dxa"/>
                <w:right w:w="0" w:type="dxa"/>
              </w:tblCellMar>
            </w:tblPr>
            <w:tblGrid>
              <w:gridCol w:w="1850"/>
            </w:tblGrid>
            <w:tr w14:paraId="7C52C6FA">
              <w:tblPrEx>
                <w:tblBorders>
                  <w:top w:val="single" w:color="000000" w:sz="10" w:space="0"/>
                  <w:left w:val="single" w:color="000000" w:sz="10" w:space="0"/>
                  <w:bottom w:val="single" w:color="000000" w:sz="10" w:space="0"/>
                  <w:right w:val="single" w:color="000000" w:sz="10" w:space="0"/>
                  <w:insideH w:val="none" w:color="auto" w:sz="0" w:space="0"/>
                  <w:insideV w:val="none" w:color="auto" w:sz="0" w:space="0"/>
                </w:tblBorders>
                <w:tblCellMar>
                  <w:top w:w="0" w:type="dxa"/>
                  <w:left w:w="0" w:type="dxa"/>
                  <w:bottom w:w="0" w:type="dxa"/>
                  <w:right w:w="0" w:type="dxa"/>
                </w:tblCellMar>
              </w:tblPrEx>
              <w:trPr>
                <w:trHeight w:val="400" w:hRule="atLeast"/>
              </w:trPr>
              <w:tc>
                <w:tcPr>
                  <w:tcW w:w="1850" w:type="dxa"/>
                  <w:vAlign w:val="top"/>
                </w:tcPr>
                <w:p w14:paraId="510F838C">
                  <w:pPr>
                    <w:pStyle w:val="6"/>
                    <w:spacing w:before="94" w:line="229" w:lineRule="auto"/>
                    <w:ind w:left="290"/>
                    <w:rPr>
                      <w:sz w:val="20"/>
                      <w:szCs w:val="20"/>
                    </w:rPr>
                  </w:pPr>
                  <w:r>
                    <w:rPr>
                      <w:spacing w:val="8"/>
                      <w:sz w:val="20"/>
                      <w:szCs w:val="20"/>
                    </w:rPr>
                    <w:t>施工人员进驻</w:t>
                  </w:r>
                </w:p>
              </w:tc>
            </w:tr>
          </w:tbl>
          <w:p w14:paraId="1DBBF76A">
            <w:pPr>
              <w:spacing w:before="37" w:line="390" w:lineRule="exact"/>
              <w:ind w:left="3824"/>
              <w:rPr>
                <w:rFonts w:ascii="微软雅黑" w:hAnsi="微软雅黑" w:eastAsia="微软雅黑" w:cs="微软雅黑"/>
                <w:sz w:val="39"/>
                <w:szCs w:val="39"/>
              </w:rPr>
            </w:pPr>
            <w:r>
              <w:drawing>
                <wp:anchor distT="0" distB="0" distL="0" distR="0" simplePos="0" relativeHeight="251730944" behindDoc="1" locked="0" layoutInCell="1" allowOverlap="1">
                  <wp:simplePos x="0" y="0"/>
                  <wp:positionH relativeFrom="column">
                    <wp:posOffset>161290</wp:posOffset>
                  </wp:positionH>
                  <wp:positionV relativeFrom="paragraph">
                    <wp:posOffset>161925</wp:posOffset>
                  </wp:positionV>
                  <wp:extent cx="4234815" cy="1571625"/>
                  <wp:effectExtent l="0" t="0" r="0" b="0"/>
                  <wp:wrapNone/>
                  <wp:docPr id="156" name="IM 156"/>
                  <wp:cNvGraphicFramePr/>
                  <a:graphic xmlns:a="http://schemas.openxmlformats.org/drawingml/2006/main">
                    <a:graphicData uri="http://schemas.openxmlformats.org/drawingml/2006/picture">
                      <pic:pic xmlns:pic="http://schemas.openxmlformats.org/drawingml/2006/picture">
                        <pic:nvPicPr>
                          <pic:cNvPr id="156" name="IM 156"/>
                          <pic:cNvPicPr/>
                        </pic:nvPicPr>
                        <pic:blipFill>
                          <a:blip r:embed="rId153"/>
                          <a:stretch>
                            <a:fillRect/>
                          </a:stretch>
                        </pic:blipFill>
                        <pic:spPr>
                          <a:xfrm>
                            <a:off x="0" y="0"/>
                            <a:ext cx="4234814" cy="1571625"/>
                          </a:xfrm>
                          <a:prstGeom prst="rect">
                            <a:avLst/>
                          </a:prstGeom>
                        </pic:spPr>
                      </pic:pic>
                    </a:graphicData>
                  </a:graphic>
                </wp:anchor>
              </w:drawing>
            </w:r>
            <w:r>
              <w:rPr>
                <w:rFonts w:ascii="微软雅黑" w:hAnsi="微软雅黑" w:eastAsia="微软雅黑" w:cs="微软雅黑"/>
                <w:position w:val="-3"/>
                <w:sz w:val="39"/>
                <w:szCs w:val="39"/>
              </w:rPr>
              <w:t>↓</w:t>
            </w:r>
          </w:p>
          <w:p w14:paraId="35E92B75">
            <w:pPr>
              <w:pStyle w:val="6"/>
              <w:spacing w:before="230" w:line="196" w:lineRule="auto"/>
              <w:ind w:left="3285"/>
              <w:rPr>
                <w:sz w:val="20"/>
                <w:szCs w:val="20"/>
              </w:rPr>
            </w:pPr>
            <w:r>
              <w:pict>
                <v:shape id="_x0000_s1075" o:spid="_x0000_s1075" o:spt="202" type="#_x0000_t202" style="position:absolute;left:0pt;margin-left:52.85pt;margin-top:10.5pt;height:11.9pt;width:43.6pt;z-index:251750400;mso-width-relative:page;mso-height-relative:page;" filled="f" stroked="f" coordsize="21600,21600">
                  <v:path/>
                  <v:fill on="f" focussize="0,0"/>
                  <v:stroke on="f"/>
                  <v:imagedata o:title=""/>
                  <o:lock v:ext="edit" aspectratio="f"/>
                  <v:textbox inset="0mm,0mm,0mm,0mm">
                    <w:txbxContent>
                      <w:p w14:paraId="79D34308">
                        <w:pPr>
                          <w:pStyle w:val="6"/>
                          <w:spacing w:before="19" w:line="183" w:lineRule="auto"/>
                          <w:ind w:left="2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G</w:t>
                        </w:r>
                        <w:r>
                          <w:rPr>
                            <w:rFonts w:ascii="Times New Roman" w:hAnsi="Times New Roman" w:eastAsia="Times New Roman" w:cs="Times New Roman"/>
                            <w:spacing w:val="-25"/>
                            <w:sz w:val="20"/>
                            <w:szCs w:val="20"/>
                          </w:rPr>
                          <w:t xml:space="preserve"> </w:t>
                        </w:r>
                        <w:r>
                          <w:rPr>
                            <w:spacing w:val="-2"/>
                            <w:sz w:val="20"/>
                            <w:szCs w:val="20"/>
                          </w:rPr>
                          <w:t>、</w:t>
                        </w:r>
                        <w:r>
                          <w:rPr>
                            <w:rFonts w:ascii="Times New Roman" w:hAnsi="Times New Roman" w:eastAsia="Times New Roman" w:cs="Times New Roman"/>
                            <w:spacing w:val="-2"/>
                            <w:sz w:val="20"/>
                            <w:szCs w:val="20"/>
                          </w:rPr>
                          <w:t>N</w:t>
                        </w:r>
                        <w:r>
                          <w:rPr>
                            <w:rFonts w:ascii="Times New Roman" w:hAnsi="Times New Roman" w:eastAsia="Times New Roman" w:cs="Times New Roman"/>
                            <w:spacing w:val="-27"/>
                            <w:sz w:val="20"/>
                            <w:szCs w:val="20"/>
                          </w:rPr>
                          <w:t xml:space="preserve"> </w:t>
                        </w:r>
                        <w:r>
                          <w:rPr>
                            <w:spacing w:val="-2"/>
                            <w:sz w:val="20"/>
                            <w:szCs w:val="20"/>
                          </w:rPr>
                          <w:t>、</w:t>
                        </w:r>
                        <w:r>
                          <w:rPr>
                            <w:rFonts w:ascii="Times New Roman" w:hAnsi="Times New Roman" w:eastAsia="Times New Roman" w:cs="Times New Roman"/>
                            <w:spacing w:val="-2"/>
                            <w:sz w:val="20"/>
                            <w:szCs w:val="20"/>
                          </w:rPr>
                          <w:t>S</w:t>
                        </w:r>
                      </w:p>
                    </w:txbxContent>
                  </v:textbox>
                </v:shape>
              </w:pict>
            </w:r>
            <w:r>
              <w:pict>
                <v:shape id="_x0000_s1076" o:spid="_x0000_s1076" o:spt="202" type="#_x0000_t202" style="position:absolute;left:0pt;margin-left:331.8pt;margin-top:11.2pt;height:11.35pt;width:7.2pt;z-index:251751424;mso-width-relative:page;mso-height-relative:page;" filled="f" stroked="f" coordsize="21600,21600">
                  <v:path/>
                  <v:fill on="f" focussize="0,0"/>
                  <v:stroke on="f"/>
                  <v:imagedata o:title=""/>
                  <o:lock v:ext="edit" aspectratio="f"/>
                  <v:textbox inset="0mm,0mm,0mm,0mm">
                    <w:txbxContent>
                      <w:p w14:paraId="4F9B3919">
                        <w:pPr>
                          <w:spacing w:before="19" w:line="195" w:lineRule="auto"/>
                          <w:ind w:left="20"/>
                          <w:rPr>
                            <w:rFonts w:ascii="Times New Roman" w:hAnsi="Times New Roman" w:eastAsia="Times New Roman" w:cs="Times New Roman"/>
                            <w:sz w:val="20"/>
                            <w:szCs w:val="20"/>
                          </w:rPr>
                        </w:pPr>
                        <w:r>
                          <w:rPr>
                            <w:rFonts w:ascii="Times New Roman" w:hAnsi="Times New Roman" w:eastAsia="Times New Roman" w:cs="Times New Roman"/>
                            <w:sz w:val="20"/>
                            <w:szCs w:val="20"/>
                          </w:rPr>
                          <w:t>S</w:t>
                        </w:r>
                      </w:p>
                    </w:txbxContent>
                  </v:textbox>
                </v:shape>
              </w:pict>
            </w:r>
            <w:r>
              <w:rPr>
                <w:rFonts w:ascii="Times New Roman" w:hAnsi="Times New Roman" w:eastAsia="Times New Roman" w:cs="Times New Roman"/>
                <w:spacing w:val="-1"/>
                <w:sz w:val="20"/>
                <w:szCs w:val="20"/>
              </w:rPr>
              <w:t>G</w:t>
            </w:r>
            <w:r>
              <w:rPr>
                <w:rFonts w:ascii="Times New Roman" w:hAnsi="Times New Roman" w:eastAsia="Times New Roman" w:cs="Times New Roman"/>
                <w:spacing w:val="-15"/>
                <w:sz w:val="20"/>
                <w:szCs w:val="20"/>
              </w:rPr>
              <w:t xml:space="preserve"> </w:t>
            </w:r>
            <w:r>
              <w:rPr>
                <w:spacing w:val="-1"/>
                <w:sz w:val="20"/>
                <w:szCs w:val="20"/>
              </w:rPr>
              <w:t>、</w:t>
            </w:r>
            <w:r>
              <w:rPr>
                <w:rFonts w:ascii="Times New Roman" w:hAnsi="Times New Roman" w:eastAsia="Times New Roman" w:cs="Times New Roman"/>
                <w:spacing w:val="-1"/>
                <w:sz w:val="20"/>
                <w:szCs w:val="20"/>
              </w:rPr>
              <w:t>N</w:t>
            </w:r>
            <w:r>
              <w:rPr>
                <w:rFonts w:ascii="Times New Roman" w:hAnsi="Times New Roman" w:eastAsia="Times New Roman" w:cs="Times New Roman"/>
                <w:spacing w:val="-27"/>
                <w:sz w:val="20"/>
                <w:szCs w:val="20"/>
              </w:rPr>
              <w:t xml:space="preserve"> </w:t>
            </w:r>
            <w:r>
              <w:rPr>
                <w:spacing w:val="-1"/>
                <w:sz w:val="20"/>
                <w:szCs w:val="20"/>
              </w:rPr>
              <w:t>、</w:t>
            </w:r>
            <w:r>
              <w:rPr>
                <w:rFonts w:ascii="Times New Roman" w:hAnsi="Times New Roman" w:eastAsia="Times New Roman" w:cs="Times New Roman"/>
                <w:spacing w:val="-1"/>
                <w:sz w:val="20"/>
                <w:szCs w:val="20"/>
              </w:rPr>
              <w:t>S                            G</w:t>
            </w:r>
            <w:r>
              <w:rPr>
                <w:rFonts w:ascii="Times New Roman" w:hAnsi="Times New Roman" w:eastAsia="Times New Roman" w:cs="Times New Roman"/>
                <w:spacing w:val="-27"/>
                <w:sz w:val="20"/>
                <w:szCs w:val="20"/>
              </w:rPr>
              <w:t xml:space="preserve"> </w:t>
            </w:r>
            <w:r>
              <w:rPr>
                <w:spacing w:val="-1"/>
                <w:sz w:val="20"/>
                <w:szCs w:val="20"/>
              </w:rPr>
              <w:t>、</w:t>
            </w:r>
            <w:r>
              <w:rPr>
                <w:rFonts w:ascii="Times New Roman" w:hAnsi="Times New Roman" w:eastAsia="Times New Roman" w:cs="Times New Roman"/>
                <w:spacing w:val="-1"/>
                <w:sz w:val="20"/>
                <w:szCs w:val="20"/>
              </w:rPr>
              <w:t>W</w:t>
            </w:r>
            <w:r>
              <w:rPr>
                <w:rFonts w:ascii="Times New Roman" w:hAnsi="Times New Roman" w:eastAsia="Times New Roman" w:cs="Times New Roman"/>
                <w:spacing w:val="-25"/>
                <w:sz w:val="20"/>
                <w:szCs w:val="20"/>
              </w:rPr>
              <w:t xml:space="preserve"> </w:t>
            </w:r>
            <w:r>
              <w:rPr>
                <w:spacing w:val="-1"/>
                <w:sz w:val="20"/>
                <w:szCs w:val="20"/>
              </w:rPr>
              <w:t>、</w:t>
            </w:r>
            <w:r>
              <w:rPr>
                <w:rFonts w:ascii="Times New Roman" w:hAnsi="Times New Roman" w:eastAsia="Times New Roman" w:cs="Times New Roman"/>
                <w:spacing w:val="-1"/>
                <w:sz w:val="20"/>
                <w:szCs w:val="20"/>
              </w:rPr>
              <w:t>N</w:t>
            </w:r>
            <w:r>
              <w:rPr>
                <w:spacing w:val="-1"/>
                <w:sz w:val="20"/>
                <w:szCs w:val="20"/>
              </w:rPr>
              <w:t>、</w:t>
            </w:r>
          </w:p>
          <w:p w14:paraId="2F67C6E6">
            <w:pPr>
              <w:spacing w:before="7" w:line="226" w:lineRule="exact"/>
              <w:ind w:left="3158"/>
            </w:pPr>
            <w:r>
              <w:rPr>
                <w:position w:val="-5"/>
              </w:rPr>
              <w:drawing>
                <wp:inline distT="0" distB="0" distL="0" distR="0">
                  <wp:extent cx="1871345" cy="142875"/>
                  <wp:effectExtent l="0" t="0" r="0" b="0"/>
                  <wp:docPr id="158" name="IM 158"/>
                  <wp:cNvGraphicFramePr/>
                  <a:graphic xmlns:a="http://schemas.openxmlformats.org/drawingml/2006/main">
                    <a:graphicData uri="http://schemas.openxmlformats.org/drawingml/2006/picture">
                      <pic:pic xmlns:pic="http://schemas.openxmlformats.org/drawingml/2006/picture">
                        <pic:nvPicPr>
                          <pic:cNvPr id="158" name="IM 158"/>
                          <pic:cNvPicPr/>
                        </pic:nvPicPr>
                        <pic:blipFill>
                          <a:blip r:embed="rId154"/>
                          <a:stretch>
                            <a:fillRect/>
                          </a:stretch>
                        </pic:blipFill>
                        <pic:spPr>
                          <a:xfrm>
                            <a:off x="0" y="0"/>
                            <a:ext cx="1871929" cy="143446"/>
                          </a:xfrm>
                          <a:prstGeom prst="rect">
                            <a:avLst/>
                          </a:prstGeom>
                        </pic:spPr>
                      </pic:pic>
                    </a:graphicData>
                  </a:graphic>
                </wp:inline>
              </w:drawing>
            </w:r>
          </w:p>
          <w:p w14:paraId="132FCB6E">
            <w:pPr>
              <w:pStyle w:val="6"/>
              <w:spacing w:before="139" w:line="309" w:lineRule="auto"/>
              <w:ind w:left="5925" w:right="451" w:hanging="3752"/>
              <w:rPr>
                <w:sz w:val="20"/>
                <w:szCs w:val="20"/>
              </w:rPr>
            </w:pPr>
            <w:r>
              <w:drawing>
                <wp:anchor distT="0" distB="0" distL="0" distR="0" simplePos="0" relativeHeight="251734016" behindDoc="1" locked="0" layoutInCell="1" allowOverlap="1">
                  <wp:simplePos x="0" y="0"/>
                  <wp:positionH relativeFrom="column">
                    <wp:posOffset>1271270</wp:posOffset>
                  </wp:positionH>
                  <wp:positionV relativeFrom="paragraph">
                    <wp:posOffset>13335</wp:posOffset>
                  </wp:positionV>
                  <wp:extent cx="2894965" cy="314960"/>
                  <wp:effectExtent l="0" t="0" r="0" b="0"/>
                  <wp:wrapNone/>
                  <wp:docPr id="160" name="IM 160"/>
                  <wp:cNvGraphicFramePr/>
                  <a:graphic xmlns:a="http://schemas.openxmlformats.org/drawingml/2006/main">
                    <a:graphicData uri="http://schemas.openxmlformats.org/drawingml/2006/picture">
                      <pic:pic xmlns:pic="http://schemas.openxmlformats.org/drawingml/2006/picture">
                        <pic:nvPicPr>
                          <pic:cNvPr id="160" name="IM 160"/>
                          <pic:cNvPicPr/>
                        </pic:nvPicPr>
                        <pic:blipFill>
                          <a:blip r:embed="rId155"/>
                          <a:stretch>
                            <a:fillRect/>
                          </a:stretch>
                        </pic:blipFill>
                        <pic:spPr>
                          <a:xfrm>
                            <a:off x="0" y="0"/>
                            <a:ext cx="2894964" cy="314960"/>
                          </a:xfrm>
                          <a:prstGeom prst="rect">
                            <a:avLst/>
                          </a:prstGeom>
                        </pic:spPr>
                      </pic:pic>
                    </a:graphicData>
                  </a:graphic>
                </wp:anchor>
              </w:drawing>
            </w:r>
            <w:r>
              <w:pict>
                <v:shape id="_x0000_s1077" o:spid="_x0000_s1077" o:spt="202" type="#_x0000_t202" style="position:absolute;left:0pt;margin-left:15.8pt;margin-top:7.15pt;height:14.4pt;width:84.2pt;z-index:251755520;mso-width-relative:page;mso-height-relative:page;" filled="f" stroked="f" coordsize="21600,21600">
                  <v:path/>
                  <v:fill on="f" focussize="0,0"/>
                  <v:stroke on="f"/>
                  <v:imagedata o:title=""/>
                  <o:lock v:ext="edit" aspectratio="f"/>
                  <v:textbox inset="0mm,0mm,0mm,0mm">
                    <w:txbxContent>
                      <w:p w14:paraId="72409A81">
                        <w:pPr>
                          <w:pStyle w:val="6"/>
                          <w:tabs>
                            <w:tab w:val="left" w:pos="198"/>
                          </w:tabs>
                          <w:spacing w:before="20" w:line="228" w:lineRule="auto"/>
                          <w:ind w:left="20"/>
                          <w:rPr>
                            <w:sz w:val="20"/>
                            <w:szCs w:val="20"/>
                          </w:rPr>
                        </w:pPr>
                        <w:r>
                          <w:rPr>
                            <w:sz w:val="20"/>
                            <w:szCs w:val="20"/>
                          </w:rPr>
                          <w:tab/>
                        </w:r>
                        <w:r>
                          <w:rPr>
                            <w:spacing w:val="7"/>
                            <w:sz w:val="20"/>
                            <w:szCs w:val="20"/>
                          </w:rPr>
                          <w:t>场地清理</w:t>
                        </w:r>
                        <w:r>
                          <w:rPr>
                            <w:spacing w:val="69"/>
                            <w:sz w:val="20"/>
                            <w:szCs w:val="20"/>
                          </w:rPr>
                          <w:t xml:space="preserve"> </w:t>
                        </w:r>
                        <w:r>
                          <w:rPr>
                            <w:sz w:val="20"/>
                            <w:szCs w:val="20"/>
                          </w:rPr>
                          <w:drawing>
                            <wp:inline distT="0" distB="0" distL="0" distR="0">
                              <wp:extent cx="295910" cy="75565"/>
                              <wp:effectExtent l="0" t="0" r="0" b="0"/>
                              <wp:docPr id="162" name="IM 162"/>
                              <wp:cNvGraphicFramePr/>
                              <a:graphic xmlns:a="http://schemas.openxmlformats.org/drawingml/2006/main">
                                <a:graphicData uri="http://schemas.openxmlformats.org/drawingml/2006/picture">
                                  <pic:pic xmlns:pic="http://schemas.openxmlformats.org/drawingml/2006/picture">
                                    <pic:nvPicPr>
                                      <pic:cNvPr id="162" name="IM 162"/>
                                      <pic:cNvPicPr/>
                                    </pic:nvPicPr>
                                    <pic:blipFill>
                                      <a:blip r:embed="rId156"/>
                                      <a:stretch>
                                        <a:fillRect/>
                                      </a:stretch>
                                    </pic:blipFill>
                                    <pic:spPr>
                                      <a:xfrm>
                                        <a:off x="0" y="0"/>
                                        <a:ext cx="295998" cy="76187"/>
                                      </a:xfrm>
                                      <a:prstGeom prst="rect">
                                        <a:avLst/>
                                      </a:prstGeom>
                                    </pic:spPr>
                                  </pic:pic>
                                </a:graphicData>
                              </a:graphic>
                            </wp:inline>
                          </w:drawing>
                        </w:r>
                      </w:p>
                    </w:txbxContent>
                  </v:textbox>
                </v:shape>
              </w:pict>
            </w:r>
            <w:r>
              <w:pict>
                <v:shape id="_x0000_s1078" o:spid="_x0000_s1078" o:spt="202" type="#_x0000_t202" style="position:absolute;left:0pt;margin-left:331.7pt;margin-top:29.85pt;height:11.35pt;width:7.2pt;z-index:251757568;mso-width-relative:page;mso-height-relative:page;" filled="f" stroked="f" coordsize="21600,21600">
                  <v:path/>
                  <v:fill on="f" focussize="0,0"/>
                  <v:stroke on="f"/>
                  <v:imagedata o:title=""/>
                  <o:lock v:ext="edit" aspectratio="f"/>
                  <v:textbox inset="0mm,0mm,0mm,0mm">
                    <w:txbxContent>
                      <w:p w14:paraId="0FCDEED9">
                        <w:pPr>
                          <w:spacing w:before="19" w:line="195" w:lineRule="auto"/>
                          <w:ind w:left="20"/>
                          <w:rPr>
                            <w:rFonts w:ascii="Times New Roman" w:hAnsi="Times New Roman" w:eastAsia="Times New Roman" w:cs="Times New Roman"/>
                            <w:sz w:val="20"/>
                            <w:szCs w:val="20"/>
                          </w:rPr>
                        </w:pPr>
                        <w:r>
                          <w:rPr>
                            <w:rFonts w:ascii="Times New Roman" w:hAnsi="Times New Roman" w:eastAsia="Times New Roman" w:cs="Times New Roman"/>
                            <w:sz w:val="20"/>
                            <w:szCs w:val="20"/>
                          </w:rPr>
                          <w:t>S</w:t>
                        </w:r>
                      </w:p>
                    </w:txbxContent>
                  </v:textbox>
                </v:shape>
              </w:pict>
            </w:r>
            <w:r>
              <w:rPr>
                <w:spacing w:val="5"/>
                <w:sz w:val="20"/>
                <w:szCs w:val="20"/>
              </w:rPr>
              <w:t>建构筑物，基础施工</w:t>
            </w:r>
            <w:r>
              <w:rPr>
                <w:spacing w:val="61"/>
                <w:sz w:val="20"/>
                <w:szCs w:val="20"/>
              </w:rPr>
              <w:t xml:space="preserve"> </w:t>
            </w:r>
            <w:r>
              <w:rPr>
                <w:position w:val="-1"/>
                <w:sz w:val="20"/>
                <w:szCs w:val="20"/>
              </w:rPr>
              <w:drawing>
                <wp:inline distT="0" distB="0" distL="0" distR="0">
                  <wp:extent cx="371475" cy="76200"/>
                  <wp:effectExtent l="0" t="0" r="0" b="0"/>
                  <wp:docPr id="164" name="IM 164"/>
                  <wp:cNvGraphicFramePr/>
                  <a:graphic xmlns:a="http://schemas.openxmlformats.org/drawingml/2006/main">
                    <a:graphicData uri="http://schemas.openxmlformats.org/drawingml/2006/picture">
                      <pic:pic xmlns:pic="http://schemas.openxmlformats.org/drawingml/2006/picture">
                        <pic:nvPicPr>
                          <pic:cNvPr id="164" name="IM 164"/>
                          <pic:cNvPicPr/>
                        </pic:nvPicPr>
                        <pic:blipFill>
                          <a:blip r:embed="rId157"/>
                          <a:stretch>
                            <a:fillRect/>
                          </a:stretch>
                        </pic:blipFill>
                        <pic:spPr>
                          <a:xfrm>
                            <a:off x="0" y="0"/>
                            <a:ext cx="371487" cy="76200"/>
                          </a:xfrm>
                          <a:prstGeom prst="rect">
                            <a:avLst/>
                          </a:prstGeom>
                        </pic:spPr>
                      </pic:pic>
                    </a:graphicData>
                  </a:graphic>
                </wp:inline>
              </w:drawing>
            </w:r>
            <w:r>
              <w:rPr>
                <w:spacing w:val="81"/>
                <w:sz w:val="20"/>
                <w:szCs w:val="20"/>
              </w:rPr>
              <w:t xml:space="preserve"> </w:t>
            </w:r>
            <w:r>
              <w:rPr>
                <w:spacing w:val="5"/>
                <w:sz w:val="20"/>
                <w:szCs w:val="20"/>
              </w:rPr>
              <w:t>场区绿化、硬化</w:t>
            </w:r>
            <w:r>
              <w:rPr>
                <w:sz w:val="20"/>
                <w:szCs w:val="20"/>
              </w:rPr>
              <w:t xml:space="preserve">   </w:t>
            </w:r>
            <w:r>
              <w:rPr>
                <w:rFonts w:ascii="Times New Roman" w:hAnsi="Times New Roman" w:eastAsia="Times New Roman" w:cs="Times New Roman"/>
                <w:spacing w:val="-9"/>
                <w:sz w:val="20"/>
                <w:szCs w:val="20"/>
              </w:rPr>
              <w:t>G</w:t>
            </w:r>
            <w:r>
              <w:rPr>
                <w:rFonts w:ascii="Times New Roman" w:hAnsi="Times New Roman" w:eastAsia="Times New Roman" w:cs="Times New Roman"/>
                <w:spacing w:val="-26"/>
                <w:sz w:val="20"/>
                <w:szCs w:val="20"/>
              </w:rPr>
              <w:t xml:space="preserve"> </w:t>
            </w:r>
            <w:r>
              <w:rPr>
                <w:spacing w:val="-9"/>
                <w:sz w:val="20"/>
                <w:szCs w:val="20"/>
              </w:rPr>
              <w:t>、</w:t>
            </w:r>
            <w:r>
              <w:rPr>
                <w:rFonts w:ascii="Times New Roman" w:hAnsi="Times New Roman" w:eastAsia="Times New Roman" w:cs="Times New Roman"/>
                <w:spacing w:val="-9"/>
                <w:sz w:val="20"/>
                <w:szCs w:val="20"/>
              </w:rPr>
              <w:t>N</w:t>
            </w:r>
            <w:r>
              <w:rPr>
                <w:spacing w:val="-9"/>
                <w:sz w:val="20"/>
                <w:szCs w:val="20"/>
              </w:rPr>
              <w:t>、</w:t>
            </w:r>
          </w:p>
          <w:p w14:paraId="4A6669A0">
            <w:pPr>
              <w:spacing w:line="304" w:lineRule="exact"/>
              <w:ind w:firstLine="5872"/>
            </w:pPr>
            <w:r>
              <w:rPr>
                <w:position w:val="-6"/>
              </w:rPr>
              <w:drawing>
                <wp:inline distT="0" distB="0" distL="0" distR="0">
                  <wp:extent cx="367030" cy="193040"/>
                  <wp:effectExtent l="0" t="0" r="0" b="0"/>
                  <wp:docPr id="166" name="IM 166"/>
                  <wp:cNvGraphicFramePr/>
                  <a:graphic xmlns:a="http://schemas.openxmlformats.org/drawingml/2006/main">
                    <a:graphicData uri="http://schemas.openxmlformats.org/drawingml/2006/picture">
                      <pic:pic xmlns:pic="http://schemas.openxmlformats.org/drawingml/2006/picture">
                        <pic:nvPicPr>
                          <pic:cNvPr id="166" name="IM 166"/>
                          <pic:cNvPicPr/>
                        </pic:nvPicPr>
                        <pic:blipFill>
                          <a:blip r:embed="rId158"/>
                          <a:stretch>
                            <a:fillRect/>
                          </a:stretch>
                        </pic:blipFill>
                        <pic:spPr>
                          <a:xfrm>
                            <a:off x="0" y="0"/>
                            <a:ext cx="367639" cy="193395"/>
                          </a:xfrm>
                          <a:prstGeom prst="rect">
                            <a:avLst/>
                          </a:prstGeom>
                        </pic:spPr>
                      </pic:pic>
                    </a:graphicData>
                  </a:graphic>
                </wp:inline>
              </w:drawing>
            </w:r>
          </w:p>
          <w:p w14:paraId="62D6054E">
            <w:pPr>
              <w:pStyle w:val="6"/>
              <w:tabs>
                <w:tab w:val="left" w:pos="2862"/>
              </w:tabs>
              <w:spacing w:before="107" w:line="224" w:lineRule="auto"/>
              <w:ind w:left="2496"/>
              <w:rPr>
                <w:sz w:val="20"/>
                <w:szCs w:val="20"/>
              </w:rPr>
            </w:pPr>
            <w:r>
              <w:drawing>
                <wp:anchor distT="0" distB="0" distL="0" distR="0" simplePos="0" relativeHeight="251736064" behindDoc="1" locked="0" layoutInCell="1" allowOverlap="1">
                  <wp:simplePos x="0" y="0"/>
                  <wp:positionH relativeFrom="column">
                    <wp:posOffset>3004185</wp:posOffset>
                  </wp:positionH>
                  <wp:positionV relativeFrom="paragraph">
                    <wp:posOffset>-7620</wp:posOffset>
                  </wp:positionV>
                  <wp:extent cx="1162050" cy="304800"/>
                  <wp:effectExtent l="0" t="0" r="0" b="0"/>
                  <wp:wrapNone/>
                  <wp:docPr id="168" name="IM 168"/>
                  <wp:cNvGraphicFramePr/>
                  <a:graphic xmlns:a="http://schemas.openxmlformats.org/drawingml/2006/main">
                    <a:graphicData uri="http://schemas.openxmlformats.org/drawingml/2006/picture">
                      <pic:pic xmlns:pic="http://schemas.openxmlformats.org/drawingml/2006/picture">
                        <pic:nvPicPr>
                          <pic:cNvPr id="168" name="IM 168"/>
                          <pic:cNvPicPr/>
                        </pic:nvPicPr>
                        <pic:blipFill>
                          <a:blip r:embed="rId159"/>
                          <a:stretch>
                            <a:fillRect/>
                          </a:stretch>
                        </pic:blipFill>
                        <pic:spPr>
                          <a:xfrm>
                            <a:off x="0" y="0"/>
                            <a:ext cx="1162050" cy="304800"/>
                          </a:xfrm>
                          <a:prstGeom prst="rect">
                            <a:avLst/>
                          </a:prstGeom>
                        </pic:spPr>
                      </pic:pic>
                    </a:graphicData>
                  </a:graphic>
                </wp:anchor>
              </w:drawing>
            </w:r>
            <w:r>
              <w:rPr>
                <w:sz w:val="20"/>
                <w:szCs w:val="20"/>
              </w:rPr>
              <w:tab/>
            </w:r>
            <w:r>
              <w:rPr>
                <w:spacing w:val="7"/>
                <w:sz w:val="20"/>
                <w:szCs w:val="20"/>
              </w:rPr>
              <w:t>验收</w:t>
            </w:r>
            <w:r>
              <w:rPr>
                <w:spacing w:val="19"/>
                <w:sz w:val="20"/>
                <w:szCs w:val="20"/>
              </w:rPr>
              <w:t xml:space="preserve">   </w:t>
            </w:r>
            <w:r>
              <w:rPr>
                <w:sz w:val="20"/>
                <w:szCs w:val="20"/>
              </w:rPr>
              <w:drawing>
                <wp:inline distT="0" distB="0" distL="0" distR="0">
                  <wp:extent cx="704850" cy="76200"/>
                  <wp:effectExtent l="0" t="0" r="0" b="0"/>
                  <wp:docPr id="170" name="IM 170"/>
                  <wp:cNvGraphicFramePr/>
                  <a:graphic xmlns:a="http://schemas.openxmlformats.org/drawingml/2006/main">
                    <a:graphicData uri="http://schemas.openxmlformats.org/drawingml/2006/picture">
                      <pic:pic xmlns:pic="http://schemas.openxmlformats.org/drawingml/2006/picture">
                        <pic:nvPicPr>
                          <pic:cNvPr id="170" name="IM 170"/>
                          <pic:cNvPicPr/>
                        </pic:nvPicPr>
                        <pic:blipFill>
                          <a:blip r:embed="rId160"/>
                          <a:stretch>
                            <a:fillRect/>
                          </a:stretch>
                        </pic:blipFill>
                        <pic:spPr>
                          <a:xfrm>
                            <a:off x="0" y="0"/>
                            <a:ext cx="704850" cy="76200"/>
                          </a:xfrm>
                          <a:prstGeom prst="rect">
                            <a:avLst/>
                          </a:prstGeom>
                        </pic:spPr>
                      </pic:pic>
                    </a:graphicData>
                  </a:graphic>
                </wp:inline>
              </w:drawing>
            </w:r>
            <w:r>
              <w:rPr>
                <w:spacing w:val="87"/>
                <w:sz w:val="20"/>
                <w:szCs w:val="20"/>
              </w:rPr>
              <w:t xml:space="preserve"> </w:t>
            </w:r>
            <w:r>
              <w:rPr>
                <w:spacing w:val="7"/>
                <w:sz w:val="20"/>
                <w:szCs w:val="20"/>
              </w:rPr>
              <w:t>设备安装、调试</w:t>
            </w:r>
          </w:p>
        </w:tc>
        <w:tc>
          <w:tcPr>
            <w:tcW w:w="1482" w:type="dxa"/>
            <w:vMerge w:val="continue"/>
            <w:tcBorders>
              <w:top w:val="nil"/>
              <w:bottom w:val="nil"/>
              <w:right w:val="single" w:color="000000" w:sz="10" w:space="0"/>
            </w:tcBorders>
            <w:vAlign w:val="top"/>
          </w:tcPr>
          <w:p w14:paraId="7ECEEA56">
            <w:pPr>
              <w:rPr>
                <w:rFonts w:ascii="Arial"/>
                <w:sz w:val="21"/>
              </w:rPr>
            </w:pPr>
          </w:p>
        </w:tc>
      </w:tr>
      <w:tr w14:paraId="2E474DB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44" w:hRule="atLeast"/>
        </w:trPr>
        <w:tc>
          <w:tcPr>
            <w:tcW w:w="459" w:type="dxa"/>
            <w:vMerge w:val="continue"/>
            <w:tcBorders>
              <w:top w:val="nil"/>
              <w:left w:val="single" w:color="000000" w:sz="10" w:space="0"/>
              <w:bottom w:val="nil"/>
              <w:right w:val="single" w:color="000000" w:sz="4" w:space="0"/>
            </w:tcBorders>
            <w:textDirection w:val="tbRlV"/>
            <w:vAlign w:val="top"/>
          </w:tcPr>
          <w:p w14:paraId="16599A24">
            <w:pPr>
              <w:rPr>
                <w:rFonts w:ascii="Arial"/>
                <w:sz w:val="21"/>
              </w:rPr>
            </w:pPr>
          </w:p>
        </w:tc>
        <w:tc>
          <w:tcPr>
            <w:tcW w:w="7060" w:type="dxa"/>
            <w:gridSpan w:val="2"/>
            <w:tcBorders>
              <w:left w:val="single" w:color="000000" w:sz="4" w:space="0"/>
            </w:tcBorders>
            <w:vAlign w:val="top"/>
          </w:tcPr>
          <w:p w14:paraId="6766CA1C">
            <w:pPr>
              <w:pStyle w:val="6"/>
              <w:spacing w:before="118" w:line="219" w:lineRule="auto"/>
              <w:ind w:left="1204"/>
            </w:pPr>
            <w:r>
              <w:rPr>
                <w:b/>
                <w:bCs/>
                <w:spacing w:val="-2"/>
              </w:rPr>
              <w:t>图</w:t>
            </w:r>
            <w:r>
              <w:rPr>
                <w:rFonts w:ascii="Times New Roman" w:hAnsi="Times New Roman" w:eastAsia="Times New Roman" w:cs="Times New Roman"/>
                <w:b/>
                <w:bCs/>
                <w:spacing w:val="-2"/>
              </w:rPr>
              <w:t xml:space="preserve">2-3            </w:t>
            </w:r>
            <w:r>
              <w:rPr>
                <w:b/>
                <w:bCs/>
                <w:spacing w:val="-2"/>
              </w:rPr>
              <w:t>本项目施工期主要产污环节示意图</w:t>
            </w:r>
          </w:p>
        </w:tc>
        <w:tc>
          <w:tcPr>
            <w:tcW w:w="1482" w:type="dxa"/>
            <w:vMerge w:val="continue"/>
            <w:tcBorders>
              <w:top w:val="nil"/>
              <w:right w:val="single" w:color="000000" w:sz="10" w:space="0"/>
            </w:tcBorders>
            <w:vAlign w:val="top"/>
          </w:tcPr>
          <w:p w14:paraId="10BEF51A">
            <w:pPr>
              <w:rPr>
                <w:rFonts w:ascii="Arial"/>
                <w:sz w:val="21"/>
              </w:rPr>
            </w:pPr>
          </w:p>
        </w:tc>
      </w:tr>
      <w:tr w14:paraId="37BFC5EE">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63" w:hRule="atLeast"/>
        </w:trPr>
        <w:tc>
          <w:tcPr>
            <w:tcW w:w="459" w:type="dxa"/>
            <w:vMerge w:val="continue"/>
            <w:tcBorders>
              <w:top w:val="nil"/>
              <w:left w:val="single" w:color="000000" w:sz="10" w:space="0"/>
              <w:bottom w:val="nil"/>
              <w:right w:val="single" w:color="000000" w:sz="4" w:space="0"/>
            </w:tcBorders>
            <w:textDirection w:val="tbRlV"/>
            <w:vAlign w:val="top"/>
          </w:tcPr>
          <w:p w14:paraId="7E09C3E5">
            <w:pPr>
              <w:rPr>
                <w:rFonts w:ascii="Arial"/>
                <w:sz w:val="21"/>
              </w:rPr>
            </w:pPr>
          </w:p>
        </w:tc>
        <w:tc>
          <w:tcPr>
            <w:tcW w:w="8542" w:type="dxa"/>
            <w:gridSpan w:val="3"/>
            <w:tcBorders>
              <w:left w:val="single" w:color="000000" w:sz="4" w:space="0"/>
              <w:right w:val="single" w:color="000000" w:sz="10" w:space="0"/>
            </w:tcBorders>
            <w:vAlign w:val="top"/>
          </w:tcPr>
          <w:p w14:paraId="151E40A7">
            <w:pPr>
              <w:pStyle w:val="6"/>
              <w:spacing w:before="191" w:line="219" w:lineRule="auto"/>
              <w:ind w:left="577"/>
            </w:pPr>
            <w:r>
              <w:rPr>
                <w:rFonts w:ascii="Times New Roman" w:hAnsi="Times New Roman" w:eastAsia="Times New Roman" w:cs="Times New Roman"/>
                <w:b/>
                <w:bCs/>
                <w:spacing w:val="-2"/>
              </w:rPr>
              <w:t>2</w:t>
            </w:r>
            <w:r>
              <w:rPr>
                <w:rFonts w:ascii="Times New Roman" w:hAnsi="Times New Roman" w:eastAsia="Times New Roman" w:cs="Times New Roman"/>
                <w:b/>
                <w:bCs/>
                <w:spacing w:val="-25"/>
              </w:rPr>
              <w:t xml:space="preserve"> </w:t>
            </w:r>
            <w:r>
              <w:rPr>
                <w:b/>
                <w:bCs/>
                <w:spacing w:val="-2"/>
              </w:rPr>
              <w:t>、运营期：</w:t>
            </w:r>
            <w:r>
              <w:rPr>
                <w:spacing w:val="-2"/>
              </w:rPr>
              <w:t>本项目运营期工程内容及产污环节见下图。</w:t>
            </w:r>
          </w:p>
        </w:tc>
      </w:tr>
      <w:tr w14:paraId="6CDF6EC8">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0" w:type="dxa"/>
            <w:bottom w:w="0" w:type="dxa"/>
            <w:right w:w="0" w:type="dxa"/>
          </w:tblCellMar>
        </w:tblPrEx>
        <w:trPr>
          <w:trHeight w:val="5406" w:hRule="atLeast"/>
        </w:trPr>
        <w:tc>
          <w:tcPr>
            <w:tcW w:w="459" w:type="dxa"/>
            <w:vMerge w:val="continue"/>
            <w:tcBorders>
              <w:top w:val="nil"/>
              <w:left w:val="single" w:color="000000" w:sz="10" w:space="0"/>
              <w:bottom w:val="single" w:color="000000" w:sz="2" w:space="0"/>
              <w:right w:val="single" w:color="000000" w:sz="4" w:space="0"/>
            </w:tcBorders>
            <w:textDirection w:val="tbRlV"/>
            <w:vAlign w:val="top"/>
          </w:tcPr>
          <w:p w14:paraId="695893BA">
            <w:pPr>
              <w:rPr>
                <w:rFonts w:ascii="Arial"/>
                <w:sz w:val="21"/>
              </w:rPr>
            </w:pPr>
          </w:p>
        </w:tc>
        <w:tc>
          <w:tcPr>
            <w:tcW w:w="1156" w:type="dxa"/>
            <w:tcBorders>
              <w:left w:val="single" w:color="000000" w:sz="4" w:space="0"/>
              <w:bottom w:val="single" w:color="000000" w:sz="2" w:space="0"/>
            </w:tcBorders>
            <w:textDirection w:val="tbRlV"/>
            <w:vAlign w:val="top"/>
          </w:tcPr>
          <w:p w14:paraId="05BFF4AA">
            <w:pPr>
              <w:pStyle w:val="6"/>
              <w:spacing w:before="145" w:line="217" w:lineRule="auto"/>
              <w:ind w:left="1638"/>
              <w:rPr>
                <w:sz w:val="20"/>
                <w:szCs w:val="20"/>
              </w:rPr>
            </w:pPr>
            <w:r>
              <w:rPr>
                <w:spacing w:val="8"/>
                <w:sz w:val="20"/>
                <w:szCs w:val="20"/>
              </w:rPr>
              <w:t>全</w:t>
            </w:r>
            <w:r>
              <w:rPr>
                <w:spacing w:val="-34"/>
                <w:sz w:val="20"/>
                <w:szCs w:val="20"/>
              </w:rPr>
              <w:t xml:space="preserve"> </w:t>
            </w:r>
            <w:r>
              <w:rPr>
                <w:spacing w:val="8"/>
                <w:sz w:val="20"/>
                <w:szCs w:val="20"/>
              </w:rPr>
              <w:t>封</w:t>
            </w:r>
            <w:r>
              <w:rPr>
                <w:spacing w:val="-38"/>
                <w:sz w:val="20"/>
                <w:szCs w:val="20"/>
              </w:rPr>
              <w:t xml:space="preserve"> </w:t>
            </w:r>
            <w:r>
              <w:rPr>
                <w:spacing w:val="8"/>
                <w:sz w:val="20"/>
                <w:szCs w:val="20"/>
              </w:rPr>
              <w:t>闭</w:t>
            </w:r>
            <w:r>
              <w:rPr>
                <w:spacing w:val="-35"/>
                <w:sz w:val="20"/>
                <w:szCs w:val="20"/>
              </w:rPr>
              <w:t xml:space="preserve"> </w:t>
            </w:r>
            <w:r>
              <w:rPr>
                <w:spacing w:val="8"/>
                <w:sz w:val="20"/>
                <w:szCs w:val="20"/>
              </w:rPr>
              <w:t>储</w:t>
            </w:r>
            <w:r>
              <w:rPr>
                <w:spacing w:val="-35"/>
                <w:sz w:val="20"/>
                <w:szCs w:val="20"/>
              </w:rPr>
              <w:t xml:space="preserve"> </w:t>
            </w:r>
            <w:r>
              <w:rPr>
                <w:spacing w:val="8"/>
                <w:sz w:val="20"/>
                <w:szCs w:val="20"/>
              </w:rPr>
              <w:t>煤</w:t>
            </w:r>
            <w:r>
              <w:rPr>
                <w:spacing w:val="-38"/>
                <w:sz w:val="20"/>
                <w:szCs w:val="20"/>
              </w:rPr>
              <w:t xml:space="preserve"> </w:t>
            </w:r>
            <w:r>
              <w:rPr>
                <w:spacing w:val="8"/>
                <w:sz w:val="20"/>
                <w:szCs w:val="20"/>
              </w:rPr>
              <w:t>棚</w:t>
            </w:r>
          </w:p>
        </w:tc>
        <w:tc>
          <w:tcPr>
            <w:tcW w:w="7386" w:type="dxa"/>
            <w:gridSpan w:val="2"/>
            <w:tcBorders>
              <w:bottom w:val="single" w:color="000000" w:sz="2" w:space="0"/>
              <w:right w:val="single" w:color="000000" w:sz="10" w:space="0"/>
            </w:tcBorders>
            <w:vAlign w:val="top"/>
          </w:tcPr>
          <w:p w14:paraId="4881EB20">
            <w:pPr>
              <w:pStyle w:val="6"/>
              <w:spacing w:before="138" w:line="172" w:lineRule="auto"/>
              <w:ind w:left="3854"/>
              <w:rPr>
                <w:rFonts w:ascii="Times New Roman" w:hAnsi="Times New Roman" w:eastAsia="Times New Roman" w:cs="Times New Roman"/>
                <w:sz w:val="18"/>
                <w:szCs w:val="18"/>
              </w:rPr>
            </w:pPr>
            <w:r>
              <w:drawing>
                <wp:anchor distT="0" distB="0" distL="0" distR="0" simplePos="0" relativeHeight="251746304" behindDoc="0" locked="0" layoutInCell="1" allowOverlap="1">
                  <wp:simplePos x="0" y="0"/>
                  <wp:positionH relativeFrom="rightMargin">
                    <wp:posOffset>-2387600</wp:posOffset>
                  </wp:positionH>
                  <wp:positionV relativeFrom="topMargin">
                    <wp:posOffset>149225</wp:posOffset>
                  </wp:positionV>
                  <wp:extent cx="88265" cy="86360"/>
                  <wp:effectExtent l="0" t="0" r="0" b="0"/>
                  <wp:wrapNone/>
                  <wp:docPr id="172" name="IM 172"/>
                  <wp:cNvGraphicFramePr/>
                  <a:graphic xmlns:a="http://schemas.openxmlformats.org/drawingml/2006/main">
                    <a:graphicData uri="http://schemas.openxmlformats.org/drawingml/2006/picture">
                      <pic:pic xmlns:pic="http://schemas.openxmlformats.org/drawingml/2006/picture">
                        <pic:nvPicPr>
                          <pic:cNvPr id="172" name="IM 172"/>
                          <pic:cNvPicPr/>
                        </pic:nvPicPr>
                        <pic:blipFill>
                          <a:blip r:embed="rId161"/>
                          <a:stretch>
                            <a:fillRect/>
                          </a:stretch>
                        </pic:blipFill>
                        <pic:spPr>
                          <a:xfrm>
                            <a:off x="0" y="0"/>
                            <a:ext cx="87985" cy="86271"/>
                          </a:xfrm>
                          <a:prstGeom prst="rect">
                            <a:avLst/>
                          </a:prstGeom>
                        </pic:spPr>
                      </pic:pic>
                    </a:graphicData>
                  </a:graphic>
                </wp:anchor>
              </w:drawing>
            </w:r>
            <w:r>
              <w:drawing>
                <wp:anchor distT="0" distB="0" distL="0" distR="0" simplePos="0" relativeHeight="251744256" behindDoc="0" locked="0" layoutInCell="1" allowOverlap="1">
                  <wp:simplePos x="0" y="0"/>
                  <wp:positionH relativeFrom="rightMargin">
                    <wp:posOffset>-2564130</wp:posOffset>
                  </wp:positionH>
                  <wp:positionV relativeFrom="topMargin">
                    <wp:posOffset>149860</wp:posOffset>
                  </wp:positionV>
                  <wp:extent cx="213360" cy="166370"/>
                  <wp:effectExtent l="0" t="0" r="0" b="0"/>
                  <wp:wrapNone/>
                  <wp:docPr id="174" name="IM 174"/>
                  <wp:cNvGraphicFramePr/>
                  <a:graphic xmlns:a="http://schemas.openxmlformats.org/drawingml/2006/main">
                    <a:graphicData uri="http://schemas.openxmlformats.org/drawingml/2006/picture">
                      <pic:pic xmlns:pic="http://schemas.openxmlformats.org/drawingml/2006/picture">
                        <pic:nvPicPr>
                          <pic:cNvPr id="174" name="IM 174"/>
                          <pic:cNvPicPr/>
                        </pic:nvPicPr>
                        <pic:blipFill>
                          <a:blip r:embed="rId162"/>
                          <a:stretch>
                            <a:fillRect/>
                          </a:stretch>
                        </pic:blipFill>
                        <pic:spPr>
                          <a:xfrm>
                            <a:off x="0" y="0"/>
                            <a:ext cx="213588" cy="166611"/>
                          </a:xfrm>
                          <a:prstGeom prst="rect">
                            <a:avLst/>
                          </a:prstGeom>
                        </pic:spPr>
                      </pic:pic>
                    </a:graphicData>
                  </a:graphic>
                </wp:anchor>
              </w:drawing>
            </w:r>
            <w:r>
              <w:drawing>
                <wp:anchor distT="0" distB="0" distL="0" distR="0" simplePos="0" relativeHeight="251739136" behindDoc="1" locked="0" layoutInCell="1" allowOverlap="1">
                  <wp:simplePos x="0" y="0"/>
                  <wp:positionH relativeFrom="rightMargin">
                    <wp:posOffset>-1319530</wp:posOffset>
                  </wp:positionH>
                  <wp:positionV relativeFrom="topMargin">
                    <wp:posOffset>269875</wp:posOffset>
                  </wp:positionV>
                  <wp:extent cx="170180" cy="73660"/>
                  <wp:effectExtent l="0" t="0" r="0" b="0"/>
                  <wp:wrapNone/>
                  <wp:docPr id="176" name="IM 176"/>
                  <wp:cNvGraphicFramePr/>
                  <a:graphic xmlns:a="http://schemas.openxmlformats.org/drawingml/2006/main">
                    <a:graphicData uri="http://schemas.openxmlformats.org/drawingml/2006/picture">
                      <pic:pic xmlns:pic="http://schemas.openxmlformats.org/drawingml/2006/picture">
                        <pic:nvPicPr>
                          <pic:cNvPr id="176" name="IM 176"/>
                          <pic:cNvPicPr/>
                        </pic:nvPicPr>
                        <pic:blipFill>
                          <a:blip r:embed="rId163"/>
                          <a:stretch>
                            <a:fillRect/>
                          </a:stretch>
                        </pic:blipFill>
                        <pic:spPr>
                          <a:xfrm>
                            <a:off x="0" y="0"/>
                            <a:ext cx="170357" cy="73786"/>
                          </a:xfrm>
                          <a:prstGeom prst="rect">
                            <a:avLst/>
                          </a:prstGeom>
                        </pic:spPr>
                      </pic:pic>
                    </a:graphicData>
                  </a:graphic>
                </wp:anchor>
              </w:drawing>
            </w:r>
            <w:r>
              <w:drawing>
                <wp:anchor distT="0" distB="0" distL="0" distR="0" simplePos="0" relativeHeight="251741184" behindDoc="0" locked="0" layoutInCell="1" allowOverlap="1">
                  <wp:simplePos x="0" y="0"/>
                  <wp:positionH relativeFrom="rightMargin">
                    <wp:posOffset>-2114550</wp:posOffset>
                  </wp:positionH>
                  <wp:positionV relativeFrom="topMargin">
                    <wp:posOffset>309245</wp:posOffset>
                  </wp:positionV>
                  <wp:extent cx="770255" cy="263525"/>
                  <wp:effectExtent l="0" t="0" r="0" b="0"/>
                  <wp:wrapNone/>
                  <wp:docPr id="178" name="IM 178"/>
                  <wp:cNvGraphicFramePr/>
                  <a:graphic xmlns:a="http://schemas.openxmlformats.org/drawingml/2006/main">
                    <a:graphicData uri="http://schemas.openxmlformats.org/drawingml/2006/picture">
                      <pic:pic xmlns:pic="http://schemas.openxmlformats.org/drawingml/2006/picture">
                        <pic:nvPicPr>
                          <pic:cNvPr id="178" name="IM 178"/>
                          <pic:cNvPicPr/>
                        </pic:nvPicPr>
                        <pic:blipFill>
                          <a:blip r:embed="rId164"/>
                          <a:stretch>
                            <a:fillRect/>
                          </a:stretch>
                        </pic:blipFill>
                        <pic:spPr>
                          <a:xfrm>
                            <a:off x="0" y="0"/>
                            <a:ext cx="770254" cy="263576"/>
                          </a:xfrm>
                          <a:prstGeom prst="rect">
                            <a:avLst/>
                          </a:prstGeom>
                        </pic:spPr>
                      </pic:pic>
                    </a:graphicData>
                  </a:graphic>
                </wp:anchor>
              </w:drawing>
            </w:r>
            <w:r>
              <w:drawing>
                <wp:anchor distT="0" distB="0" distL="0" distR="0" simplePos="0" relativeHeight="251747328" behindDoc="0" locked="0" layoutInCell="1" allowOverlap="1">
                  <wp:simplePos x="0" y="0"/>
                  <wp:positionH relativeFrom="rightMargin">
                    <wp:posOffset>-1333500</wp:posOffset>
                  </wp:positionH>
                  <wp:positionV relativeFrom="topMargin">
                    <wp:posOffset>334010</wp:posOffset>
                  </wp:positionV>
                  <wp:extent cx="29845" cy="35560"/>
                  <wp:effectExtent l="0" t="0" r="0" b="0"/>
                  <wp:wrapNone/>
                  <wp:docPr id="180" name="IM 180"/>
                  <wp:cNvGraphicFramePr/>
                  <a:graphic xmlns:a="http://schemas.openxmlformats.org/drawingml/2006/main">
                    <a:graphicData uri="http://schemas.openxmlformats.org/drawingml/2006/picture">
                      <pic:pic xmlns:pic="http://schemas.openxmlformats.org/drawingml/2006/picture">
                        <pic:nvPicPr>
                          <pic:cNvPr id="180" name="IM 180"/>
                          <pic:cNvPicPr/>
                        </pic:nvPicPr>
                        <pic:blipFill>
                          <a:blip r:embed="rId165"/>
                          <a:stretch>
                            <a:fillRect/>
                          </a:stretch>
                        </pic:blipFill>
                        <pic:spPr>
                          <a:xfrm>
                            <a:off x="0" y="0"/>
                            <a:ext cx="29718" cy="35573"/>
                          </a:xfrm>
                          <a:prstGeom prst="rect">
                            <a:avLst/>
                          </a:prstGeom>
                        </pic:spPr>
                      </pic:pic>
                    </a:graphicData>
                  </a:graphic>
                </wp:anchor>
              </w:drawing>
            </w:r>
            <w:r>
              <w:drawing>
                <wp:anchor distT="0" distB="0" distL="0" distR="0" simplePos="0" relativeHeight="251740160" behindDoc="0" locked="0" layoutInCell="1" allowOverlap="1">
                  <wp:simplePos x="0" y="0"/>
                  <wp:positionH relativeFrom="rightMargin">
                    <wp:posOffset>-3232150</wp:posOffset>
                  </wp:positionH>
                  <wp:positionV relativeFrom="topMargin">
                    <wp:posOffset>568325</wp:posOffset>
                  </wp:positionV>
                  <wp:extent cx="932815" cy="353695"/>
                  <wp:effectExtent l="0" t="0" r="0" b="0"/>
                  <wp:wrapNone/>
                  <wp:docPr id="182" name="IM 182"/>
                  <wp:cNvGraphicFramePr/>
                  <a:graphic xmlns:a="http://schemas.openxmlformats.org/drawingml/2006/main">
                    <a:graphicData uri="http://schemas.openxmlformats.org/drawingml/2006/picture">
                      <pic:pic xmlns:pic="http://schemas.openxmlformats.org/drawingml/2006/picture">
                        <pic:nvPicPr>
                          <pic:cNvPr id="182" name="IM 182"/>
                          <pic:cNvPicPr/>
                        </pic:nvPicPr>
                        <pic:blipFill>
                          <a:blip r:embed="rId166"/>
                          <a:stretch>
                            <a:fillRect/>
                          </a:stretch>
                        </pic:blipFill>
                        <pic:spPr>
                          <a:xfrm>
                            <a:off x="0" y="0"/>
                            <a:ext cx="932611" cy="353808"/>
                          </a:xfrm>
                          <a:prstGeom prst="rect">
                            <a:avLst/>
                          </a:prstGeom>
                        </pic:spPr>
                      </pic:pic>
                    </a:graphicData>
                  </a:graphic>
                </wp:anchor>
              </w:drawing>
            </w:r>
            <w:r>
              <w:drawing>
                <wp:anchor distT="0" distB="0" distL="0" distR="0" simplePos="0" relativeHeight="251745280" behindDoc="0" locked="0" layoutInCell="1" allowOverlap="1">
                  <wp:simplePos x="0" y="0"/>
                  <wp:positionH relativeFrom="rightMargin">
                    <wp:posOffset>-3225165</wp:posOffset>
                  </wp:positionH>
                  <wp:positionV relativeFrom="topMargin">
                    <wp:posOffset>1200150</wp:posOffset>
                  </wp:positionV>
                  <wp:extent cx="76200" cy="337185"/>
                  <wp:effectExtent l="0" t="0" r="0" b="0"/>
                  <wp:wrapNone/>
                  <wp:docPr id="184" name="IM 184"/>
                  <wp:cNvGraphicFramePr/>
                  <a:graphic xmlns:a="http://schemas.openxmlformats.org/drawingml/2006/main">
                    <a:graphicData uri="http://schemas.openxmlformats.org/drawingml/2006/picture">
                      <pic:pic xmlns:pic="http://schemas.openxmlformats.org/drawingml/2006/picture">
                        <pic:nvPicPr>
                          <pic:cNvPr id="184" name="IM 184"/>
                          <pic:cNvPicPr/>
                        </pic:nvPicPr>
                        <pic:blipFill>
                          <a:blip r:embed="rId167"/>
                          <a:stretch>
                            <a:fillRect/>
                          </a:stretch>
                        </pic:blipFill>
                        <pic:spPr>
                          <a:xfrm>
                            <a:off x="0" y="0"/>
                            <a:ext cx="76200" cy="337273"/>
                          </a:xfrm>
                          <a:prstGeom prst="rect">
                            <a:avLst/>
                          </a:prstGeom>
                        </pic:spPr>
                      </pic:pic>
                    </a:graphicData>
                  </a:graphic>
                </wp:anchor>
              </w:drawing>
            </w:r>
            <w:r>
              <w:pict>
                <v:shape id="_x0000_s1079" o:spid="_x0000_s1079" o:spt="202" type="#_x0000_t202" style="position:absolute;left:0pt;margin-left:73.9pt;margin-top:121.4pt;height:24.85pt;width:90.7pt;mso-position-horizontal-relative:page;mso-position-vertical-relative:page;z-index:251748352;mso-width-relative:page;mso-height-relative:page;" filled="f" stroked="f" coordsize="21600,21600">
                  <v:path/>
                  <v:fill on="f" focussize="0,0"/>
                  <v:stroke on="f"/>
                  <v:imagedata o:title=""/>
                  <o:lock v:ext="edit" aspectratio="f"/>
                  <v:textbox inset="0mm,0mm,0mm,0mm">
                    <w:txbxContent>
                      <w:p w14:paraId="1AB564B1">
                        <w:pPr>
                          <w:spacing w:line="20" w:lineRule="exact"/>
                        </w:pPr>
                      </w:p>
                      <w:tbl>
                        <w:tblPr>
                          <w:tblStyle w:val="5"/>
                          <w:tblW w:w="1751" w:type="dxa"/>
                          <w:tblInd w:w="30" w:type="dxa"/>
                          <w:tblBorders>
                            <w:top w:val="single" w:color="000000" w:sz="10" w:space="0"/>
                            <w:left w:val="single" w:color="000000" w:sz="8" w:space="0"/>
                            <w:bottom w:val="single" w:color="000000" w:sz="10" w:space="0"/>
                            <w:right w:val="single" w:color="000000" w:sz="10" w:space="0"/>
                            <w:insideH w:val="none" w:color="auto" w:sz="0" w:space="0"/>
                            <w:insideV w:val="none" w:color="auto" w:sz="0" w:space="0"/>
                          </w:tblBorders>
                          <w:tblLayout w:type="fixed"/>
                          <w:tblCellMar>
                            <w:top w:w="0" w:type="dxa"/>
                            <w:left w:w="0" w:type="dxa"/>
                            <w:bottom w:w="0" w:type="dxa"/>
                            <w:right w:w="0" w:type="dxa"/>
                          </w:tblCellMar>
                        </w:tblPr>
                        <w:tblGrid>
                          <w:gridCol w:w="1751"/>
                        </w:tblGrid>
                        <w:tr w14:paraId="39494553">
                          <w:tblPrEx>
                            <w:tblBorders>
                              <w:top w:val="single" w:color="000000" w:sz="10" w:space="0"/>
                              <w:left w:val="single" w:color="000000" w:sz="8" w:space="0"/>
                              <w:bottom w:val="single" w:color="000000" w:sz="10" w:space="0"/>
                              <w:right w:val="single" w:color="000000" w:sz="10" w:space="0"/>
                              <w:insideH w:val="none" w:color="auto" w:sz="0" w:space="0"/>
                              <w:insideV w:val="none" w:color="auto" w:sz="0" w:space="0"/>
                            </w:tblBorders>
                            <w:tblCellMar>
                              <w:top w:w="0" w:type="dxa"/>
                              <w:left w:w="0" w:type="dxa"/>
                              <w:bottom w:w="0" w:type="dxa"/>
                              <w:right w:w="0" w:type="dxa"/>
                            </w:tblCellMar>
                          </w:tblPrEx>
                          <w:trPr>
                            <w:trHeight w:val="406" w:hRule="atLeast"/>
                          </w:trPr>
                          <w:tc>
                            <w:tcPr>
                              <w:tcW w:w="1751" w:type="dxa"/>
                              <w:vAlign w:val="top"/>
                            </w:tcPr>
                            <w:p w14:paraId="3EB8488D">
                              <w:pPr>
                                <w:pStyle w:val="6"/>
                                <w:spacing w:before="93" w:line="227" w:lineRule="auto"/>
                                <w:ind w:left="146"/>
                                <w:rPr>
                                  <w:sz w:val="20"/>
                                  <w:szCs w:val="20"/>
                                </w:rPr>
                              </w:pPr>
                              <w:r>
                                <w:rPr>
                                  <w:spacing w:val="8"/>
                                  <w:sz w:val="20"/>
                                  <w:szCs w:val="20"/>
                                </w:rPr>
                                <w:t>封闭式储煤棚</w:t>
                              </w:r>
                            </w:p>
                          </w:tc>
                        </w:tr>
                      </w:tbl>
                      <w:p w14:paraId="2B66D075">
                        <w:pPr>
                          <w:rPr>
                            <w:rFonts w:ascii="Arial"/>
                            <w:sz w:val="21"/>
                          </w:rPr>
                        </w:pPr>
                      </w:p>
                    </w:txbxContent>
                  </v:textbox>
                </v:shape>
              </w:pict>
            </w:r>
            <w:r>
              <w:drawing>
                <wp:anchor distT="0" distB="0" distL="0" distR="0" simplePos="0" relativeHeight="251742208" behindDoc="0" locked="0" layoutInCell="1" allowOverlap="1">
                  <wp:simplePos x="0" y="0"/>
                  <wp:positionH relativeFrom="rightMargin">
                    <wp:posOffset>-3199130</wp:posOffset>
                  </wp:positionH>
                  <wp:positionV relativeFrom="topMargin">
                    <wp:posOffset>1838960</wp:posOffset>
                  </wp:positionV>
                  <wp:extent cx="76200" cy="830580"/>
                  <wp:effectExtent l="0" t="0" r="0" b="0"/>
                  <wp:wrapNone/>
                  <wp:docPr id="186" name="IM 186"/>
                  <wp:cNvGraphicFramePr/>
                  <a:graphic xmlns:a="http://schemas.openxmlformats.org/drawingml/2006/main">
                    <a:graphicData uri="http://schemas.openxmlformats.org/drawingml/2006/picture">
                      <pic:pic xmlns:pic="http://schemas.openxmlformats.org/drawingml/2006/picture">
                        <pic:nvPicPr>
                          <pic:cNvPr id="186" name="IM 186"/>
                          <pic:cNvPicPr/>
                        </pic:nvPicPr>
                        <pic:blipFill>
                          <a:blip r:embed="rId168"/>
                          <a:stretch>
                            <a:fillRect/>
                          </a:stretch>
                        </pic:blipFill>
                        <pic:spPr>
                          <a:xfrm>
                            <a:off x="0" y="0"/>
                            <a:ext cx="76187" cy="830782"/>
                          </a:xfrm>
                          <a:prstGeom prst="rect">
                            <a:avLst/>
                          </a:prstGeom>
                        </pic:spPr>
                      </pic:pic>
                    </a:graphicData>
                  </a:graphic>
                </wp:anchor>
              </w:drawing>
            </w:r>
            <w:r>
              <w:rPr>
                <w:rFonts w:ascii="Times New Roman" w:hAnsi="Times New Roman" w:eastAsia="Times New Roman" w:cs="Times New Roman"/>
                <w:spacing w:val="-19"/>
                <w:sz w:val="18"/>
                <w:szCs w:val="18"/>
              </w:rPr>
              <w:t>G1</w:t>
            </w:r>
            <w:r>
              <w:rPr>
                <w:spacing w:val="-19"/>
                <w:sz w:val="18"/>
                <w:szCs w:val="18"/>
              </w:rPr>
              <w:t>、</w:t>
            </w:r>
            <w:r>
              <w:rPr>
                <w:rFonts w:ascii="Times New Roman" w:hAnsi="Times New Roman" w:eastAsia="Times New Roman" w:cs="Times New Roman"/>
                <w:spacing w:val="-19"/>
                <w:sz w:val="18"/>
                <w:szCs w:val="18"/>
              </w:rPr>
              <w:t>N1</w:t>
            </w:r>
          </w:p>
          <w:p w14:paraId="4E7DCEAB">
            <w:pPr>
              <w:pStyle w:val="6"/>
              <w:spacing w:line="184" w:lineRule="auto"/>
              <w:ind w:left="5360"/>
              <w:rPr>
                <w:rFonts w:ascii="Times New Roman" w:hAnsi="Times New Roman" w:eastAsia="Times New Roman" w:cs="Times New Roman"/>
                <w:sz w:val="18"/>
                <w:szCs w:val="18"/>
              </w:rPr>
            </w:pPr>
            <w:r>
              <w:rPr>
                <w:rFonts w:ascii="Times New Roman" w:hAnsi="Times New Roman" w:eastAsia="Times New Roman" w:cs="Times New Roman"/>
                <w:position w:val="-2"/>
                <w:sz w:val="18"/>
                <w:szCs w:val="18"/>
              </w:rPr>
              <w:drawing>
                <wp:inline distT="0" distB="0" distL="0" distR="0">
                  <wp:extent cx="208915" cy="85725"/>
                  <wp:effectExtent l="0" t="0" r="0" b="0"/>
                  <wp:docPr id="188" name="IM 188"/>
                  <wp:cNvGraphicFramePr/>
                  <a:graphic xmlns:a="http://schemas.openxmlformats.org/drawingml/2006/main">
                    <a:graphicData uri="http://schemas.openxmlformats.org/drawingml/2006/picture">
                      <pic:pic xmlns:pic="http://schemas.openxmlformats.org/drawingml/2006/picture">
                        <pic:nvPicPr>
                          <pic:cNvPr id="188" name="IM 188"/>
                          <pic:cNvPicPr/>
                        </pic:nvPicPr>
                        <pic:blipFill>
                          <a:blip r:embed="rId169"/>
                          <a:stretch>
                            <a:fillRect/>
                          </a:stretch>
                        </pic:blipFill>
                        <pic:spPr>
                          <a:xfrm>
                            <a:off x="0" y="0"/>
                            <a:ext cx="209092" cy="86271"/>
                          </a:xfrm>
                          <a:prstGeom prst="rect">
                            <a:avLst/>
                          </a:prstGeom>
                        </pic:spPr>
                      </pic:pic>
                    </a:graphicData>
                  </a:graphic>
                </wp:inline>
              </w:drawing>
            </w:r>
            <w:r>
              <w:rPr>
                <w:rFonts w:ascii="Times New Roman" w:hAnsi="Times New Roman" w:eastAsia="Times New Roman" w:cs="Times New Roman"/>
                <w:spacing w:val="4"/>
                <w:sz w:val="18"/>
                <w:szCs w:val="18"/>
              </w:rPr>
              <w:t xml:space="preserve"> </w:t>
            </w:r>
            <w:r>
              <w:rPr>
                <w:rFonts w:ascii="Times New Roman" w:hAnsi="Times New Roman" w:eastAsia="Times New Roman" w:cs="Times New Roman"/>
                <w:spacing w:val="-6"/>
                <w:sz w:val="18"/>
                <w:szCs w:val="18"/>
              </w:rPr>
              <w:t>W1</w:t>
            </w:r>
            <w:r>
              <w:rPr>
                <w:spacing w:val="-6"/>
                <w:sz w:val="18"/>
                <w:szCs w:val="18"/>
              </w:rPr>
              <w:t>、</w:t>
            </w:r>
            <w:r>
              <w:rPr>
                <w:rFonts w:ascii="Times New Roman" w:hAnsi="Times New Roman" w:eastAsia="Times New Roman" w:cs="Times New Roman"/>
                <w:spacing w:val="-6"/>
                <w:sz w:val="18"/>
                <w:szCs w:val="18"/>
              </w:rPr>
              <w:t>S1</w:t>
            </w:r>
          </w:p>
          <w:p w14:paraId="236BCA85">
            <w:pPr>
              <w:pStyle w:val="6"/>
              <w:spacing w:before="119" w:line="228" w:lineRule="auto"/>
              <w:ind w:left="1530"/>
              <w:rPr>
                <w:sz w:val="20"/>
                <w:szCs w:val="20"/>
              </w:rPr>
            </w:pPr>
            <w:r>
              <w:drawing>
                <wp:anchor distT="0" distB="0" distL="0" distR="0" simplePos="0" relativeHeight="251735040" behindDoc="1" locked="0" layoutInCell="1" allowOverlap="1">
                  <wp:simplePos x="0" y="0"/>
                  <wp:positionH relativeFrom="column">
                    <wp:posOffset>832485</wp:posOffset>
                  </wp:positionH>
                  <wp:positionV relativeFrom="paragraph">
                    <wp:posOffset>0</wp:posOffset>
                  </wp:positionV>
                  <wp:extent cx="1336675" cy="263525"/>
                  <wp:effectExtent l="0" t="0" r="0" b="0"/>
                  <wp:wrapNone/>
                  <wp:docPr id="190" name="IM 190"/>
                  <wp:cNvGraphicFramePr/>
                  <a:graphic xmlns:a="http://schemas.openxmlformats.org/drawingml/2006/main">
                    <a:graphicData uri="http://schemas.openxmlformats.org/drawingml/2006/picture">
                      <pic:pic xmlns:pic="http://schemas.openxmlformats.org/drawingml/2006/picture">
                        <pic:nvPicPr>
                          <pic:cNvPr id="190" name="IM 190"/>
                          <pic:cNvPicPr/>
                        </pic:nvPicPr>
                        <pic:blipFill>
                          <a:blip r:embed="rId170"/>
                          <a:stretch>
                            <a:fillRect/>
                          </a:stretch>
                        </pic:blipFill>
                        <pic:spPr>
                          <a:xfrm>
                            <a:off x="0" y="0"/>
                            <a:ext cx="1336674" cy="263576"/>
                          </a:xfrm>
                          <a:prstGeom prst="rect">
                            <a:avLst/>
                          </a:prstGeom>
                        </pic:spPr>
                      </pic:pic>
                    </a:graphicData>
                  </a:graphic>
                </wp:anchor>
              </w:drawing>
            </w:r>
            <w:r>
              <w:pict>
                <v:shape id="_x0000_s1080" o:spid="_x0000_s1080" o:spt="202" type="#_x0000_t202" style="position:absolute;left:0pt;margin-left:210.85pt;margin-top:4.95pt;height:12.45pt;width:43.55pt;z-index:251753472;mso-width-relative:page;mso-height-relative:page;" filled="f" stroked="f" coordsize="21600,21600">
                  <v:path/>
                  <v:fill on="f" focussize="0,0"/>
                  <v:stroke on="f"/>
                  <v:imagedata o:title=""/>
                  <o:lock v:ext="edit" aspectratio="f"/>
                  <v:textbox inset="0mm,0mm,0mm,0mm">
                    <w:txbxContent>
                      <w:p w14:paraId="702EE2C7">
                        <w:pPr>
                          <w:pStyle w:val="6"/>
                          <w:spacing w:before="19" w:line="193" w:lineRule="auto"/>
                          <w:ind w:left="20"/>
                          <w:rPr>
                            <w:sz w:val="20"/>
                            <w:szCs w:val="20"/>
                          </w:rPr>
                        </w:pPr>
                        <w:r>
                          <w:rPr>
                            <w:spacing w:val="7"/>
                            <w:sz w:val="20"/>
                            <w:szCs w:val="20"/>
                          </w:rPr>
                          <w:t>洗车平台</w:t>
                        </w:r>
                      </w:p>
                    </w:txbxContent>
                  </v:textbox>
                </v:shape>
              </w:pict>
            </w:r>
            <w:r>
              <w:rPr>
                <w:spacing w:val="8"/>
                <w:sz w:val="20"/>
                <w:szCs w:val="20"/>
              </w:rPr>
              <w:t>汽车运输原煤进场</w:t>
            </w:r>
          </w:p>
          <w:p w14:paraId="2E018DF8">
            <w:pPr>
              <w:spacing w:line="260" w:lineRule="auto"/>
              <w:rPr>
                <w:rFonts w:ascii="Arial"/>
                <w:sz w:val="21"/>
              </w:rPr>
            </w:pPr>
          </w:p>
          <w:p w14:paraId="5EC075CE">
            <w:pPr>
              <w:pStyle w:val="6"/>
              <w:spacing w:before="58" w:line="177" w:lineRule="auto"/>
              <w:ind w:left="3806"/>
              <w:rPr>
                <w:rFonts w:ascii="Times New Roman" w:hAnsi="Times New Roman" w:eastAsia="Times New Roman" w:cs="Times New Roman"/>
                <w:sz w:val="18"/>
                <w:szCs w:val="18"/>
              </w:rPr>
            </w:pPr>
            <w:r>
              <w:drawing>
                <wp:anchor distT="0" distB="0" distL="0" distR="0" simplePos="0" relativeHeight="251732992" behindDoc="1" locked="0" layoutInCell="1" allowOverlap="1">
                  <wp:simplePos x="0" y="0"/>
                  <wp:positionH relativeFrom="column">
                    <wp:posOffset>82550</wp:posOffset>
                  </wp:positionH>
                  <wp:positionV relativeFrom="paragraph">
                    <wp:posOffset>-51435</wp:posOffset>
                  </wp:positionV>
                  <wp:extent cx="2997200" cy="1676400"/>
                  <wp:effectExtent l="0" t="0" r="0" b="0"/>
                  <wp:wrapNone/>
                  <wp:docPr id="192" name="IM 192"/>
                  <wp:cNvGraphicFramePr/>
                  <a:graphic xmlns:a="http://schemas.openxmlformats.org/drawingml/2006/main">
                    <a:graphicData uri="http://schemas.openxmlformats.org/drawingml/2006/picture">
                      <pic:pic xmlns:pic="http://schemas.openxmlformats.org/drawingml/2006/picture">
                        <pic:nvPicPr>
                          <pic:cNvPr id="192" name="IM 192"/>
                          <pic:cNvPicPr/>
                        </pic:nvPicPr>
                        <pic:blipFill>
                          <a:blip r:embed="rId171"/>
                          <a:stretch>
                            <a:fillRect/>
                          </a:stretch>
                        </pic:blipFill>
                        <pic:spPr>
                          <a:xfrm>
                            <a:off x="0" y="0"/>
                            <a:ext cx="2997199" cy="1676108"/>
                          </a:xfrm>
                          <a:prstGeom prst="rect">
                            <a:avLst/>
                          </a:prstGeom>
                        </pic:spPr>
                      </pic:pic>
                    </a:graphicData>
                  </a:graphic>
                </wp:anchor>
              </w:drawing>
            </w:r>
            <w:r>
              <w:rPr>
                <w:rFonts w:ascii="Times New Roman" w:hAnsi="Times New Roman" w:eastAsia="Times New Roman" w:cs="Times New Roman"/>
                <w:spacing w:val="-6"/>
                <w:sz w:val="18"/>
                <w:szCs w:val="18"/>
              </w:rPr>
              <w:t>G2</w:t>
            </w:r>
            <w:r>
              <w:rPr>
                <w:rFonts w:ascii="Times New Roman" w:hAnsi="Times New Roman" w:eastAsia="Times New Roman" w:cs="Times New Roman"/>
                <w:spacing w:val="-24"/>
                <w:sz w:val="18"/>
                <w:szCs w:val="18"/>
              </w:rPr>
              <w:t xml:space="preserve"> </w:t>
            </w:r>
            <w:r>
              <w:rPr>
                <w:spacing w:val="-6"/>
                <w:sz w:val="18"/>
                <w:szCs w:val="18"/>
              </w:rPr>
              <w:t>、</w:t>
            </w:r>
            <w:r>
              <w:rPr>
                <w:rFonts w:ascii="Times New Roman" w:hAnsi="Times New Roman" w:eastAsia="Times New Roman" w:cs="Times New Roman"/>
                <w:spacing w:val="-6"/>
                <w:sz w:val="18"/>
                <w:szCs w:val="18"/>
              </w:rPr>
              <w:t>N2</w:t>
            </w:r>
          </w:p>
          <w:p w14:paraId="015A49AF">
            <w:pPr>
              <w:pStyle w:val="6"/>
              <w:spacing w:before="213" w:line="228" w:lineRule="auto"/>
              <w:ind w:left="1747"/>
              <w:rPr>
                <w:sz w:val="20"/>
                <w:szCs w:val="20"/>
              </w:rPr>
            </w:pPr>
            <w:r>
              <w:drawing>
                <wp:anchor distT="0" distB="0" distL="0" distR="0" simplePos="0" relativeHeight="251731968" behindDoc="1" locked="0" layoutInCell="1" allowOverlap="1">
                  <wp:simplePos x="0" y="0"/>
                  <wp:positionH relativeFrom="column">
                    <wp:posOffset>820420</wp:posOffset>
                  </wp:positionH>
                  <wp:positionV relativeFrom="paragraph">
                    <wp:posOffset>59690</wp:posOffset>
                  </wp:positionV>
                  <wp:extent cx="1323340" cy="290195"/>
                  <wp:effectExtent l="0" t="0" r="0" b="0"/>
                  <wp:wrapNone/>
                  <wp:docPr id="194" name="IM 194"/>
                  <wp:cNvGraphicFramePr/>
                  <a:graphic xmlns:a="http://schemas.openxmlformats.org/drawingml/2006/main">
                    <a:graphicData uri="http://schemas.openxmlformats.org/drawingml/2006/picture">
                      <pic:pic xmlns:pic="http://schemas.openxmlformats.org/drawingml/2006/picture">
                        <pic:nvPicPr>
                          <pic:cNvPr id="194" name="IM 194"/>
                          <pic:cNvPicPr/>
                        </pic:nvPicPr>
                        <pic:blipFill>
                          <a:blip r:embed="rId172"/>
                          <a:stretch>
                            <a:fillRect/>
                          </a:stretch>
                        </pic:blipFill>
                        <pic:spPr>
                          <a:xfrm>
                            <a:off x="0" y="0"/>
                            <a:ext cx="1323339" cy="290259"/>
                          </a:xfrm>
                          <a:prstGeom prst="rect">
                            <a:avLst/>
                          </a:prstGeom>
                        </pic:spPr>
                      </pic:pic>
                    </a:graphicData>
                  </a:graphic>
                </wp:anchor>
              </w:drawing>
            </w:r>
            <w:r>
              <w:pict>
                <v:shape id="_x0000_s1081" o:spid="_x0000_s1081" o:spt="202" type="#_x0000_t202" style="position:absolute;left:0pt;margin-left:317.85pt;margin-top:15.8pt;height:10.75pt;width:33.4pt;z-index:251754496;mso-width-relative:page;mso-height-relative:page;" filled="f" stroked="f" coordsize="21600,21600">
                  <v:path/>
                  <v:fill on="f" focussize="0,0"/>
                  <v:stroke on="f"/>
                  <v:imagedata o:title=""/>
                  <o:lock v:ext="edit" aspectratio="f"/>
                  <v:textbox inset="0mm,0mm,0mm,0mm">
                    <w:txbxContent>
                      <w:p w14:paraId="1C9F129C">
                        <w:pPr>
                          <w:pStyle w:val="6"/>
                          <w:spacing w:before="20" w:line="179" w:lineRule="auto"/>
                          <w:ind w:left="20"/>
                          <w:rPr>
                            <w:rFonts w:ascii="Times New Roman" w:hAnsi="Times New Roman" w:eastAsia="Times New Roman" w:cs="Times New Roman"/>
                            <w:sz w:val="18"/>
                            <w:szCs w:val="18"/>
                          </w:rPr>
                        </w:pPr>
                        <w:r>
                          <w:rPr>
                            <w:rFonts w:ascii="Times New Roman" w:hAnsi="Times New Roman" w:eastAsia="Times New Roman" w:cs="Times New Roman"/>
                            <w:spacing w:val="-5"/>
                            <w:sz w:val="18"/>
                            <w:szCs w:val="18"/>
                          </w:rPr>
                          <w:t>W2</w:t>
                        </w:r>
                        <w:r>
                          <w:rPr>
                            <w:rFonts w:ascii="Times New Roman" w:hAnsi="Times New Roman" w:eastAsia="Times New Roman" w:cs="Times New Roman"/>
                            <w:spacing w:val="-24"/>
                            <w:sz w:val="18"/>
                            <w:szCs w:val="18"/>
                          </w:rPr>
                          <w:t xml:space="preserve"> </w:t>
                        </w:r>
                        <w:r>
                          <w:rPr>
                            <w:spacing w:val="-5"/>
                            <w:sz w:val="18"/>
                            <w:szCs w:val="18"/>
                          </w:rPr>
                          <w:t>、</w:t>
                        </w:r>
                        <w:r>
                          <w:rPr>
                            <w:rFonts w:ascii="Times New Roman" w:hAnsi="Times New Roman" w:eastAsia="Times New Roman" w:cs="Times New Roman"/>
                            <w:spacing w:val="-5"/>
                            <w:sz w:val="18"/>
                            <w:szCs w:val="18"/>
                          </w:rPr>
                          <w:t>S2</w:t>
                        </w:r>
                      </w:p>
                    </w:txbxContent>
                  </v:textbox>
                </v:shape>
              </w:pict>
            </w:r>
            <w:r>
              <w:rPr>
                <w:spacing w:val="2"/>
                <w:sz w:val="20"/>
                <w:szCs w:val="20"/>
              </w:rPr>
              <w:t>自卸汽车装卸</w:t>
            </w:r>
          </w:p>
          <w:p w14:paraId="29C08128">
            <w:pPr>
              <w:spacing w:before="85" w:line="307" w:lineRule="exact"/>
              <w:ind w:firstLine="6199"/>
            </w:pPr>
            <w:r>
              <w:rPr>
                <w:position w:val="-6"/>
              </w:rPr>
              <w:drawing>
                <wp:inline distT="0" distB="0" distL="0" distR="0">
                  <wp:extent cx="332105" cy="194945"/>
                  <wp:effectExtent l="0" t="0" r="0" b="0"/>
                  <wp:docPr id="196" name="IM 196"/>
                  <wp:cNvGraphicFramePr/>
                  <a:graphic xmlns:a="http://schemas.openxmlformats.org/drawingml/2006/main">
                    <a:graphicData uri="http://schemas.openxmlformats.org/drawingml/2006/picture">
                      <pic:pic xmlns:pic="http://schemas.openxmlformats.org/drawingml/2006/picture">
                        <pic:nvPicPr>
                          <pic:cNvPr id="196" name="IM 196"/>
                          <pic:cNvPicPr/>
                        </pic:nvPicPr>
                        <pic:blipFill>
                          <a:blip r:embed="rId173"/>
                          <a:stretch>
                            <a:fillRect/>
                          </a:stretch>
                        </pic:blipFill>
                        <pic:spPr>
                          <a:xfrm>
                            <a:off x="0" y="0"/>
                            <a:ext cx="332257" cy="195192"/>
                          </a:xfrm>
                          <a:prstGeom prst="rect">
                            <a:avLst/>
                          </a:prstGeom>
                        </pic:spPr>
                      </pic:pic>
                    </a:graphicData>
                  </a:graphic>
                </wp:inline>
              </w:drawing>
            </w:r>
          </w:p>
          <w:tbl>
            <w:tblPr>
              <w:tblStyle w:val="5"/>
              <w:tblW w:w="1969" w:type="dxa"/>
              <w:tblInd w:w="5097" w:type="dxa"/>
              <w:tblBorders>
                <w:top w:val="single" w:color="000000" w:sz="8" w:space="0"/>
                <w:left w:val="single" w:color="000000" w:sz="8" w:space="0"/>
                <w:bottom w:val="single" w:color="000000" w:sz="10" w:space="0"/>
                <w:right w:val="single" w:color="000000" w:sz="10" w:space="0"/>
                <w:insideH w:val="none" w:color="auto" w:sz="0" w:space="0"/>
                <w:insideV w:val="none" w:color="auto" w:sz="0" w:space="0"/>
              </w:tblBorders>
              <w:tblLayout w:type="fixed"/>
              <w:tblCellMar>
                <w:top w:w="0" w:type="dxa"/>
                <w:left w:w="0" w:type="dxa"/>
                <w:bottom w:w="0" w:type="dxa"/>
                <w:right w:w="0" w:type="dxa"/>
              </w:tblCellMar>
            </w:tblPr>
            <w:tblGrid>
              <w:gridCol w:w="1969"/>
            </w:tblGrid>
            <w:tr w14:paraId="2F7BC89B">
              <w:tblPrEx>
                <w:tblBorders>
                  <w:top w:val="single" w:color="000000" w:sz="8" w:space="0"/>
                  <w:left w:val="single" w:color="000000" w:sz="8" w:space="0"/>
                  <w:bottom w:val="single" w:color="000000" w:sz="10" w:space="0"/>
                  <w:right w:val="single" w:color="000000" w:sz="10" w:space="0"/>
                  <w:insideH w:val="none" w:color="auto" w:sz="0" w:space="0"/>
                  <w:insideV w:val="none" w:color="auto" w:sz="0" w:space="0"/>
                </w:tblBorders>
                <w:tblCellMar>
                  <w:top w:w="0" w:type="dxa"/>
                  <w:left w:w="0" w:type="dxa"/>
                  <w:bottom w:w="0" w:type="dxa"/>
                  <w:right w:w="0" w:type="dxa"/>
                </w:tblCellMar>
              </w:tblPrEx>
              <w:trPr>
                <w:trHeight w:val="358" w:hRule="atLeast"/>
              </w:trPr>
              <w:tc>
                <w:tcPr>
                  <w:tcW w:w="1969" w:type="dxa"/>
                  <w:vAlign w:val="top"/>
                </w:tcPr>
                <w:p w14:paraId="54BDAC1D">
                  <w:pPr>
                    <w:pStyle w:val="6"/>
                    <w:spacing w:before="92" w:line="228" w:lineRule="auto"/>
                    <w:ind w:left="464"/>
                    <w:rPr>
                      <w:sz w:val="20"/>
                      <w:szCs w:val="20"/>
                    </w:rPr>
                  </w:pPr>
                  <w:r>
                    <w:rPr>
                      <w:spacing w:val="7"/>
                      <w:sz w:val="20"/>
                      <w:szCs w:val="20"/>
                    </w:rPr>
                    <w:t>办公、生活</w:t>
                  </w:r>
                </w:p>
              </w:tc>
            </w:tr>
          </w:tbl>
          <w:p w14:paraId="45224C02">
            <w:pPr>
              <w:spacing w:line="294" w:lineRule="auto"/>
              <w:rPr>
                <w:rFonts w:ascii="Arial"/>
                <w:sz w:val="21"/>
              </w:rPr>
            </w:pPr>
          </w:p>
          <w:p w14:paraId="71297641">
            <w:pPr>
              <w:pStyle w:val="6"/>
              <w:spacing w:before="65" w:line="229" w:lineRule="auto"/>
              <w:ind w:left="5674"/>
              <w:rPr>
                <w:sz w:val="20"/>
                <w:szCs w:val="20"/>
              </w:rPr>
            </w:pPr>
            <w:r>
              <w:rPr>
                <w:spacing w:val="-6"/>
                <w:sz w:val="20"/>
                <w:szCs w:val="20"/>
              </w:rPr>
              <w:t>图例</w:t>
            </w:r>
          </w:p>
          <w:p w14:paraId="3CB4CB01">
            <w:pPr>
              <w:pStyle w:val="6"/>
              <w:spacing w:before="28" w:line="245" w:lineRule="auto"/>
              <w:ind w:left="5643" w:right="899" w:firstLine="9"/>
              <w:rPr>
                <w:sz w:val="20"/>
                <w:szCs w:val="20"/>
              </w:rPr>
            </w:pPr>
            <w:r>
              <w:pict>
                <v:shape id="_x0000_s1082" o:spid="_x0000_s1082" o:spt="202" type="#_x0000_t202" style="position:absolute;left:0pt;margin-left:118.5pt;margin-top:-5.05pt;height:11.25pt;width:54.8pt;z-index:251752448;mso-width-relative:page;mso-height-relative:page;" filled="f" stroked="f" coordsize="21600,21600">
                  <v:path/>
                  <v:fill on="f" focussize="0,0"/>
                  <v:stroke on="f"/>
                  <v:imagedata o:title=""/>
                  <o:lock v:ext="edit" aspectratio="f"/>
                  <v:textbox inset="0mm,0mm,0mm,0mm">
                    <w:txbxContent>
                      <w:p w14:paraId="5DDA1FA9">
                        <w:pPr>
                          <w:pStyle w:val="6"/>
                          <w:spacing w:before="19" w:line="189" w:lineRule="auto"/>
                          <w:ind w:left="20"/>
                          <w:rPr>
                            <w:rFonts w:ascii="Times New Roman" w:hAnsi="Times New Roman" w:eastAsia="Times New Roman" w:cs="Times New Roman"/>
                            <w:sz w:val="18"/>
                            <w:szCs w:val="18"/>
                          </w:rPr>
                        </w:pPr>
                        <w:r>
                          <w:rPr>
                            <w:rFonts w:ascii="Times New Roman" w:hAnsi="Times New Roman" w:eastAsia="Times New Roman" w:cs="Times New Roman"/>
                            <w:position w:val="-5"/>
                            <w:sz w:val="18"/>
                            <w:szCs w:val="18"/>
                          </w:rPr>
                          <w:drawing>
                            <wp:inline distT="0" distB="0" distL="0" distR="0">
                              <wp:extent cx="258445" cy="116840"/>
                              <wp:effectExtent l="0" t="0" r="0" b="0"/>
                              <wp:docPr id="198" name="IM 198"/>
                              <wp:cNvGraphicFramePr/>
                              <a:graphic xmlns:a="http://schemas.openxmlformats.org/drawingml/2006/main">
                                <a:graphicData uri="http://schemas.openxmlformats.org/drawingml/2006/picture">
                                  <pic:pic xmlns:pic="http://schemas.openxmlformats.org/drawingml/2006/picture">
                                    <pic:nvPicPr>
                                      <pic:cNvPr id="198" name="IM 198"/>
                                      <pic:cNvPicPr/>
                                    </pic:nvPicPr>
                                    <pic:blipFill>
                                      <a:blip r:embed="rId174"/>
                                      <a:stretch>
                                        <a:fillRect/>
                                      </a:stretch>
                                    </pic:blipFill>
                                    <pic:spPr>
                                      <a:xfrm>
                                        <a:off x="0" y="0"/>
                                        <a:ext cx="258521" cy="116941"/>
                                      </a:xfrm>
                                      <a:prstGeom prst="rect">
                                        <a:avLst/>
                                      </a:prstGeom>
                                    </pic:spPr>
                                  </pic:pic>
                                </a:graphicData>
                              </a:graphic>
                            </wp:inline>
                          </w:drawing>
                        </w:r>
                        <w:r>
                          <w:rPr>
                            <w:rFonts w:ascii="Times New Roman" w:hAnsi="Times New Roman" w:eastAsia="Times New Roman" w:cs="Times New Roman"/>
                            <w:spacing w:val="2"/>
                            <w:sz w:val="18"/>
                            <w:szCs w:val="18"/>
                          </w:rPr>
                          <w:t>G3</w:t>
                        </w:r>
                        <w:r>
                          <w:rPr>
                            <w:rFonts w:ascii="Times New Roman" w:hAnsi="Times New Roman" w:eastAsia="Times New Roman" w:cs="Times New Roman"/>
                            <w:spacing w:val="-27"/>
                            <w:sz w:val="18"/>
                            <w:szCs w:val="18"/>
                          </w:rPr>
                          <w:t xml:space="preserve"> </w:t>
                        </w:r>
                        <w:r>
                          <w:rPr>
                            <w:spacing w:val="2"/>
                            <w:sz w:val="18"/>
                            <w:szCs w:val="18"/>
                          </w:rPr>
                          <w:t>、</w:t>
                        </w:r>
                        <w:r>
                          <w:rPr>
                            <w:rFonts w:ascii="Times New Roman" w:hAnsi="Times New Roman" w:eastAsia="Times New Roman" w:cs="Times New Roman"/>
                            <w:spacing w:val="2"/>
                            <w:sz w:val="18"/>
                            <w:szCs w:val="18"/>
                          </w:rPr>
                          <w:t>N3</w:t>
                        </w:r>
                      </w:p>
                    </w:txbxContent>
                  </v:textbox>
                </v:shape>
              </w:pict>
            </w:r>
            <w:r>
              <w:pict>
                <v:shape id="_x0000_s1083" o:spid="_x0000_s1083" o:spt="202" type="#_x0000_t202" style="position:absolute;left:0pt;margin-left:118.05pt;margin-top:3.2pt;height:3.6pt;width:3.6pt;z-index:251756544;mso-width-relative:page;mso-height-relative:page;" filled="f" stroked="f" coordsize="21600,21600">
                  <v:path/>
                  <v:fill on="f" focussize="0,0"/>
                  <v:stroke on="f"/>
                  <v:imagedata o:title=""/>
                  <o:lock v:ext="edit" aspectratio="f"/>
                  <v:textbox inset="0mm,0mm,0mm,0mm">
                    <w:txbxContent>
                      <w:p w14:paraId="53F39672">
                        <w:pPr>
                          <w:spacing w:before="20" w:line="31" w:lineRule="exact"/>
                          <w:ind w:left="20"/>
                          <w:rPr>
                            <w:rFonts w:ascii="微软雅黑" w:hAnsi="微软雅黑" w:eastAsia="微软雅黑" w:cs="微软雅黑"/>
                            <w:sz w:val="5"/>
                            <w:szCs w:val="5"/>
                          </w:rPr>
                        </w:pPr>
                        <w:r>
                          <w:rPr>
                            <w:rFonts w:ascii="微软雅黑" w:hAnsi="微软雅黑" w:eastAsia="微软雅黑" w:cs="微软雅黑"/>
                            <w:spacing w:val="1"/>
                            <w:position w:val="-1"/>
                            <w:sz w:val="5"/>
                            <w:szCs w:val="5"/>
                          </w:rPr>
                          <w:t>◆</w:t>
                        </w:r>
                      </w:p>
                    </w:txbxContent>
                  </v:textbox>
                </v:shape>
              </w:pict>
            </w:r>
            <w:r>
              <w:pict>
                <v:shape id="_x0000_s1084" o:spid="_x0000_s1084" o:spt="202" type="#_x0000_t202" style="position:absolute;left:0pt;margin-left:69.2pt;margin-top:48.4pt;height:24.3pt;width:101.1pt;z-index:251749376;mso-width-relative:page;mso-height-relative:page;" filled="f" stroked="f" coordsize="21600,21600">
                  <v:path/>
                  <v:fill on="f" focussize="0,0"/>
                  <v:stroke on="f"/>
                  <v:imagedata o:title=""/>
                  <o:lock v:ext="edit" aspectratio="f"/>
                  <v:textbox inset="0mm,0mm,0mm,0mm">
                    <w:txbxContent>
                      <w:p w14:paraId="3373038B">
                        <w:pPr>
                          <w:spacing w:line="20" w:lineRule="exact"/>
                        </w:pPr>
                      </w:p>
                      <w:tbl>
                        <w:tblPr>
                          <w:tblStyle w:val="5"/>
                          <w:tblW w:w="1956" w:type="dxa"/>
                          <w:tblInd w:w="32" w:type="dxa"/>
                          <w:tblBorders>
                            <w:top w:val="single" w:color="000000" w:sz="10" w:space="0"/>
                            <w:left w:val="single" w:color="000000" w:sz="10" w:space="0"/>
                            <w:bottom w:val="single" w:color="000000" w:sz="10" w:space="0"/>
                            <w:right w:val="single" w:color="000000" w:sz="10" w:space="0"/>
                            <w:insideH w:val="none" w:color="auto" w:sz="0" w:space="0"/>
                            <w:insideV w:val="none" w:color="auto" w:sz="0" w:space="0"/>
                          </w:tblBorders>
                          <w:tblLayout w:type="fixed"/>
                          <w:tblCellMar>
                            <w:top w:w="0" w:type="dxa"/>
                            <w:left w:w="0" w:type="dxa"/>
                            <w:bottom w:w="0" w:type="dxa"/>
                            <w:right w:w="0" w:type="dxa"/>
                          </w:tblCellMar>
                        </w:tblPr>
                        <w:tblGrid>
                          <w:gridCol w:w="1956"/>
                        </w:tblGrid>
                        <w:tr w14:paraId="53B1C785">
                          <w:tblPrEx>
                            <w:tblBorders>
                              <w:top w:val="single" w:color="000000" w:sz="10" w:space="0"/>
                              <w:left w:val="single" w:color="000000" w:sz="10" w:space="0"/>
                              <w:bottom w:val="single" w:color="000000" w:sz="10" w:space="0"/>
                              <w:right w:val="single" w:color="000000" w:sz="10" w:space="0"/>
                              <w:insideH w:val="none" w:color="auto" w:sz="0" w:space="0"/>
                              <w:insideV w:val="none" w:color="auto" w:sz="0" w:space="0"/>
                            </w:tblBorders>
                            <w:tblCellMar>
                              <w:top w:w="0" w:type="dxa"/>
                              <w:left w:w="0" w:type="dxa"/>
                              <w:bottom w:w="0" w:type="dxa"/>
                              <w:right w:w="0" w:type="dxa"/>
                            </w:tblCellMar>
                          </w:tblPrEx>
                          <w:trPr>
                            <w:trHeight w:val="395" w:hRule="atLeast"/>
                          </w:trPr>
                          <w:tc>
                            <w:tcPr>
                              <w:tcW w:w="1956" w:type="dxa"/>
                              <w:vAlign w:val="top"/>
                            </w:tcPr>
                            <w:p w14:paraId="1666D10B">
                              <w:pPr>
                                <w:pStyle w:val="6"/>
                                <w:spacing w:before="94" w:line="228" w:lineRule="auto"/>
                                <w:ind w:left="348"/>
                                <w:rPr>
                                  <w:sz w:val="20"/>
                                  <w:szCs w:val="20"/>
                                </w:rPr>
                              </w:pPr>
                              <w:r>
                                <w:rPr>
                                  <w:spacing w:val="7"/>
                                  <w:sz w:val="20"/>
                                  <w:szCs w:val="20"/>
                                </w:rPr>
                                <w:t>原煤外运销售</w:t>
                              </w:r>
                            </w:p>
                          </w:tc>
                        </w:tr>
                      </w:tbl>
                      <w:p w14:paraId="67FE7E22">
                        <w:pPr>
                          <w:rPr>
                            <w:rFonts w:ascii="Arial"/>
                            <w:sz w:val="21"/>
                          </w:rPr>
                        </w:pPr>
                      </w:p>
                    </w:txbxContent>
                  </v:textbox>
                </v:shape>
              </w:pict>
            </w:r>
            <w:r>
              <w:rPr>
                <w:rFonts w:ascii="Times New Roman" w:hAnsi="Times New Roman" w:eastAsia="Times New Roman" w:cs="Times New Roman"/>
                <w:spacing w:val="7"/>
                <w:sz w:val="20"/>
                <w:szCs w:val="20"/>
              </w:rPr>
              <w:t>G</w:t>
            </w:r>
            <w:r>
              <w:rPr>
                <w:spacing w:val="7"/>
                <w:sz w:val="20"/>
                <w:szCs w:val="20"/>
              </w:rPr>
              <w:t>：废气</w:t>
            </w:r>
            <w:r>
              <w:rPr>
                <w:sz w:val="20"/>
                <w:szCs w:val="20"/>
              </w:rPr>
              <w:t xml:space="preserve"> </w:t>
            </w:r>
            <w:r>
              <w:rPr>
                <w:rFonts w:ascii="Times New Roman" w:hAnsi="Times New Roman" w:eastAsia="Times New Roman" w:cs="Times New Roman"/>
                <w:spacing w:val="10"/>
                <w:sz w:val="20"/>
                <w:szCs w:val="20"/>
              </w:rPr>
              <w:t>W</w:t>
            </w:r>
            <w:r>
              <w:rPr>
                <w:spacing w:val="10"/>
                <w:sz w:val="20"/>
                <w:szCs w:val="20"/>
              </w:rPr>
              <w:t>：废水</w:t>
            </w:r>
            <w:r>
              <w:rPr>
                <w:sz w:val="20"/>
                <w:szCs w:val="20"/>
              </w:rPr>
              <w:t xml:space="preserve"> </w:t>
            </w:r>
            <w:r>
              <w:rPr>
                <w:rFonts w:ascii="Times New Roman" w:hAnsi="Times New Roman" w:eastAsia="Times New Roman" w:cs="Times New Roman"/>
                <w:spacing w:val="9"/>
                <w:sz w:val="20"/>
                <w:szCs w:val="20"/>
              </w:rPr>
              <w:t>N</w:t>
            </w:r>
            <w:r>
              <w:rPr>
                <w:spacing w:val="9"/>
                <w:sz w:val="20"/>
                <w:szCs w:val="20"/>
              </w:rPr>
              <w:t>：噪声</w:t>
            </w:r>
            <w:r>
              <w:rPr>
                <w:spacing w:val="1"/>
                <w:sz w:val="20"/>
                <w:szCs w:val="20"/>
              </w:rPr>
              <w:t xml:space="preserve"> </w:t>
            </w:r>
            <w:r>
              <w:rPr>
                <w:rFonts w:ascii="Times New Roman" w:hAnsi="Times New Roman" w:eastAsia="Times New Roman" w:cs="Times New Roman"/>
                <w:spacing w:val="2"/>
                <w:sz w:val="20"/>
                <w:szCs w:val="20"/>
              </w:rPr>
              <w:t>S</w:t>
            </w:r>
            <w:r>
              <w:rPr>
                <w:rFonts w:ascii="Times New Roman" w:hAnsi="Times New Roman" w:eastAsia="Times New Roman" w:cs="Times New Roman"/>
                <w:spacing w:val="-22"/>
                <w:sz w:val="20"/>
                <w:szCs w:val="20"/>
              </w:rPr>
              <w:t xml:space="preserve"> </w:t>
            </w:r>
            <w:r>
              <w:rPr>
                <w:spacing w:val="2"/>
                <w:sz w:val="20"/>
                <w:szCs w:val="20"/>
              </w:rPr>
              <w:t>：固废</w:t>
            </w:r>
          </w:p>
          <w:p w14:paraId="7DF55CF6">
            <w:pPr>
              <w:spacing w:line="298" w:lineRule="auto"/>
              <w:rPr>
                <w:rFonts w:ascii="Arial"/>
                <w:sz w:val="21"/>
              </w:rPr>
            </w:pPr>
          </w:p>
          <w:p w14:paraId="5BF2CC39">
            <w:pPr>
              <w:spacing w:line="299" w:lineRule="auto"/>
              <w:rPr>
                <w:rFonts w:ascii="Arial"/>
                <w:sz w:val="21"/>
              </w:rPr>
            </w:pPr>
          </w:p>
          <w:p w14:paraId="605441C6">
            <w:pPr>
              <w:pStyle w:val="6"/>
              <w:spacing w:before="79" w:line="219" w:lineRule="auto"/>
              <w:ind w:left="173"/>
            </w:pPr>
            <w:r>
              <w:rPr>
                <w:b/>
                <w:bCs/>
                <w:spacing w:val="-1"/>
              </w:rPr>
              <w:t>图</w:t>
            </w:r>
            <w:r>
              <w:rPr>
                <w:rFonts w:ascii="Times New Roman" w:hAnsi="Times New Roman" w:eastAsia="Times New Roman" w:cs="Times New Roman"/>
                <w:b/>
                <w:bCs/>
                <w:spacing w:val="-1"/>
              </w:rPr>
              <w:t xml:space="preserve">2-4                </w:t>
            </w:r>
            <w:r>
              <w:rPr>
                <w:rFonts w:ascii="Times New Roman" w:hAnsi="Times New Roman" w:eastAsia="Times New Roman" w:cs="Times New Roman"/>
                <w:b/>
                <w:bCs/>
                <w:spacing w:val="-2"/>
              </w:rPr>
              <w:t xml:space="preserve">      </w:t>
            </w:r>
            <w:r>
              <w:rPr>
                <w:b/>
                <w:bCs/>
                <w:spacing w:val="-2"/>
              </w:rPr>
              <w:t>工艺流程及产污环节示意图</w:t>
            </w:r>
          </w:p>
        </w:tc>
      </w:tr>
    </w:tbl>
    <w:p w14:paraId="2C28B2C0">
      <w:pPr>
        <w:rPr>
          <w:rFonts w:ascii="Arial"/>
          <w:sz w:val="21"/>
        </w:rPr>
      </w:pPr>
    </w:p>
    <w:p w14:paraId="383ED3EB">
      <w:pPr>
        <w:rPr>
          <w:rFonts w:ascii="Arial" w:hAnsi="Arial" w:eastAsia="Arial" w:cs="Arial"/>
          <w:sz w:val="21"/>
          <w:szCs w:val="21"/>
        </w:rPr>
        <w:sectPr>
          <w:footerReference r:id="rId33" w:type="default"/>
          <w:pgSz w:w="11905" w:h="16839"/>
          <w:pgMar w:top="1416" w:right="1439" w:bottom="1182" w:left="1438" w:header="0" w:footer="1020" w:gutter="0"/>
          <w:cols w:space="720" w:num="1"/>
        </w:sectPr>
      </w:pPr>
    </w:p>
    <w:tbl>
      <w:tblPr>
        <w:tblStyle w:val="5"/>
        <w:tblW w:w="9001"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59"/>
        <w:gridCol w:w="8542"/>
      </w:tblGrid>
      <w:tr w14:paraId="3A2E6FE4">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747" w:hRule="atLeast"/>
        </w:trPr>
        <w:tc>
          <w:tcPr>
            <w:tcW w:w="459" w:type="dxa"/>
            <w:tcBorders>
              <w:bottom w:val="single" w:color="000000" w:sz="2" w:space="0"/>
              <w:right w:val="single" w:color="000000" w:sz="4" w:space="0"/>
            </w:tcBorders>
            <w:vAlign w:val="top"/>
          </w:tcPr>
          <w:p w14:paraId="3B20AB82">
            <w:pPr>
              <w:rPr>
                <w:rFonts w:ascii="Arial"/>
                <w:sz w:val="21"/>
              </w:rPr>
            </w:pPr>
          </w:p>
        </w:tc>
        <w:tc>
          <w:tcPr>
            <w:tcW w:w="8542" w:type="dxa"/>
            <w:tcBorders>
              <w:left w:val="single" w:color="000000" w:sz="4" w:space="0"/>
              <w:bottom w:val="single" w:color="000000" w:sz="2" w:space="0"/>
            </w:tcBorders>
            <w:vAlign w:val="top"/>
          </w:tcPr>
          <w:p w14:paraId="0309BA45">
            <w:pPr>
              <w:pStyle w:val="6"/>
              <w:spacing w:before="210" w:line="219" w:lineRule="auto"/>
              <w:ind w:left="584"/>
            </w:pPr>
            <w:r>
              <w:rPr>
                <w:b/>
                <w:bCs/>
                <w:spacing w:val="-4"/>
              </w:rPr>
              <w:t>二、生产工艺流程</w:t>
            </w:r>
          </w:p>
          <w:p w14:paraId="52450144">
            <w:pPr>
              <w:pStyle w:val="6"/>
              <w:spacing w:before="153" w:line="330" w:lineRule="auto"/>
              <w:ind w:left="99" w:right="95" w:firstLine="481"/>
              <w:jc w:val="both"/>
            </w:pPr>
            <w:r>
              <w:rPr>
                <w:spacing w:val="-2"/>
              </w:rPr>
              <w:t>本项目原煤主要来源于山西长治王庄煤业有限责任公司，</w:t>
            </w:r>
            <w:r>
              <w:rPr>
                <w:spacing w:val="-3"/>
              </w:rPr>
              <w:t>煤源充足，能够保</w:t>
            </w:r>
            <w:r>
              <w:t xml:space="preserve"> </w:t>
            </w:r>
            <w:r>
              <w:rPr>
                <w:spacing w:val="-2"/>
              </w:rPr>
              <w:t>障需求。在储存原煤前，需在化验室对煤质进行化验，不符合煤炭产业政策</w:t>
            </w:r>
            <w:r>
              <w:rPr>
                <w:spacing w:val="-3"/>
              </w:rPr>
              <w:t>的高</w:t>
            </w:r>
            <w:r>
              <w:t xml:space="preserve"> </w:t>
            </w:r>
            <w:r>
              <w:rPr>
                <w:spacing w:val="-1"/>
              </w:rPr>
              <w:t>硫煤、劣质煤等不收储。</w:t>
            </w:r>
          </w:p>
          <w:p w14:paraId="385523E4">
            <w:pPr>
              <w:pStyle w:val="6"/>
              <w:spacing w:before="32" w:line="325" w:lineRule="auto"/>
              <w:ind w:left="99" w:right="15" w:firstLine="481"/>
            </w:pPr>
            <w:r>
              <w:rPr>
                <w:spacing w:val="-7"/>
              </w:rPr>
              <w:t>本项目工艺流程主要包括运输、储煤等，项目生产过程中不涉及配煤、筛分、</w:t>
            </w:r>
            <w:r>
              <w:rPr>
                <w:spacing w:val="4"/>
              </w:rPr>
              <w:t xml:space="preserve"> </w:t>
            </w:r>
            <w:r>
              <w:rPr>
                <w:spacing w:val="-2"/>
              </w:rPr>
              <w:t>破碎等工序。</w:t>
            </w:r>
          </w:p>
          <w:p w14:paraId="31D8120F">
            <w:pPr>
              <w:pStyle w:val="6"/>
              <w:spacing w:before="75" w:line="219" w:lineRule="auto"/>
              <w:ind w:left="587"/>
            </w:pPr>
            <w:r>
              <w:rPr>
                <w:rFonts w:ascii="Times New Roman" w:hAnsi="Times New Roman" w:eastAsia="Times New Roman" w:cs="Times New Roman"/>
                <w:b/>
                <w:bCs/>
                <w:spacing w:val="-9"/>
              </w:rPr>
              <w:t>1</w:t>
            </w:r>
            <w:r>
              <w:rPr>
                <w:rFonts w:ascii="Times New Roman" w:hAnsi="Times New Roman" w:eastAsia="Times New Roman" w:cs="Times New Roman"/>
                <w:b/>
                <w:bCs/>
                <w:spacing w:val="-34"/>
              </w:rPr>
              <w:t xml:space="preserve"> </w:t>
            </w:r>
            <w:r>
              <w:rPr>
                <w:b/>
                <w:bCs/>
                <w:spacing w:val="-9"/>
              </w:rPr>
              <w:t>、原煤运输</w:t>
            </w:r>
          </w:p>
          <w:p w14:paraId="3B3ADAC3">
            <w:pPr>
              <w:pStyle w:val="6"/>
              <w:spacing w:before="156" w:line="332" w:lineRule="auto"/>
              <w:ind w:left="99" w:right="95" w:firstLine="486"/>
              <w:jc w:val="both"/>
            </w:pPr>
            <w:r>
              <w:rPr>
                <w:spacing w:val="-2"/>
              </w:rPr>
              <w:t>原煤由自卸汽车进场经过地磅称重后，根据要</w:t>
            </w:r>
            <w:r>
              <w:rPr>
                <w:spacing w:val="-3"/>
              </w:rPr>
              <w:t>求卸入指定储煤区，卸车后的</w:t>
            </w:r>
            <w:r>
              <w:t xml:space="preserve"> </w:t>
            </w:r>
            <w:r>
              <w:rPr>
                <w:spacing w:val="-2"/>
              </w:rPr>
              <w:t>运输汽车经门口设置的洗车平台对运输车轮进行冲洗，冲洗完后运输汽车方</w:t>
            </w:r>
            <w:r>
              <w:rPr>
                <w:spacing w:val="-3"/>
              </w:rPr>
              <w:t>可出</w:t>
            </w:r>
            <w:r>
              <w:t xml:space="preserve"> </w:t>
            </w:r>
            <w:r>
              <w:rPr>
                <w:spacing w:val="-2"/>
              </w:rPr>
              <w:t>场。该过程有运输扬尘（</w:t>
            </w:r>
            <w:r>
              <w:rPr>
                <w:rFonts w:ascii="Times New Roman" w:hAnsi="Times New Roman" w:eastAsia="Times New Roman" w:cs="Times New Roman"/>
                <w:spacing w:val="-2"/>
              </w:rPr>
              <w:t>G1</w:t>
            </w:r>
            <w:r>
              <w:rPr>
                <w:spacing w:val="-2"/>
              </w:rPr>
              <w:t>）、噪声（</w:t>
            </w:r>
            <w:r>
              <w:rPr>
                <w:rFonts w:ascii="Times New Roman" w:hAnsi="Times New Roman" w:eastAsia="Times New Roman" w:cs="Times New Roman"/>
                <w:spacing w:val="-2"/>
              </w:rPr>
              <w:t>N1</w:t>
            </w:r>
            <w:r>
              <w:rPr>
                <w:spacing w:val="-2"/>
              </w:rPr>
              <w:t>）、洗车废水（</w:t>
            </w:r>
            <w:r>
              <w:rPr>
                <w:rFonts w:ascii="Times New Roman" w:hAnsi="Times New Roman" w:eastAsia="Times New Roman" w:cs="Times New Roman"/>
                <w:spacing w:val="-2"/>
              </w:rPr>
              <w:t>W1</w:t>
            </w:r>
            <w:r>
              <w:rPr>
                <w:spacing w:val="-2"/>
              </w:rPr>
              <w:t>）和煤泥（</w:t>
            </w:r>
            <w:r>
              <w:rPr>
                <w:rFonts w:ascii="Times New Roman" w:hAnsi="Times New Roman" w:eastAsia="Times New Roman" w:cs="Times New Roman"/>
                <w:spacing w:val="-2"/>
              </w:rPr>
              <w:t>S1</w:t>
            </w:r>
            <w:r>
              <w:rPr>
                <w:spacing w:val="-2"/>
              </w:rPr>
              <w:t>）产</w:t>
            </w:r>
            <w:r>
              <w:rPr>
                <w:spacing w:val="17"/>
              </w:rPr>
              <w:t xml:space="preserve"> </w:t>
            </w:r>
            <w:r>
              <w:rPr>
                <w:spacing w:val="-1"/>
              </w:rPr>
              <w:t>生。运输车辆须达到国六标准。</w:t>
            </w:r>
          </w:p>
          <w:p w14:paraId="0119C2F8">
            <w:pPr>
              <w:pStyle w:val="6"/>
              <w:spacing w:before="75" w:line="219" w:lineRule="auto"/>
              <w:ind w:left="577"/>
            </w:pPr>
            <w:r>
              <w:rPr>
                <w:rFonts w:ascii="Times New Roman" w:hAnsi="Times New Roman" w:eastAsia="Times New Roman" w:cs="Times New Roman"/>
                <w:b/>
                <w:bCs/>
                <w:spacing w:val="-5"/>
              </w:rPr>
              <w:t>2</w:t>
            </w:r>
            <w:r>
              <w:rPr>
                <w:rFonts w:ascii="Times New Roman" w:hAnsi="Times New Roman" w:eastAsia="Times New Roman" w:cs="Times New Roman"/>
                <w:b/>
                <w:bCs/>
                <w:spacing w:val="-34"/>
              </w:rPr>
              <w:t xml:space="preserve"> </w:t>
            </w:r>
            <w:r>
              <w:rPr>
                <w:b/>
                <w:bCs/>
                <w:spacing w:val="-5"/>
              </w:rPr>
              <w:t>、原煤装卸、储存</w:t>
            </w:r>
          </w:p>
          <w:p w14:paraId="003FE3E1">
            <w:pPr>
              <w:pStyle w:val="6"/>
              <w:spacing w:before="152" w:line="325" w:lineRule="auto"/>
              <w:ind w:left="102" w:right="95" w:firstLine="517"/>
            </w:pPr>
            <w:r>
              <w:rPr>
                <w:spacing w:val="-3"/>
              </w:rPr>
              <w:t>自卸汽车在储煤棚内卸入指定储煤区，储存</w:t>
            </w:r>
            <w:r>
              <w:rPr>
                <w:spacing w:val="-4"/>
              </w:rPr>
              <w:t>原煤直接外售。堆煤高度不高于</w:t>
            </w:r>
            <w:r>
              <w:t xml:space="preserve"> </w:t>
            </w:r>
            <w:r>
              <w:rPr>
                <w:rFonts w:ascii="Times New Roman" w:hAnsi="Times New Roman" w:eastAsia="Times New Roman" w:cs="Times New Roman"/>
                <w:spacing w:val="-2"/>
              </w:rPr>
              <w:t>5m</w:t>
            </w:r>
            <w:r>
              <w:rPr>
                <w:rFonts w:ascii="Times New Roman" w:hAnsi="Times New Roman" w:eastAsia="Times New Roman" w:cs="Times New Roman"/>
                <w:spacing w:val="-20"/>
              </w:rPr>
              <w:t xml:space="preserve"> </w:t>
            </w:r>
            <w:r>
              <w:rPr>
                <w:spacing w:val="-2"/>
              </w:rPr>
              <w:t>。该过程有装卸粉尘（</w:t>
            </w:r>
            <w:r>
              <w:rPr>
                <w:rFonts w:ascii="Times New Roman" w:hAnsi="Times New Roman" w:eastAsia="Times New Roman" w:cs="Times New Roman"/>
                <w:spacing w:val="-2"/>
              </w:rPr>
              <w:t>G2</w:t>
            </w:r>
            <w:r>
              <w:rPr>
                <w:spacing w:val="-2"/>
              </w:rPr>
              <w:t>）和装卸噪声（</w:t>
            </w:r>
            <w:r>
              <w:rPr>
                <w:rFonts w:ascii="Times New Roman" w:hAnsi="Times New Roman" w:eastAsia="Times New Roman" w:cs="Times New Roman"/>
                <w:spacing w:val="-2"/>
              </w:rPr>
              <w:t>N2</w:t>
            </w:r>
            <w:r>
              <w:rPr>
                <w:spacing w:val="-2"/>
              </w:rPr>
              <w:t>）产生。</w:t>
            </w:r>
          </w:p>
          <w:p w14:paraId="3C43173A">
            <w:pPr>
              <w:pStyle w:val="6"/>
              <w:spacing w:before="37" w:line="325" w:lineRule="auto"/>
              <w:ind w:left="101" w:right="98" w:firstLine="478"/>
            </w:pPr>
            <w:r>
              <w:rPr>
                <w:spacing w:val="1"/>
              </w:rPr>
              <w:t>储煤棚全封闭，储煤区内设固定</w:t>
            </w:r>
            <w:r>
              <w:rPr>
                <w:rFonts w:ascii="Times New Roman" w:hAnsi="Times New Roman" w:eastAsia="Times New Roman" w:cs="Times New Roman"/>
                <w:spacing w:val="1"/>
              </w:rPr>
              <w:t>+</w:t>
            </w:r>
            <w:r>
              <w:rPr>
                <w:spacing w:val="1"/>
              </w:rPr>
              <w:t>移动洒水抑尘设施，洒水喷射半径</w:t>
            </w:r>
            <w:r>
              <w:t xml:space="preserve">全面覆 </w:t>
            </w:r>
            <w:r>
              <w:rPr>
                <w:spacing w:val="-3"/>
              </w:rPr>
              <w:t>盖储煤区。</w:t>
            </w:r>
          </w:p>
          <w:p w14:paraId="3E33436E">
            <w:pPr>
              <w:pStyle w:val="6"/>
              <w:spacing w:before="75" w:line="220" w:lineRule="auto"/>
              <w:ind w:left="575"/>
            </w:pPr>
            <w:r>
              <w:rPr>
                <w:rFonts w:ascii="Times New Roman" w:hAnsi="Times New Roman" w:eastAsia="Times New Roman" w:cs="Times New Roman"/>
                <w:b/>
                <w:bCs/>
                <w:spacing w:val="-10"/>
              </w:rPr>
              <w:t>3</w:t>
            </w:r>
            <w:r>
              <w:rPr>
                <w:rFonts w:ascii="Times New Roman" w:hAnsi="Times New Roman" w:eastAsia="Times New Roman" w:cs="Times New Roman"/>
                <w:b/>
                <w:bCs/>
                <w:spacing w:val="-33"/>
              </w:rPr>
              <w:t xml:space="preserve"> </w:t>
            </w:r>
            <w:r>
              <w:rPr>
                <w:b/>
                <w:bCs/>
                <w:spacing w:val="-10"/>
              </w:rPr>
              <w:t>、外售</w:t>
            </w:r>
          </w:p>
          <w:p w14:paraId="0B67388C">
            <w:pPr>
              <w:pStyle w:val="6"/>
              <w:spacing w:before="152" w:line="332" w:lineRule="auto"/>
              <w:ind w:left="101" w:right="91" w:firstLine="479"/>
              <w:jc w:val="both"/>
            </w:pPr>
            <w:r>
              <w:rPr>
                <w:spacing w:val="-2"/>
              </w:rPr>
              <w:t>通过装载机将原煤转载到储煤棚出料口再输送至车厢内，装</w:t>
            </w:r>
            <w:r>
              <w:rPr>
                <w:spacing w:val="-3"/>
              </w:rPr>
              <w:t>车过程开启喷淋</w:t>
            </w:r>
            <w:r>
              <w:t xml:space="preserve"> </w:t>
            </w:r>
            <w:r>
              <w:rPr>
                <w:spacing w:val="-2"/>
              </w:rPr>
              <w:t>降尘系统</w:t>
            </w:r>
            <w:r>
              <w:rPr>
                <w:rFonts w:ascii="Times New Roman" w:hAnsi="Times New Roman" w:eastAsia="Times New Roman" w:cs="Times New Roman"/>
                <w:spacing w:val="-2"/>
              </w:rPr>
              <w:t>+</w:t>
            </w:r>
            <w:r>
              <w:rPr>
                <w:spacing w:val="-2"/>
              </w:rPr>
              <w:t>雾炮机，该过程有装车粉尘（</w:t>
            </w:r>
            <w:r>
              <w:rPr>
                <w:rFonts w:ascii="Times New Roman" w:hAnsi="Times New Roman" w:eastAsia="Times New Roman" w:cs="Times New Roman"/>
                <w:spacing w:val="-2"/>
              </w:rPr>
              <w:t>G3</w:t>
            </w:r>
            <w:r>
              <w:rPr>
                <w:spacing w:val="-2"/>
              </w:rPr>
              <w:t>）和装车噪声（</w:t>
            </w:r>
            <w:r>
              <w:rPr>
                <w:rFonts w:ascii="Times New Roman" w:hAnsi="Times New Roman" w:eastAsia="Times New Roman" w:cs="Times New Roman"/>
                <w:spacing w:val="-2"/>
              </w:rPr>
              <w:t>N3</w:t>
            </w:r>
            <w:r>
              <w:rPr>
                <w:spacing w:val="-2"/>
              </w:rPr>
              <w:t>）产生。本项</w:t>
            </w:r>
            <w:r>
              <w:rPr>
                <w:spacing w:val="-3"/>
              </w:rPr>
              <w:t>目原</w:t>
            </w:r>
            <w:r>
              <w:t xml:space="preserve"> </w:t>
            </w:r>
            <w:r>
              <w:rPr>
                <w:spacing w:val="-2"/>
              </w:rPr>
              <w:t>煤通过铁路专用线运输的方式运至购煤单位，本项目要求在装车后喷洒抑尘剂，</w:t>
            </w:r>
            <w:r>
              <w:t xml:space="preserve"> </w:t>
            </w:r>
            <w:r>
              <w:rPr>
                <w:spacing w:val="-1"/>
              </w:rPr>
              <w:t>防止运输过程中扬尘污染。</w:t>
            </w:r>
          </w:p>
          <w:p w14:paraId="6DF5B7CA">
            <w:pPr>
              <w:pStyle w:val="6"/>
              <w:spacing w:before="195" w:line="219" w:lineRule="auto"/>
              <w:ind w:left="580"/>
            </w:pPr>
            <w:r>
              <w:rPr>
                <w:b/>
                <w:bCs/>
                <w:spacing w:val="-3"/>
              </w:rPr>
              <w:t>三、主要污染因素分析</w:t>
            </w:r>
          </w:p>
          <w:p w14:paraId="2F3D2F9D">
            <w:pPr>
              <w:pStyle w:val="6"/>
              <w:spacing w:before="195" w:line="219" w:lineRule="auto"/>
              <w:ind w:left="587"/>
            </w:pPr>
            <w:r>
              <w:rPr>
                <w:rFonts w:ascii="Times New Roman" w:hAnsi="Times New Roman" w:eastAsia="Times New Roman" w:cs="Times New Roman"/>
                <w:b/>
                <w:bCs/>
                <w:spacing w:val="-7"/>
              </w:rPr>
              <w:t>1</w:t>
            </w:r>
            <w:r>
              <w:rPr>
                <w:rFonts w:ascii="Times New Roman" w:hAnsi="Times New Roman" w:eastAsia="Times New Roman" w:cs="Times New Roman"/>
                <w:b/>
                <w:bCs/>
                <w:spacing w:val="-34"/>
              </w:rPr>
              <w:t xml:space="preserve"> </w:t>
            </w:r>
            <w:r>
              <w:rPr>
                <w:b/>
                <w:bCs/>
                <w:spacing w:val="-7"/>
              </w:rPr>
              <w:t>、废气产生环节</w:t>
            </w:r>
          </w:p>
          <w:p w14:paraId="5FDF1B27">
            <w:pPr>
              <w:pStyle w:val="6"/>
              <w:spacing w:before="157" w:line="219" w:lineRule="auto"/>
              <w:ind w:left="580"/>
            </w:pPr>
            <w:r>
              <w:t>根据项目产品生产特点和生产过程分析，主要</w:t>
            </w:r>
            <w:r>
              <w:rPr>
                <w:spacing w:val="-1"/>
              </w:rPr>
              <w:t>产污环节及污染因素为：</w:t>
            </w:r>
          </w:p>
          <w:p w14:paraId="2A80128C">
            <w:pPr>
              <w:pStyle w:val="6"/>
              <w:spacing w:before="155" w:line="219" w:lineRule="auto"/>
              <w:ind w:left="592"/>
            </w:pPr>
            <w:r>
              <w:rPr>
                <w:spacing w:val="-2"/>
              </w:rPr>
              <w:t>（</w:t>
            </w:r>
            <w:r>
              <w:rPr>
                <w:rFonts w:ascii="Times New Roman" w:hAnsi="Times New Roman" w:eastAsia="Times New Roman" w:cs="Times New Roman"/>
                <w:spacing w:val="-2"/>
              </w:rPr>
              <w:t>1</w:t>
            </w:r>
            <w:r>
              <w:rPr>
                <w:spacing w:val="-2"/>
              </w:rPr>
              <w:t>）汽车运输原煤产生的扬尘（</w:t>
            </w:r>
            <w:r>
              <w:rPr>
                <w:rFonts w:ascii="Times New Roman" w:hAnsi="Times New Roman" w:eastAsia="Times New Roman" w:cs="Times New Roman"/>
                <w:spacing w:val="-2"/>
              </w:rPr>
              <w:t>G1</w:t>
            </w:r>
            <w:r>
              <w:rPr>
                <w:spacing w:val="5"/>
              </w:rPr>
              <w:t>）；</w:t>
            </w:r>
          </w:p>
          <w:p w14:paraId="15DA8FB6">
            <w:pPr>
              <w:pStyle w:val="6"/>
              <w:spacing w:before="154" w:line="219" w:lineRule="auto"/>
              <w:ind w:left="592"/>
            </w:pPr>
            <w:r>
              <w:rPr>
                <w:spacing w:val="-1"/>
              </w:rPr>
              <w:t>（</w:t>
            </w:r>
            <w:r>
              <w:rPr>
                <w:rFonts w:ascii="Times New Roman" w:hAnsi="Times New Roman" w:eastAsia="Times New Roman" w:cs="Times New Roman"/>
                <w:spacing w:val="-1"/>
              </w:rPr>
              <w:t>2</w:t>
            </w:r>
            <w:r>
              <w:rPr>
                <w:spacing w:val="-1"/>
              </w:rPr>
              <w:t>）原煤堆存、装卸过程中产生的粉尘（</w:t>
            </w:r>
            <w:r>
              <w:rPr>
                <w:rFonts w:ascii="Times New Roman" w:hAnsi="Times New Roman" w:eastAsia="Times New Roman" w:cs="Times New Roman"/>
                <w:spacing w:val="-2"/>
              </w:rPr>
              <w:t>G2</w:t>
            </w:r>
            <w:r>
              <w:t>）；</w:t>
            </w:r>
          </w:p>
          <w:p w14:paraId="14C0478E">
            <w:pPr>
              <w:pStyle w:val="6"/>
              <w:spacing w:before="157" w:line="219" w:lineRule="auto"/>
              <w:ind w:left="592"/>
            </w:pPr>
            <w:r>
              <w:rPr>
                <w:spacing w:val="-2"/>
              </w:rPr>
              <w:t>（</w:t>
            </w:r>
            <w:r>
              <w:rPr>
                <w:rFonts w:ascii="Times New Roman" w:hAnsi="Times New Roman" w:eastAsia="Times New Roman" w:cs="Times New Roman"/>
                <w:spacing w:val="-2"/>
              </w:rPr>
              <w:t>3</w:t>
            </w:r>
            <w:r>
              <w:rPr>
                <w:spacing w:val="-2"/>
              </w:rPr>
              <w:t>）原煤装车过程中产生的粉尘（</w:t>
            </w:r>
            <w:r>
              <w:rPr>
                <w:rFonts w:ascii="Times New Roman" w:hAnsi="Times New Roman" w:eastAsia="Times New Roman" w:cs="Times New Roman"/>
                <w:spacing w:val="-2"/>
              </w:rPr>
              <w:t>G3</w:t>
            </w:r>
            <w:r>
              <w:rPr>
                <w:spacing w:val="6"/>
              </w:rPr>
              <w:t>）；</w:t>
            </w:r>
          </w:p>
          <w:p w14:paraId="2F4C0A6A">
            <w:pPr>
              <w:pStyle w:val="6"/>
              <w:spacing w:before="154" w:line="220" w:lineRule="auto"/>
              <w:ind w:left="592"/>
            </w:pPr>
            <w:r>
              <w:rPr>
                <w:spacing w:val="-3"/>
              </w:rPr>
              <w:t>（</w:t>
            </w:r>
            <w:r>
              <w:rPr>
                <w:rFonts w:ascii="Times New Roman" w:hAnsi="Times New Roman" w:eastAsia="Times New Roman" w:cs="Times New Roman"/>
                <w:spacing w:val="-3"/>
              </w:rPr>
              <w:t>4</w:t>
            </w:r>
            <w:r>
              <w:rPr>
                <w:spacing w:val="-3"/>
              </w:rPr>
              <w:t>）食堂油烟（</w:t>
            </w:r>
            <w:r>
              <w:rPr>
                <w:rFonts w:ascii="Times New Roman" w:hAnsi="Times New Roman" w:eastAsia="Times New Roman" w:cs="Times New Roman"/>
                <w:spacing w:val="-3"/>
              </w:rPr>
              <w:t>G4</w:t>
            </w:r>
            <w:r>
              <w:rPr>
                <w:spacing w:val="3"/>
              </w:rPr>
              <w:t>）；</w:t>
            </w:r>
          </w:p>
          <w:p w14:paraId="5CDE288D">
            <w:pPr>
              <w:spacing w:line="253" w:lineRule="auto"/>
              <w:rPr>
                <w:rFonts w:ascii="Arial"/>
                <w:sz w:val="21"/>
              </w:rPr>
            </w:pPr>
          </w:p>
          <w:p w14:paraId="07262CB2">
            <w:pPr>
              <w:pStyle w:val="6"/>
              <w:spacing w:before="79" w:line="219" w:lineRule="auto"/>
              <w:ind w:left="577"/>
            </w:pPr>
            <w:r>
              <w:rPr>
                <w:rFonts w:ascii="Times New Roman" w:hAnsi="Times New Roman" w:eastAsia="Times New Roman" w:cs="Times New Roman"/>
                <w:b/>
                <w:bCs/>
                <w:spacing w:val="-6"/>
              </w:rPr>
              <w:t>2</w:t>
            </w:r>
            <w:r>
              <w:rPr>
                <w:rFonts w:ascii="Times New Roman" w:hAnsi="Times New Roman" w:eastAsia="Times New Roman" w:cs="Times New Roman"/>
                <w:b/>
                <w:bCs/>
                <w:spacing w:val="-32"/>
              </w:rPr>
              <w:t xml:space="preserve"> </w:t>
            </w:r>
            <w:r>
              <w:rPr>
                <w:b/>
                <w:bCs/>
                <w:spacing w:val="-6"/>
              </w:rPr>
              <w:t>、废水产生环节</w:t>
            </w:r>
          </w:p>
          <w:p w14:paraId="4FEFF737">
            <w:pPr>
              <w:pStyle w:val="6"/>
              <w:spacing w:before="157" w:line="205" w:lineRule="auto"/>
              <w:ind w:left="592"/>
            </w:pPr>
            <w:r>
              <w:rPr>
                <w:spacing w:val="-2"/>
              </w:rPr>
              <w:t>（</w:t>
            </w:r>
            <w:r>
              <w:rPr>
                <w:rFonts w:ascii="Times New Roman" w:hAnsi="Times New Roman" w:eastAsia="Times New Roman" w:cs="Times New Roman"/>
                <w:spacing w:val="-2"/>
              </w:rPr>
              <w:t>1</w:t>
            </w:r>
            <w:r>
              <w:rPr>
                <w:spacing w:val="-2"/>
              </w:rPr>
              <w:t>）运输车辆产生的洗车废水；</w:t>
            </w:r>
          </w:p>
        </w:tc>
      </w:tr>
    </w:tbl>
    <w:p w14:paraId="04E4D24E">
      <w:pPr>
        <w:rPr>
          <w:rFonts w:ascii="Arial"/>
          <w:sz w:val="21"/>
        </w:rPr>
      </w:pPr>
    </w:p>
    <w:p w14:paraId="3203DAB5">
      <w:pPr>
        <w:rPr>
          <w:rFonts w:ascii="Arial" w:hAnsi="Arial" w:eastAsia="Arial" w:cs="Arial"/>
          <w:sz w:val="21"/>
          <w:szCs w:val="21"/>
        </w:rPr>
        <w:sectPr>
          <w:footerReference r:id="rId34" w:type="default"/>
          <w:pgSz w:w="11905" w:h="16839"/>
          <w:pgMar w:top="1416" w:right="1439" w:bottom="1182" w:left="1438" w:header="0" w:footer="1020" w:gutter="0"/>
          <w:cols w:space="720" w:num="1"/>
        </w:sectPr>
      </w:pPr>
    </w:p>
    <w:tbl>
      <w:tblPr>
        <w:tblStyle w:val="5"/>
        <w:tblW w:w="9001"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59"/>
        <w:gridCol w:w="8542"/>
      </w:tblGrid>
      <w:tr w14:paraId="7864E7CA">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4321" w:hRule="atLeast"/>
        </w:trPr>
        <w:tc>
          <w:tcPr>
            <w:tcW w:w="459" w:type="dxa"/>
            <w:tcBorders>
              <w:bottom w:val="single" w:color="000000" w:sz="2" w:space="0"/>
              <w:right w:val="single" w:color="000000" w:sz="4" w:space="0"/>
            </w:tcBorders>
            <w:vAlign w:val="top"/>
          </w:tcPr>
          <w:p w14:paraId="5853622E">
            <w:pPr>
              <w:rPr>
                <w:rFonts w:ascii="Arial"/>
                <w:sz w:val="21"/>
              </w:rPr>
            </w:pPr>
          </w:p>
        </w:tc>
        <w:tc>
          <w:tcPr>
            <w:tcW w:w="8542" w:type="dxa"/>
            <w:tcBorders>
              <w:left w:val="single" w:color="000000" w:sz="4" w:space="0"/>
              <w:bottom w:val="single" w:color="000000" w:sz="2" w:space="0"/>
            </w:tcBorders>
            <w:vAlign w:val="top"/>
          </w:tcPr>
          <w:p w14:paraId="1404CF05">
            <w:pPr>
              <w:pStyle w:val="6"/>
              <w:spacing w:before="170" w:line="219" w:lineRule="auto"/>
              <w:ind w:left="592"/>
            </w:pPr>
            <w:r>
              <w:rPr>
                <w:spacing w:val="-3"/>
              </w:rPr>
              <w:t>（</w:t>
            </w:r>
            <w:r>
              <w:rPr>
                <w:rFonts w:ascii="Times New Roman" w:hAnsi="Times New Roman" w:eastAsia="Times New Roman" w:cs="Times New Roman"/>
                <w:spacing w:val="-3"/>
              </w:rPr>
              <w:t>2</w:t>
            </w:r>
            <w:r>
              <w:rPr>
                <w:spacing w:val="-3"/>
              </w:rPr>
              <w:t>）初期雨水；</w:t>
            </w:r>
          </w:p>
          <w:p w14:paraId="0632AF46">
            <w:pPr>
              <w:pStyle w:val="6"/>
              <w:spacing w:before="154" w:line="219" w:lineRule="auto"/>
              <w:ind w:left="592"/>
            </w:pPr>
            <w:r>
              <w:rPr>
                <w:spacing w:val="-1"/>
              </w:rPr>
              <w:t>（</w:t>
            </w:r>
            <w:r>
              <w:rPr>
                <w:rFonts w:ascii="Times New Roman" w:hAnsi="Times New Roman" w:eastAsia="Times New Roman" w:cs="Times New Roman"/>
                <w:spacing w:val="-1"/>
              </w:rPr>
              <w:t>3</w:t>
            </w:r>
            <w:r>
              <w:rPr>
                <w:spacing w:val="-1"/>
              </w:rPr>
              <w:t>）职工日常生活产生的食堂废水、生活污水；</w:t>
            </w:r>
          </w:p>
          <w:p w14:paraId="6A7B6FE6">
            <w:pPr>
              <w:pStyle w:val="6"/>
              <w:spacing w:before="156" w:line="218" w:lineRule="auto"/>
              <w:ind w:left="592"/>
            </w:pPr>
            <w:r>
              <w:rPr>
                <w:spacing w:val="-3"/>
              </w:rPr>
              <w:t>（</w:t>
            </w:r>
            <w:r>
              <w:rPr>
                <w:rFonts w:ascii="Times New Roman" w:hAnsi="Times New Roman" w:eastAsia="Times New Roman" w:cs="Times New Roman"/>
                <w:spacing w:val="-3"/>
              </w:rPr>
              <w:t>4</w:t>
            </w:r>
            <w:r>
              <w:rPr>
                <w:spacing w:val="-3"/>
              </w:rPr>
              <w:t>）储煤棚淋控水。</w:t>
            </w:r>
          </w:p>
          <w:p w14:paraId="7BDA72F9">
            <w:pPr>
              <w:spacing w:line="256" w:lineRule="auto"/>
              <w:rPr>
                <w:rFonts w:ascii="Arial"/>
                <w:sz w:val="21"/>
              </w:rPr>
            </w:pPr>
          </w:p>
          <w:p w14:paraId="6922278C">
            <w:pPr>
              <w:pStyle w:val="6"/>
              <w:spacing w:before="78" w:line="219" w:lineRule="auto"/>
              <w:ind w:left="575"/>
            </w:pPr>
            <w:r>
              <w:rPr>
                <w:rFonts w:ascii="Times New Roman" w:hAnsi="Times New Roman" w:eastAsia="Times New Roman" w:cs="Times New Roman"/>
                <w:b/>
                <w:bCs/>
                <w:spacing w:val="-6"/>
              </w:rPr>
              <w:t>3</w:t>
            </w:r>
            <w:r>
              <w:rPr>
                <w:rFonts w:ascii="Times New Roman" w:hAnsi="Times New Roman" w:eastAsia="Times New Roman" w:cs="Times New Roman"/>
                <w:b/>
                <w:bCs/>
                <w:spacing w:val="-30"/>
              </w:rPr>
              <w:t xml:space="preserve"> </w:t>
            </w:r>
            <w:r>
              <w:rPr>
                <w:b/>
                <w:bCs/>
                <w:spacing w:val="-6"/>
              </w:rPr>
              <w:t>、噪声产生环节</w:t>
            </w:r>
          </w:p>
          <w:p w14:paraId="1C512AAD">
            <w:pPr>
              <w:pStyle w:val="6"/>
              <w:spacing w:before="153" w:line="219" w:lineRule="auto"/>
              <w:ind w:left="580"/>
            </w:pPr>
            <w:r>
              <w:rPr>
                <w:spacing w:val="-1"/>
              </w:rPr>
              <w:t>运输车辆行驶装卸、装载机运行过程产生的机械噪声。</w:t>
            </w:r>
          </w:p>
          <w:p w14:paraId="639F5A68">
            <w:pPr>
              <w:spacing w:line="258" w:lineRule="auto"/>
              <w:rPr>
                <w:rFonts w:ascii="Arial"/>
                <w:sz w:val="21"/>
              </w:rPr>
            </w:pPr>
          </w:p>
          <w:p w14:paraId="2A45D95E">
            <w:pPr>
              <w:pStyle w:val="6"/>
              <w:spacing w:before="78" w:line="219" w:lineRule="auto"/>
              <w:ind w:left="577"/>
            </w:pPr>
            <w:r>
              <w:rPr>
                <w:rFonts w:ascii="Times New Roman" w:hAnsi="Times New Roman" w:eastAsia="Times New Roman" w:cs="Times New Roman"/>
                <w:b/>
                <w:bCs/>
                <w:spacing w:val="-5"/>
              </w:rPr>
              <w:t>4</w:t>
            </w:r>
            <w:r>
              <w:rPr>
                <w:rFonts w:ascii="Times New Roman" w:hAnsi="Times New Roman" w:eastAsia="Times New Roman" w:cs="Times New Roman"/>
                <w:b/>
                <w:bCs/>
                <w:spacing w:val="-33"/>
              </w:rPr>
              <w:t xml:space="preserve"> </w:t>
            </w:r>
            <w:r>
              <w:rPr>
                <w:b/>
                <w:bCs/>
                <w:spacing w:val="-5"/>
              </w:rPr>
              <w:t>、固体废物产生环节</w:t>
            </w:r>
          </w:p>
          <w:p w14:paraId="41CE5608">
            <w:pPr>
              <w:pStyle w:val="6"/>
              <w:spacing w:before="154" w:line="218" w:lineRule="auto"/>
              <w:ind w:left="592"/>
            </w:pPr>
            <w:r>
              <w:rPr>
                <w:spacing w:val="-1"/>
              </w:rPr>
              <w:t>（</w:t>
            </w:r>
            <w:r>
              <w:rPr>
                <w:rFonts w:ascii="Times New Roman" w:hAnsi="Times New Roman" w:eastAsia="Times New Roman" w:cs="Times New Roman"/>
                <w:spacing w:val="-1"/>
              </w:rPr>
              <w:t>1</w:t>
            </w:r>
            <w:r>
              <w:rPr>
                <w:spacing w:val="-1"/>
              </w:rPr>
              <w:t>）洗车平台沉淀池、初期雨水收集池、淋控水池沉淀产生的煤泥；</w:t>
            </w:r>
          </w:p>
          <w:p w14:paraId="5FA36C45">
            <w:pPr>
              <w:pStyle w:val="6"/>
              <w:spacing w:before="156" w:line="219" w:lineRule="auto"/>
              <w:ind w:left="592"/>
            </w:pPr>
            <w:r>
              <w:rPr>
                <w:spacing w:val="-2"/>
              </w:rPr>
              <w:t>（</w:t>
            </w:r>
            <w:r>
              <w:rPr>
                <w:rFonts w:ascii="Times New Roman" w:hAnsi="Times New Roman" w:eastAsia="Times New Roman" w:cs="Times New Roman"/>
                <w:spacing w:val="-2"/>
              </w:rPr>
              <w:t>2</w:t>
            </w:r>
            <w:r>
              <w:rPr>
                <w:spacing w:val="-2"/>
              </w:rPr>
              <w:t>）设备维修产生的废矿物油、废油桶；</w:t>
            </w:r>
          </w:p>
          <w:p w14:paraId="0D1B3320">
            <w:pPr>
              <w:pStyle w:val="6"/>
              <w:spacing w:before="157" w:line="200" w:lineRule="auto"/>
              <w:ind w:left="592"/>
            </w:pPr>
            <w:r>
              <w:rPr>
                <w:spacing w:val="-2"/>
              </w:rPr>
              <w:t>（</w:t>
            </w:r>
            <w:r>
              <w:rPr>
                <w:rFonts w:ascii="Times New Roman" w:hAnsi="Times New Roman" w:eastAsia="Times New Roman" w:cs="Times New Roman"/>
                <w:spacing w:val="-2"/>
              </w:rPr>
              <w:t>3</w:t>
            </w:r>
            <w:r>
              <w:rPr>
                <w:spacing w:val="-2"/>
              </w:rPr>
              <w:t>）办公生活区职工产生的生活垃圾。</w:t>
            </w:r>
          </w:p>
        </w:tc>
      </w:tr>
      <w:tr w14:paraId="38CFE652">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9262" w:hRule="atLeast"/>
        </w:trPr>
        <w:tc>
          <w:tcPr>
            <w:tcW w:w="459" w:type="dxa"/>
            <w:tcBorders>
              <w:top w:val="single" w:color="000000" w:sz="2" w:space="0"/>
              <w:right w:val="single" w:color="000000" w:sz="4" w:space="0"/>
            </w:tcBorders>
            <w:textDirection w:val="tbRlV"/>
            <w:vAlign w:val="top"/>
          </w:tcPr>
          <w:p w14:paraId="56243333">
            <w:pPr>
              <w:pStyle w:val="6"/>
              <w:spacing w:before="105" w:line="200" w:lineRule="auto"/>
              <w:ind w:left="1934"/>
            </w:pPr>
            <w:r>
              <w:rPr>
                <w:b/>
                <w:bCs/>
                <w:spacing w:val="-3"/>
              </w:rPr>
              <w:t>与</w:t>
            </w:r>
            <w:r>
              <w:rPr>
                <w:spacing w:val="43"/>
              </w:rPr>
              <w:t xml:space="preserve"> </w:t>
            </w:r>
            <w:r>
              <w:rPr>
                <w:b/>
                <w:bCs/>
                <w:spacing w:val="-3"/>
              </w:rPr>
              <w:t>项</w:t>
            </w:r>
            <w:r>
              <w:rPr>
                <w:spacing w:val="39"/>
              </w:rPr>
              <w:t xml:space="preserve"> </w:t>
            </w:r>
            <w:r>
              <w:rPr>
                <w:b/>
                <w:bCs/>
                <w:spacing w:val="-3"/>
                <w:position w:val="1"/>
              </w:rPr>
              <w:t>目</w:t>
            </w:r>
            <w:r>
              <w:rPr>
                <w:spacing w:val="41"/>
                <w:position w:val="1"/>
              </w:rPr>
              <w:t xml:space="preserve"> </w:t>
            </w:r>
            <w:r>
              <w:rPr>
                <w:b/>
                <w:bCs/>
                <w:spacing w:val="-3"/>
              </w:rPr>
              <w:t>有</w:t>
            </w:r>
            <w:r>
              <w:rPr>
                <w:spacing w:val="41"/>
              </w:rPr>
              <w:t xml:space="preserve"> </w:t>
            </w:r>
            <w:r>
              <w:rPr>
                <w:b/>
                <w:bCs/>
                <w:spacing w:val="-3"/>
              </w:rPr>
              <w:t>关</w:t>
            </w:r>
            <w:r>
              <w:rPr>
                <w:spacing w:val="38"/>
              </w:rPr>
              <w:t xml:space="preserve"> </w:t>
            </w:r>
            <w:r>
              <w:rPr>
                <w:b/>
                <w:bCs/>
                <w:spacing w:val="-3"/>
              </w:rPr>
              <w:t>的</w:t>
            </w:r>
            <w:r>
              <w:rPr>
                <w:spacing w:val="42"/>
              </w:rPr>
              <w:t xml:space="preserve"> </w:t>
            </w:r>
            <w:r>
              <w:rPr>
                <w:b/>
                <w:bCs/>
                <w:spacing w:val="-3"/>
              </w:rPr>
              <w:t>原</w:t>
            </w:r>
            <w:r>
              <w:rPr>
                <w:spacing w:val="41"/>
              </w:rPr>
              <w:t xml:space="preserve"> </w:t>
            </w:r>
            <w:r>
              <w:rPr>
                <w:b/>
                <w:bCs/>
                <w:spacing w:val="-3"/>
              </w:rPr>
              <w:t>有</w:t>
            </w:r>
            <w:r>
              <w:rPr>
                <w:spacing w:val="38"/>
              </w:rPr>
              <w:t xml:space="preserve"> </w:t>
            </w:r>
            <w:r>
              <w:rPr>
                <w:b/>
                <w:bCs/>
                <w:spacing w:val="-3"/>
              </w:rPr>
              <w:t>环</w:t>
            </w:r>
            <w:r>
              <w:rPr>
                <w:spacing w:val="41"/>
              </w:rPr>
              <w:t xml:space="preserve"> </w:t>
            </w:r>
            <w:r>
              <w:rPr>
                <w:b/>
                <w:bCs/>
                <w:spacing w:val="-3"/>
              </w:rPr>
              <w:t>境</w:t>
            </w:r>
            <w:r>
              <w:rPr>
                <w:spacing w:val="41"/>
              </w:rPr>
              <w:t xml:space="preserve"> </w:t>
            </w:r>
            <w:r>
              <w:rPr>
                <w:b/>
                <w:bCs/>
                <w:spacing w:val="-3"/>
              </w:rPr>
              <w:t>污</w:t>
            </w:r>
            <w:r>
              <w:rPr>
                <w:spacing w:val="39"/>
              </w:rPr>
              <w:t xml:space="preserve"> </w:t>
            </w:r>
            <w:r>
              <w:rPr>
                <w:b/>
                <w:bCs/>
                <w:spacing w:val="-3"/>
              </w:rPr>
              <w:t>染</w:t>
            </w:r>
            <w:r>
              <w:rPr>
                <w:spacing w:val="41"/>
              </w:rPr>
              <w:t xml:space="preserve"> </w:t>
            </w:r>
            <w:r>
              <w:rPr>
                <w:b/>
                <w:bCs/>
                <w:spacing w:val="-3"/>
              </w:rPr>
              <w:t>问</w:t>
            </w:r>
            <w:r>
              <w:rPr>
                <w:spacing w:val="41"/>
              </w:rPr>
              <w:t xml:space="preserve"> </w:t>
            </w:r>
            <w:r>
              <w:rPr>
                <w:b/>
                <w:bCs/>
                <w:spacing w:val="-3"/>
              </w:rPr>
              <w:t>题</w:t>
            </w:r>
          </w:p>
        </w:tc>
        <w:tc>
          <w:tcPr>
            <w:tcW w:w="8542" w:type="dxa"/>
            <w:tcBorders>
              <w:top w:val="single" w:color="000000" w:sz="2" w:space="0"/>
              <w:left w:val="single" w:color="000000" w:sz="4" w:space="0"/>
            </w:tcBorders>
            <w:vAlign w:val="top"/>
          </w:tcPr>
          <w:p w14:paraId="76D6EA16">
            <w:pPr>
              <w:spacing w:line="273" w:lineRule="auto"/>
              <w:rPr>
                <w:rFonts w:ascii="Arial"/>
                <w:sz w:val="21"/>
              </w:rPr>
            </w:pPr>
          </w:p>
          <w:p w14:paraId="7887298D">
            <w:pPr>
              <w:pStyle w:val="6"/>
              <w:spacing w:before="78" w:line="219" w:lineRule="auto"/>
              <w:ind w:left="587"/>
            </w:pPr>
            <w:r>
              <w:rPr>
                <w:rFonts w:ascii="Times New Roman" w:hAnsi="Times New Roman" w:eastAsia="Times New Roman" w:cs="Times New Roman"/>
                <w:b/>
                <w:bCs/>
                <w:spacing w:val="-7"/>
              </w:rPr>
              <w:t>1</w:t>
            </w:r>
            <w:r>
              <w:rPr>
                <w:rFonts w:ascii="Times New Roman" w:hAnsi="Times New Roman" w:eastAsia="Times New Roman" w:cs="Times New Roman"/>
                <w:b/>
                <w:bCs/>
                <w:spacing w:val="-34"/>
              </w:rPr>
              <w:t xml:space="preserve"> </w:t>
            </w:r>
            <w:r>
              <w:rPr>
                <w:b/>
                <w:bCs/>
                <w:spacing w:val="-7"/>
              </w:rPr>
              <w:t>、现有工程概况</w:t>
            </w:r>
          </w:p>
          <w:p w14:paraId="1840146F">
            <w:pPr>
              <w:pStyle w:val="6"/>
              <w:spacing w:before="215" w:line="219" w:lineRule="auto"/>
              <w:ind w:left="592"/>
            </w:pPr>
            <w:r>
              <w:rPr>
                <w:b/>
                <w:bCs/>
                <w:spacing w:val="-4"/>
              </w:rPr>
              <w:t>（</w:t>
            </w:r>
            <w:r>
              <w:rPr>
                <w:rFonts w:ascii="Times New Roman" w:hAnsi="Times New Roman" w:eastAsia="Times New Roman" w:cs="Times New Roman"/>
                <w:b/>
                <w:bCs/>
                <w:spacing w:val="-4"/>
              </w:rPr>
              <w:t>1</w:t>
            </w:r>
            <w:r>
              <w:rPr>
                <w:b/>
                <w:bCs/>
                <w:spacing w:val="-4"/>
              </w:rPr>
              <w:t>）环保手续履行情况</w:t>
            </w:r>
          </w:p>
          <w:p w14:paraId="1BE2E9F1">
            <w:pPr>
              <w:pStyle w:val="6"/>
              <w:spacing w:before="156" w:line="334" w:lineRule="auto"/>
              <w:ind w:left="101" w:right="95" w:firstLine="480"/>
              <w:jc w:val="both"/>
            </w:pPr>
            <w:r>
              <w:t>王庄集运站位于山西省长治市上党区荫城镇双岗村西</w:t>
            </w:r>
            <w:r>
              <w:rPr>
                <w:spacing w:val="-47"/>
              </w:rPr>
              <w:t xml:space="preserve"> </w:t>
            </w:r>
            <w:r>
              <w:rPr>
                <w:rFonts w:ascii="Times New Roman" w:hAnsi="Times New Roman" w:eastAsia="Times New Roman" w:cs="Times New Roman"/>
                <w:spacing w:val="-1"/>
              </w:rPr>
              <w:t>500m</w:t>
            </w:r>
            <w:r>
              <w:rPr>
                <w:rFonts w:ascii="Times New Roman" w:hAnsi="Times New Roman" w:eastAsia="Times New Roman" w:cs="Times New Roman"/>
                <w:spacing w:val="-25"/>
              </w:rPr>
              <w:t xml:space="preserve"> </w:t>
            </w:r>
            <w:r>
              <w:rPr>
                <w:spacing w:val="-1"/>
              </w:rPr>
              <w:t>，</w:t>
            </w:r>
            <w:r>
              <w:rPr>
                <w:rFonts w:ascii="Times New Roman" w:hAnsi="Times New Roman" w:eastAsia="Times New Roman" w:cs="Times New Roman"/>
                <w:spacing w:val="-1"/>
              </w:rPr>
              <w:t>2016</w:t>
            </w:r>
            <w:r>
              <w:rPr>
                <w:rFonts w:ascii="Times New Roman" w:hAnsi="Times New Roman" w:eastAsia="Times New Roman" w:cs="Times New Roman"/>
                <w:spacing w:val="15"/>
                <w:w w:val="101"/>
              </w:rPr>
              <w:t xml:space="preserve"> </w:t>
            </w:r>
            <w:r>
              <w:rPr>
                <w:spacing w:val="-1"/>
              </w:rPr>
              <w:t>年</w:t>
            </w:r>
            <w:r>
              <w:rPr>
                <w:spacing w:val="-30"/>
              </w:rPr>
              <w:t xml:space="preserve"> </w:t>
            </w:r>
            <w:r>
              <w:rPr>
                <w:rFonts w:ascii="Times New Roman" w:hAnsi="Times New Roman" w:eastAsia="Times New Roman" w:cs="Times New Roman"/>
                <w:spacing w:val="-1"/>
              </w:rPr>
              <w:t>11</w:t>
            </w:r>
            <w:r>
              <w:rPr>
                <w:rFonts w:ascii="Times New Roman" w:hAnsi="Times New Roman" w:eastAsia="Times New Roman" w:cs="Times New Roman"/>
                <w:spacing w:val="15"/>
                <w:w w:val="101"/>
              </w:rPr>
              <w:t xml:space="preserve"> </w:t>
            </w:r>
            <w:r>
              <w:rPr>
                <w:spacing w:val="-1"/>
              </w:rPr>
              <w:t>月</w:t>
            </w:r>
            <w:r>
              <w:t xml:space="preserve"> 编制完成了《长治市聚通能源发展有限公司年产</w:t>
            </w:r>
            <w:r>
              <w:rPr>
                <w:spacing w:val="-32"/>
              </w:rPr>
              <w:t xml:space="preserve"> </w:t>
            </w:r>
            <w:r>
              <w:rPr>
                <w:rFonts w:ascii="Times New Roman" w:hAnsi="Times New Roman" w:eastAsia="Times New Roman" w:cs="Times New Roman"/>
              </w:rPr>
              <w:t>30</w:t>
            </w:r>
            <w:r>
              <w:rPr>
                <w:rFonts w:ascii="Times New Roman" w:hAnsi="Times New Roman" w:eastAsia="Times New Roman" w:cs="Times New Roman"/>
                <w:spacing w:val="18"/>
              </w:rPr>
              <w:t xml:space="preserve"> </w:t>
            </w:r>
            <w:r>
              <w:t>万吨储煤场技术改造建设项 目环境影响报告表》，</w:t>
            </w:r>
            <w:r>
              <w:rPr>
                <w:rFonts w:ascii="Times New Roman" w:hAnsi="Times New Roman" w:eastAsia="Times New Roman" w:cs="Times New Roman"/>
              </w:rPr>
              <w:t xml:space="preserve">2016 </w:t>
            </w:r>
            <w:r>
              <w:t>年</w:t>
            </w:r>
            <w:r>
              <w:rPr>
                <w:spacing w:val="-27"/>
              </w:rPr>
              <w:t xml:space="preserve"> </w:t>
            </w:r>
            <w:r>
              <w:rPr>
                <w:rFonts w:ascii="Times New Roman" w:hAnsi="Times New Roman" w:eastAsia="Times New Roman" w:cs="Times New Roman"/>
              </w:rPr>
              <w:t>12</w:t>
            </w:r>
            <w:r>
              <w:rPr>
                <w:rFonts w:ascii="Times New Roman" w:hAnsi="Times New Roman" w:eastAsia="Times New Roman" w:cs="Times New Roman"/>
                <w:spacing w:val="18"/>
              </w:rPr>
              <w:t xml:space="preserve"> </w:t>
            </w:r>
            <w:r>
              <w:t>月</w:t>
            </w:r>
            <w:r>
              <w:rPr>
                <w:spacing w:val="-51"/>
              </w:rPr>
              <w:t xml:space="preserve"> </w:t>
            </w:r>
            <w:r>
              <w:rPr>
                <w:rFonts w:ascii="Times New Roman" w:hAnsi="Times New Roman" w:eastAsia="Times New Roman" w:cs="Times New Roman"/>
              </w:rPr>
              <w:t xml:space="preserve">27  </w:t>
            </w:r>
            <w:r>
              <w:rPr>
                <w:spacing w:val="-1"/>
              </w:rPr>
              <w:t>日原长治县环保局出具了环评批复（长</w:t>
            </w:r>
            <w:r>
              <w:t xml:space="preserve"> </w:t>
            </w:r>
            <w:r>
              <w:rPr>
                <w:spacing w:val="-2"/>
              </w:rPr>
              <w:t>县环审函【</w:t>
            </w:r>
            <w:r>
              <w:rPr>
                <w:rFonts w:ascii="Times New Roman" w:hAnsi="Times New Roman" w:eastAsia="Times New Roman" w:cs="Times New Roman"/>
                <w:spacing w:val="-2"/>
              </w:rPr>
              <w:t>2016</w:t>
            </w:r>
            <w:r>
              <w:rPr>
                <w:spacing w:val="-2"/>
              </w:rPr>
              <w:t>】</w:t>
            </w:r>
            <w:r>
              <w:rPr>
                <w:rFonts w:ascii="Times New Roman" w:hAnsi="Times New Roman" w:eastAsia="Times New Roman" w:cs="Times New Roman"/>
                <w:spacing w:val="-2"/>
              </w:rPr>
              <w:t>36</w:t>
            </w:r>
            <w:r>
              <w:rPr>
                <w:rFonts w:ascii="Times New Roman" w:hAnsi="Times New Roman" w:eastAsia="Times New Roman" w:cs="Times New Roman"/>
                <w:spacing w:val="16"/>
              </w:rPr>
              <w:t xml:space="preserve"> </w:t>
            </w:r>
            <w:r>
              <w:rPr>
                <w:spacing w:val="-2"/>
              </w:rPr>
              <w:t>号</w:t>
            </w:r>
            <w:r>
              <w:rPr>
                <w:spacing w:val="16"/>
              </w:rPr>
              <w:t>），</w:t>
            </w:r>
            <w:r>
              <w:rPr>
                <w:spacing w:val="-2"/>
              </w:rPr>
              <w:t>同意该项目建设。</w:t>
            </w:r>
            <w:r>
              <w:rPr>
                <w:spacing w:val="-3"/>
              </w:rPr>
              <w:t>该项目年转运</w:t>
            </w:r>
            <w:r>
              <w:rPr>
                <w:spacing w:val="-50"/>
              </w:rPr>
              <w:t xml:space="preserve"> </w:t>
            </w:r>
            <w:r>
              <w:rPr>
                <w:rFonts w:ascii="Times New Roman" w:hAnsi="Times New Roman" w:eastAsia="Times New Roman" w:cs="Times New Roman"/>
                <w:spacing w:val="-3"/>
              </w:rPr>
              <w:t>30</w:t>
            </w:r>
            <w:r>
              <w:rPr>
                <w:rFonts w:ascii="Times New Roman" w:hAnsi="Times New Roman" w:eastAsia="Times New Roman" w:cs="Times New Roman"/>
                <w:spacing w:val="15"/>
              </w:rPr>
              <w:t xml:space="preserve"> </w:t>
            </w:r>
            <w:r>
              <w:rPr>
                <w:spacing w:val="-3"/>
              </w:rPr>
              <w:t>万吨煤，项目基</w:t>
            </w:r>
            <w:r>
              <w:t xml:space="preserve"> </w:t>
            </w:r>
            <w:r>
              <w:rPr>
                <w:spacing w:val="-2"/>
              </w:rPr>
              <w:t>本建成，已进行排污登记（编号：</w:t>
            </w:r>
            <w:r>
              <w:rPr>
                <w:rFonts w:ascii="Times New Roman" w:hAnsi="Times New Roman" w:eastAsia="Times New Roman" w:cs="Times New Roman"/>
                <w:spacing w:val="-2"/>
              </w:rPr>
              <w:t>9114040058616418</w:t>
            </w:r>
            <w:r>
              <w:rPr>
                <w:rFonts w:ascii="Times New Roman" w:hAnsi="Times New Roman" w:eastAsia="Times New Roman" w:cs="Times New Roman"/>
                <w:spacing w:val="-3"/>
              </w:rPr>
              <w:t>33001X</w:t>
            </w:r>
            <w:r>
              <w:rPr>
                <w:spacing w:val="-15"/>
              </w:rPr>
              <w:t>），</w:t>
            </w:r>
            <w:r>
              <w:rPr>
                <w:spacing w:val="-3"/>
              </w:rPr>
              <w:t>暂未办理环保竣</w:t>
            </w:r>
            <w:r>
              <w:rPr>
                <w:spacing w:val="1"/>
              </w:rPr>
              <w:t xml:space="preserve"> </w:t>
            </w:r>
            <w:r>
              <w:rPr>
                <w:spacing w:val="-3"/>
              </w:rPr>
              <w:t>工验收。</w:t>
            </w:r>
          </w:p>
          <w:p w14:paraId="0480C327">
            <w:pPr>
              <w:pStyle w:val="6"/>
              <w:spacing w:before="94" w:line="219" w:lineRule="auto"/>
              <w:ind w:left="592"/>
            </w:pPr>
            <w:r>
              <w:rPr>
                <w:b/>
                <w:bCs/>
                <w:spacing w:val="-4"/>
              </w:rPr>
              <w:t>（</w:t>
            </w:r>
            <w:r>
              <w:rPr>
                <w:rFonts w:ascii="Times New Roman" w:hAnsi="Times New Roman" w:eastAsia="Times New Roman" w:cs="Times New Roman"/>
                <w:b/>
                <w:bCs/>
                <w:spacing w:val="-4"/>
              </w:rPr>
              <w:t>2</w:t>
            </w:r>
            <w:r>
              <w:rPr>
                <w:b/>
                <w:bCs/>
                <w:spacing w:val="-4"/>
              </w:rPr>
              <w:t>）现有工程建设内容</w:t>
            </w:r>
          </w:p>
          <w:p w14:paraId="778271E8">
            <w:pPr>
              <w:pStyle w:val="6"/>
              <w:spacing w:before="155" w:line="326" w:lineRule="auto"/>
              <w:ind w:left="99" w:right="95" w:firstLine="481"/>
            </w:pPr>
            <w:r>
              <w:rPr>
                <w:spacing w:val="-2"/>
              </w:rPr>
              <w:t>本项目现有工程主要建设内容包括主体工程、储运工程、</w:t>
            </w:r>
            <w:r>
              <w:rPr>
                <w:spacing w:val="-3"/>
              </w:rPr>
              <w:t>公用工程、环保工</w:t>
            </w:r>
            <w:r>
              <w:t xml:space="preserve"> </w:t>
            </w:r>
            <w:r>
              <w:rPr>
                <w:spacing w:val="-2"/>
              </w:rPr>
              <w:t>程四部分。详见表</w:t>
            </w:r>
            <w:r>
              <w:rPr>
                <w:spacing w:val="-47"/>
              </w:rPr>
              <w:t xml:space="preserve"> </w:t>
            </w:r>
            <w:r>
              <w:rPr>
                <w:rFonts w:ascii="Times New Roman" w:hAnsi="Times New Roman" w:eastAsia="Times New Roman" w:cs="Times New Roman"/>
                <w:spacing w:val="-2"/>
              </w:rPr>
              <w:t>2-1</w:t>
            </w:r>
            <w:r>
              <w:rPr>
                <w:spacing w:val="-2"/>
              </w:rPr>
              <w:t>。</w:t>
            </w:r>
          </w:p>
          <w:p w14:paraId="5CD7D42F">
            <w:pPr>
              <w:pStyle w:val="6"/>
              <w:spacing w:before="212" w:line="219" w:lineRule="auto"/>
              <w:ind w:left="592"/>
            </w:pPr>
            <w:r>
              <w:rPr>
                <w:b/>
                <w:bCs/>
                <w:spacing w:val="-4"/>
              </w:rPr>
              <w:t>（</w:t>
            </w:r>
            <w:r>
              <w:rPr>
                <w:rFonts w:ascii="Times New Roman" w:hAnsi="Times New Roman" w:eastAsia="Times New Roman" w:cs="Times New Roman"/>
                <w:b/>
                <w:bCs/>
                <w:spacing w:val="-4"/>
              </w:rPr>
              <w:t>3</w:t>
            </w:r>
            <w:r>
              <w:rPr>
                <w:b/>
                <w:bCs/>
                <w:spacing w:val="-4"/>
              </w:rPr>
              <w:t>）现有工程主要生产设备</w:t>
            </w:r>
          </w:p>
          <w:p w14:paraId="5F5A0CDA">
            <w:pPr>
              <w:pStyle w:val="6"/>
              <w:spacing w:before="215" w:line="219" w:lineRule="auto"/>
              <w:ind w:left="582"/>
            </w:pPr>
            <w:r>
              <w:rPr>
                <w:spacing w:val="-1"/>
              </w:rPr>
              <w:t>现有工程主要生产设备具体见下表。</w:t>
            </w:r>
          </w:p>
          <w:p w14:paraId="1FAE2CB7">
            <w:pPr>
              <w:pStyle w:val="6"/>
              <w:spacing w:before="289" w:line="219" w:lineRule="auto"/>
              <w:ind w:left="1059"/>
            </w:pPr>
            <w:r>
              <w:rPr>
                <w:b/>
                <w:bCs/>
                <w:spacing w:val="-1"/>
              </w:rPr>
              <w:t>表</w:t>
            </w:r>
            <w:r>
              <w:rPr>
                <w:rFonts w:ascii="Times New Roman" w:hAnsi="Times New Roman" w:eastAsia="Times New Roman" w:cs="Times New Roman"/>
                <w:b/>
                <w:bCs/>
                <w:spacing w:val="-1"/>
              </w:rPr>
              <w:t xml:space="preserve">2-8                    </w:t>
            </w:r>
            <w:r>
              <w:rPr>
                <w:b/>
                <w:bCs/>
                <w:spacing w:val="-1"/>
              </w:rPr>
              <w:t>主要生产设备一览表</w:t>
            </w:r>
          </w:p>
          <w:p w14:paraId="7744ECD1">
            <w:pPr>
              <w:spacing w:line="18" w:lineRule="exact"/>
            </w:pPr>
          </w:p>
          <w:tbl>
            <w:tblPr>
              <w:tblStyle w:val="5"/>
              <w:tblW w:w="8330" w:type="dxa"/>
              <w:tblInd w:w="99" w:type="dxa"/>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Layout w:type="fixed"/>
              <w:tblCellMar>
                <w:top w:w="0" w:type="dxa"/>
                <w:left w:w="0" w:type="dxa"/>
                <w:bottom w:w="0" w:type="dxa"/>
                <w:right w:w="0" w:type="dxa"/>
              </w:tblCellMar>
            </w:tblPr>
            <w:tblGrid>
              <w:gridCol w:w="715"/>
              <w:gridCol w:w="1562"/>
              <w:gridCol w:w="719"/>
              <w:gridCol w:w="690"/>
              <w:gridCol w:w="4644"/>
            </w:tblGrid>
            <w:tr w14:paraId="203496D8">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434" w:hRule="atLeast"/>
              </w:trPr>
              <w:tc>
                <w:tcPr>
                  <w:tcW w:w="715" w:type="dxa"/>
                  <w:vAlign w:val="top"/>
                </w:tcPr>
                <w:p w14:paraId="5F2BA226">
                  <w:pPr>
                    <w:pStyle w:val="6"/>
                    <w:spacing w:before="126" w:line="229" w:lineRule="auto"/>
                    <w:ind w:left="152"/>
                    <w:rPr>
                      <w:sz w:val="20"/>
                      <w:szCs w:val="20"/>
                    </w:rPr>
                  </w:pPr>
                  <w:r>
                    <w:rPr>
                      <w:spacing w:val="5"/>
                      <w:sz w:val="20"/>
                      <w:szCs w:val="20"/>
                    </w:rPr>
                    <w:t>序号</w:t>
                  </w:r>
                </w:p>
              </w:tc>
              <w:tc>
                <w:tcPr>
                  <w:tcW w:w="1562" w:type="dxa"/>
                  <w:vAlign w:val="top"/>
                </w:tcPr>
                <w:p w14:paraId="7B7C812F">
                  <w:pPr>
                    <w:pStyle w:val="6"/>
                    <w:spacing w:before="126" w:line="229" w:lineRule="auto"/>
                    <w:ind w:left="368"/>
                    <w:rPr>
                      <w:sz w:val="20"/>
                      <w:szCs w:val="20"/>
                    </w:rPr>
                  </w:pPr>
                  <w:r>
                    <w:rPr>
                      <w:spacing w:val="6"/>
                      <w:sz w:val="20"/>
                      <w:szCs w:val="20"/>
                    </w:rPr>
                    <w:t>设备名称</w:t>
                  </w:r>
                </w:p>
              </w:tc>
              <w:tc>
                <w:tcPr>
                  <w:tcW w:w="719" w:type="dxa"/>
                  <w:vAlign w:val="top"/>
                </w:tcPr>
                <w:p w14:paraId="7994DB00">
                  <w:pPr>
                    <w:pStyle w:val="6"/>
                    <w:spacing w:before="126" w:line="228" w:lineRule="auto"/>
                    <w:ind w:left="155"/>
                    <w:rPr>
                      <w:sz w:val="20"/>
                      <w:szCs w:val="20"/>
                    </w:rPr>
                  </w:pPr>
                  <w:r>
                    <w:rPr>
                      <w:spacing w:val="3"/>
                      <w:sz w:val="20"/>
                      <w:szCs w:val="20"/>
                    </w:rPr>
                    <w:t>单位</w:t>
                  </w:r>
                </w:p>
              </w:tc>
              <w:tc>
                <w:tcPr>
                  <w:tcW w:w="690" w:type="dxa"/>
                  <w:vAlign w:val="top"/>
                </w:tcPr>
                <w:p w14:paraId="5C60F3C0">
                  <w:pPr>
                    <w:pStyle w:val="6"/>
                    <w:spacing w:before="126" w:line="228" w:lineRule="auto"/>
                    <w:ind w:left="142"/>
                    <w:rPr>
                      <w:sz w:val="20"/>
                      <w:szCs w:val="20"/>
                    </w:rPr>
                  </w:pPr>
                  <w:r>
                    <w:rPr>
                      <w:spacing w:val="3"/>
                      <w:sz w:val="20"/>
                      <w:szCs w:val="20"/>
                    </w:rPr>
                    <w:t>数量</w:t>
                  </w:r>
                </w:p>
              </w:tc>
              <w:tc>
                <w:tcPr>
                  <w:tcW w:w="4644" w:type="dxa"/>
                  <w:vAlign w:val="top"/>
                </w:tcPr>
                <w:p w14:paraId="0DB9A5AF">
                  <w:pPr>
                    <w:pStyle w:val="6"/>
                    <w:spacing w:before="126" w:line="228" w:lineRule="auto"/>
                    <w:ind w:left="1912"/>
                    <w:rPr>
                      <w:sz w:val="20"/>
                      <w:szCs w:val="20"/>
                    </w:rPr>
                  </w:pPr>
                  <w:r>
                    <w:rPr>
                      <w:spacing w:val="5"/>
                      <w:sz w:val="20"/>
                      <w:szCs w:val="20"/>
                    </w:rPr>
                    <w:t>型号参数</w:t>
                  </w:r>
                </w:p>
              </w:tc>
            </w:tr>
            <w:tr w14:paraId="7885884C">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69" w:hRule="atLeast"/>
              </w:trPr>
              <w:tc>
                <w:tcPr>
                  <w:tcW w:w="715" w:type="dxa"/>
                  <w:vAlign w:val="top"/>
                </w:tcPr>
                <w:p w14:paraId="50A5A071">
                  <w:pPr>
                    <w:spacing w:before="129" w:line="195" w:lineRule="auto"/>
                    <w:ind w:left="328"/>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1562" w:type="dxa"/>
                  <w:vAlign w:val="top"/>
                </w:tcPr>
                <w:p w14:paraId="32FFE10F">
                  <w:pPr>
                    <w:pStyle w:val="6"/>
                    <w:spacing w:before="92" w:line="228" w:lineRule="auto"/>
                    <w:ind w:left="283"/>
                    <w:rPr>
                      <w:sz w:val="20"/>
                      <w:szCs w:val="20"/>
                    </w:rPr>
                  </w:pPr>
                  <w:r>
                    <w:rPr>
                      <w:spacing w:val="3"/>
                      <w:sz w:val="20"/>
                      <w:szCs w:val="20"/>
                    </w:rPr>
                    <w:t>电子汽车衡</w:t>
                  </w:r>
                </w:p>
              </w:tc>
              <w:tc>
                <w:tcPr>
                  <w:tcW w:w="719" w:type="dxa"/>
                  <w:vAlign w:val="top"/>
                </w:tcPr>
                <w:p w14:paraId="69007F09">
                  <w:pPr>
                    <w:pStyle w:val="6"/>
                    <w:spacing w:before="92" w:line="230" w:lineRule="auto"/>
                    <w:ind w:left="275"/>
                    <w:rPr>
                      <w:sz w:val="20"/>
                      <w:szCs w:val="20"/>
                    </w:rPr>
                  </w:pPr>
                  <w:r>
                    <w:rPr>
                      <w:sz w:val="20"/>
                      <w:szCs w:val="20"/>
                    </w:rPr>
                    <w:t>台</w:t>
                  </w:r>
                </w:p>
              </w:tc>
              <w:tc>
                <w:tcPr>
                  <w:tcW w:w="690" w:type="dxa"/>
                  <w:vAlign w:val="top"/>
                </w:tcPr>
                <w:p w14:paraId="6AA2B62E">
                  <w:pPr>
                    <w:spacing w:before="129" w:line="195" w:lineRule="auto"/>
                    <w:ind w:left="295"/>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4644" w:type="dxa"/>
                  <w:vAlign w:val="top"/>
                </w:tcPr>
                <w:p w14:paraId="7DEF2644">
                  <w:pPr>
                    <w:pStyle w:val="6"/>
                    <w:spacing w:before="129" w:line="186" w:lineRule="auto"/>
                    <w:ind w:left="1435"/>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3.4×21m</w:t>
                  </w:r>
                  <w:r>
                    <w:rPr>
                      <w:rFonts w:ascii="Times New Roman" w:hAnsi="Times New Roman" w:eastAsia="Times New Roman" w:cs="Times New Roman"/>
                      <w:spacing w:val="-27"/>
                      <w:sz w:val="20"/>
                      <w:szCs w:val="20"/>
                    </w:rPr>
                    <w:t xml:space="preserve"> </w:t>
                  </w:r>
                  <w:r>
                    <w:rPr>
                      <w:spacing w:val="4"/>
                      <w:sz w:val="20"/>
                      <w:szCs w:val="20"/>
                    </w:rPr>
                    <w:t>、</w:t>
                  </w:r>
                  <w:r>
                    <w:rPr>
                      <w:rFonts w:ascii="Times New Roman" w:hAnsi="Times New Roman" w:eastAsia="Times New Roman" w:cs="Times New Roman"/>
                      <w:sz w:val="20"/>
                      <w:szCs w:val="20"/>
                    </w:rPr>
                    <w:t>SCS</w:t>
                  </w:r>
                  <w:r>
                    <w:rPr>
                      <w:rFonts w:ascii="Times New Roman" w:hAnsi="Times New Roman" w:eastAsia="Times New Roman" w:cs="Times New Roman"/>
                      <w:spacing w:val="4"/>
                      <w:sz w:val="20"/>
                      <w:szCs w:val="20"/>
                    </w:rPr>
                    <w:t>-150t</w:t>
                  </w:r>
                </w:p>
              </w:tc>
            </w:tr>
            <w:tr w14:paraId="783D6F57">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73" w:hRule="atLeast"/>
              </w:trPr>
              <w:tc>
                <w:tcPr>
                  <w:tcW w:w="715" w:type="dxa"/>
                  <w:vAlign w:val="top"/>
                </w:tcPr>
                <w:p w14:paraId="3C8AD466">
                  <w:pPr>
                    <w:spacing w:before="131" w:line="195" w:lineRule="auto"/>
                    <w:ind w:left="307"/>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1562" w:type="dxa"/>
                  <w:vAlign w:val="top"/>
                </w:tcPr>
                <w:p w14:paraId="30A8D60F">
                  <w:pPr>
                    <w:pStyle w:val="6"/>
                    <w:spacing w:before="95" w:line="228" w:lineRule="auto"/>
                    <w:ind w:left="576"/>
                    <w:rPr>
                      <w:sz w:val="20"/>
                      <w:szCs w:val="20"/>
                    </w:rPr>
                  </w:pPr>
                  <w:r>
                    <w:rPr>
                      <w:spacing w:val="4"/>
                      <w:sz w:val="20"/>
                      <w:szCs w:val="20"/>
                    </w:rPr>
                    <w:t>铲车</w:t>
                  </w:r>
                </w:p>
              </w:tc>
              <w:tc>
                <w:tcPr>
                  <w:tcW w:w="719" w:type="dxa"/>
                  <w:vAlign w:val="top"/>
                </w:tcPr>
                <w:p w14:paraId="05EB77BE">
                  <w:pPr>
                    <w:pStyle w:val="6"/>
                    <w:spacing w:before="95" w:line="230" w:lineRule="auto"/>
                    <w:ind w:left="275"/>
                    <w:rPr>
                      <w:sz w:val="20"/>
                      <w:szCs w:val="20"/>
                    </w:rPr>
                  </w:pPr>
                  <w:r>
                    <w:rPr>
                      <w:sz w:val="20"/>
                      <w:szCs w:val="20"/>
                    </w:rPr>
                    <w:t>台</w:t>
                  </w:r>
                </w:p>
              </w:tc>
              <w:tc>
                <w:tcPr>
                  <w:tcW w:w="690" w:type="dxa"/>
                  <w:vAlign w:val="top"/>
                </w:tcPr>
                <w:p w14:paraId="5F76B8C5">
                  <w:pPr>
                    <w:spacing w:before="131" w:line="195" w:lineRule="auto"/>
                    <w:ind w:left="303"/>
                    <w:rPr>
                      <w:rFonts w:ascii="Times New Roman" w:hAnsi="Times New Roman" w:eastAsia="Times New Roman" w:cs="Times New Roman"/>
                      <w:sz w:val="20"/>
                      <w:szCs w:val="20"/>
                    </w:rPr>
                  </w:pPr>
                  <w:r>
                    <w:rPr>
                      <w:rFonts w:ascii="Times New Roman" w:hAnsi="Times New Roman" w:eastAsia="Times New Roman" w:cs="Times New Roman"/>
                      <w:sz w:val="20"/>
                      <w:szCs w:val="20"/>
                    </w:rPr>
                    <w:t>8</w:t>
                  </w:r>
                </w:p>
              </w:tc>
              <w:tc>
                <w:tcPr>
                  <w:tcW w:w="4644" w:type="dxa"/>
                  <w:vAlign w:val="top"/>
                </w:tcPr>
                <w:p w14:paraId="20B79A6D">
                  <w:pPr>
                    <w:pStyle w:val="6"/>
                    <w:spacing w:before="132" w:line="186" w:lineRule="auto"/>
                    <w:ind w:left="303"/>
                    <w:rPr>
                      <w:rFonts w:ascii="Times New Roman" w:hAnsi="Times New Roman" w:eastAsia="Times New Roman" w:cs="Times New Roman"/>
                      <w:sz w:val="20"/>
                      <w:szCs w:val="20"/>
                    </w:rPr>
                  </w:pPr>
                  <w:r>
                    <w:rPr>
                      <w:rFonts w:ascii="Times New Roman" w:hAnsi="Times New Roman" w:eastAsia="Times New Roman" w:cs="Times New Roman"/>
                      <w:sz w:val="20"/>
                      <w:szCs w:val="20"/>
                    </w:rPr>
                    <w:t>XG</w:t>
                  </w:r>
                  <w:r>
                    <w:rPr>
                      <w:rFonts w:ascii="Times New Roman" w:hAnsi="Times New Roman" w:eastAsia="Times New Roman" w:cs="Times New Roman"/>
                      <w:spacing w:val="3"/>
                      <w:sz w:val="20"/>
                      <w:szCs w:val="20"/>
                    </w:rPr>
                    <w:t>:951111</w:t>
                  </w:r>
                  <w:r>
                    <w:rPr>
                      <w:spacing w:val="3"/>
                      <w:sz w:val="20"/>
                      <w:szCs w:val="20"/>
                    </w:rPr>
                    <w:t>、</w:t>
                  </w:r>
                  <w:r>
                    <w:rPr>
                      <w:rFonts w:ascii="Times New Roman" w:hAnsi="Times New Roman" w:eastAsia="Times New Roman" w:cs="Times New Roman"/>
                      <w:sz w:val="20"/>
                      <w:szCs w:val="20"/>
                    </w:rPr>
                    <w:t>LW</w:t>
                  </w:r>
                  <w:r>
                    <w:rPr>
                      <w:rFonts w:ascii="Times New Roman" w:hAnsi="Times New Roman" w:eastAsia="Times New Roman" w:cs="Times New Roman"/>
                      <w:spacing w:val="3"/>
                      <w:sz w:val="20"/>
                      <w:szCs w:val="20"/>
                    </w:rPr>
                    <w:t>:550</w:t>
                  </w:r>
                  <w:r>
                    <w:rPr>
                      <w:rFonts w:ascii="Times New Roman" w:hAnsi="Times New Roman" w:eastAsia="Times New Roman" w:cs="Times New Roman"/>
                      <w:sz w:val="20"/>
                      <w:szCs w:val="20"/>
                    </w:rPr>
                    <w:t>FV</w:t>
                  </w:r>
                  <w:r>
                    <w:rPr>
                      <w:rFonts w:ascii="Times New Roman" w:hAnsi="Times New Roman" w:eastAsia="Times New Roman" w:cs="Times New Roman"/>
                      <w:spacing w:val="-7"/>
                      <w:sz w:val="20"/>
                      <w:szCs w:val="20"/>
                    </w:rPr>
                    <w:t xml:space="preserve"> </w:t>
                  </w:r>
                  <w:r>
                    <w:rPr>
                      <w:spacing w:val="3"/>
                      <w:sz w:val="20"/>
                      <w:szCs w:val="20"/>
                    </w:rPr>
                    <w:t>、</w:t>
                  </w:r>
                  <w:r>
                    <w:rPr>
                      <w:rFonts w:ascii="Times New Roman" w:hAnsi="Times New Roman" w:eastAsia="Times New Roman" w:cs="Times New Roman"/>
                      <w:sz w:val="20"/>
                      <w:szCs w:val="20"/>
                    </w:rPr>
                    <w:t>LG</w:t>
                  </w:r>
                  <w:r>
                    <w:rPr>
                      <w:rFonts w:ascii="Times New Roman" w:hAnsi="Times New Roman" w:eastAsia="Times New Roman" w:cs="Times New Roman"/>
                      <w:spacing w:val="3"/>
                      <w:sz w:val="20"/>
                      <w:szCs w:val="20"/>
                    </w:rPr>
                    <w:t>:953L</w:t>
                  </w:r>
                  <w:r>
                    <w:rPr>
                      <w:rFonts w:ascii="Times New Roman" w:hAnsi="Times New Roman" w:eastAsia="Times New Roman" w:cs="Times New Roman"/>
                      <w:spacing w:val="-28"/>
                      <w:sz w:val="20"/>
                      <w:szCs w:val="20"/>
                    </w:rPr>
                    <w:t xml:space="preserve"> </w:t>
                  </w:r>
                  <w:r>
                    <w:rPr>
                      <w:spacing w:val="3"/>
                      <w:sz w:val="20"/>
                      <w:szCs w:val="20"/>
                    </w:rPr>
                    <w:t>、</w:t>
                  </w:r>
                  <w:r>
                    <w:rPr>
                      <w:rFonts w:ascii="Times New Roman" w:hAnsi="Times New Roman" w:eastAsia="Times New Roman" w:cs="Times New Roman"/>
                      <w:spacing w:val="3"/>
                      <w:sz w:val="20"/>
                      <w:szCs w:val="20"/>
                    </w:rPr>
                    <w:t>L58K-G</w:t>
                  </w:r>
                </w:p>
              </w:tc>
            </w:tr>
            <w:tr w14:paraId="780554C9">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82" w:hRule="atLeast"/>
              </w:trPr>
              <w:tc>
                <w:tcPr>
                  <w:tcW w:w="715" w:type="dxa"/>
                  <w:vAlign w:val="top"/>
                </w:tcPr>
                <w:p w14:paraId="51F52D2F">
                  <w:pPr>
                    <w:spacing w:before="137" w:line="195" w:lineRule="auto"/>
                    <w:ind w:left="312"/>
                    <w:rPr>
                      <w:rFonts w:ascii="Times New Roman" w:hAnsi="Times New Roman" w:eastAsia="Times New Roman" w:cs="Times New Roman"/>
                      <w:sz w:val="20"/>
                      <w:szCs w:val="20"/>
                    </w:rPr>
                  </w:pPr>
                  <w:r>
                    <w:rPr>
                      <w:rFonts w:ascii="Times New Roman" w:hAnsi="Times New Roman" w:eastAsia="Times New Roman" w:cs="Times New Roman"/>
                      <w:sz w:val="20"/>
                      <w:szCs w:val="20"/>
                    </w:rPr>
                    <w:t>3</w:t>
                  </w:r>
                </w:p>
              </w:tc>
              <w:tc>
                <w:tcPr>
                  <w:tcW w:w="1562" w:type="dxa"/>
                  <w:vAlign w:val="top"/>
                </w:tcPr>
                <w:p w14:paraId="169CE12B">
                  <w:pPr>
                    <w:pStyle w:val="6"/>
                    <w:spacing w:before="102" w:line="226" w:lineRule="auto"/>
                    <w:ind w:left="164"/>
                    <w:rPr>
                      <w:sz w:val="20"/>
                      <w:szCs w:val="20"/>
                    </w:rPr>
                  </w:pPr>
                  <w:r>
                    <w:rPr>
                      <w:spacing w:val="6"/>
                      <w:sz w:val="20"/>
                      <w:szCs w:val="20"/>
                    </w:rPr>
                    <w:t>喷淋抑尘装置</w:t>
                  </w:r>
                </w:p>
              </w:tc>
              <w:tc>
                <w:tcPr>
                  <w:tcW w:w="719" w:type="dxa"/>
                  <w:vAlign w:val="top"/>
                </w:tcPr>
                <w:p w14:paraId="05189CF8">
                  <w:pPr>
                    <w:pStyle w:val="6"/>
                    <w:spacing w:before="102" w:line="228" w:lineRule="auto"/>
                    <w:ind w:left="260"/>
                    <w:rPr>
                      <w:sz w:val="20"/>
                      <w:szCs w:val="20"/>
                    </w:rPr>
                  </w:pPr>
                  <w:r>
                    <w:rPr>
                      <w:sz w:val="20"/>
                      <w:szCs w:val="20"/>
                    </w:rPr>
                    <w:t>套</w:t>
                  </w:r>
                </w:p>
              </w:tc>
              <w:tc>
                <w:tcPr>
                  <w:tcW w:w="690" w:type="dxa"/>
                  <w:vAlign w:val="top"/>
                </w:tcPr>
                <w:p w14:paraId="50E29405">
                  <w:pPr>
                    <w:spacing w:before="137" w:line="195" w:lineRule="auto"/>
                    <w:ind w:left="295"/>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4644" w:type="dxa"/>
                  <w:vAlign w:val="top"/>
                </w:tcPr>
                <w:p w14:paraId="51807D8B">
                  <w:pPr>
                    <w:pStyle w:val="6"/>
                    <w:spacing w:before="101" w:line="227" w:lineRule="auto"/>
                    <w:ind w:right="14"/>
                    <w:jc w:val="right"/>
                    <w:rPr>
                      <w:sz w:val="20"/>
                      <w:szCs w:val="20"/>
                    </w:rPr>
                  </w:pPr>
                  <w:r>
                    <w:rPr>
                      <w:spacing w:val="4"/>
                      <w:sz w:val="20"/>
                      <w:szCs w:val="20"/>
                    </w:rPr>
                    <w:t>喷头自动旋转，角度可调，水雾均匀，间歇喷洒。</w:t>
                  </w:r>
                </w:p>
              </w:tc>
            </w:tr>
            <w:tr w14:paraId="4E16E43B">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80" w:hRule="atLeast"/>
              </w:trPr>
              <w:tc>
                <w:tcPr>
                  <w:tcW w:w="715" w:type="dxa"/>
                  <w:vAlign w:val="top"/>
                </w:tcPr>
                <w:p w14:paraId="540587DE">
                  <w:pPr>
                    <w:spacing w:before="137" w:line="195" w:lineRule="auto"/>
                    <w:ind w:left="306"/>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4</w:t>
                  </w:r>
                </w:p>
              </w:tc>
              <w:tc>
                <w:tcPr>
                  <w:tcW w:w="1562" w:type="dxa"/>
                  <w:vAlign w:val="top"/>
                </w:tcPr>
                <w:p w14:paraId="7E506CEA">
                  <w:pPr>
                    <w:pStyle w:val="6"/>
                    <w:spacing w:before="101" w:line="227" w:lineRule="auto"/>
                    <w:ind w:left="472"/>
                    <w:rPr>
                      <w:sz w:val="20"/>
                      <w:szCs w:val="20"/>
                    </w:rPr>
                  </w:pPr>
                  <w:r>
                    <w:rPr>
                      <w:spacing w:val="6"/>
                      <w:sz w:val="20"/>
                      <w:szCs w:val="20"/>
                    </w:rPr>
                    <w:t>雾炮机</w:t>
                  </w:r>
                </w:p>
              </w:tc>
              <w:tc>
                <w:tcPr>
                  <w:tcW w:w="719" w:type="dxa"/>
                  <w:vAlign w:val="top"/>
                </w:tcPr>
                <w:p w14:paraId="3F8B8FE9">
                  <w:pPr>
                    <w:pStyle w:val="6"/>
                    <w:spacing w:before="101" w:line="230" w:lineRule="auto"/>
                    <w:ind w:left="275"/>
                    <w:rPr>
                      <w:sz w:val="20"/>
                      <w:szCs w:val="20"/>
                    </w:rPr>
                  </w:pPr>
                  <w:r>
                    <w:rPr>
                      <w:sz w:val="20"/>
                      <w:szCs w:val="20"/>
                    </w:rPr>
                    <w:t>台</w:t>
                  </w:r>
                </w:p>
              </w:tc>
              <w:tc>
                <w:tcPr>
                  <w:tcW w:w="690" w:type="dxa"/>
                  <w:vAlign w:val="top"/>
                </w:tcPr>
                <w:p w14:paraId="35402022">
                  <w:pPr>
                    <w:spacing w:before="137" w:line="195" w:lineRule="auto"/>
                    <w:ind w:left="294"/>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4</w:t>
                  </w:r>
                </w:p>
              </w:tc>
              <w:tc>
                <w:tcPr>
                  <w:tcW w:w="4644" w:type="dxa"/>
                  <w:vAlign w:val="top"/>
                </w:tcPr>
                <w:p w14:paraId="0D2315D1">
                  <w:pPr>
                    <w:pStyle w:val="6"/>
                    <w:spacing w:before="100" w:line="228" w:lineRule="auto"/>
                    <w:ind w:left="1764"/>
                    <w:rPr>
                      <w:rFonts w:ascii="Times New Roman" w:hAnsi="Times New Roman" w:eastAsia="Times New Roman" w:cs="Times New Roman"/>
                      <w:sz w:val="20"/>
                      <w:szCs w:val="20"/>
                    </w:rPr>
                  </w:pPr>
                  <w:r>
                    <w:rPr>
                      <w:spacing w:val="4"/>
                      <w:sz w:val="20"/>
                      <w:szCs w:val="20"/>
                    </w:rPr>
                    <w:t>赛诺</w:t>
                  </w:r>
                  <w:r>
                    <w:rPr>
                      <w:spacing w:val="-32"/>
                      <w:sz w:val="20"/>
                      <w:szCs w:val="20"/>
                    </w:rPr>
                    <w:t xml:space="preserve"> </w:t>
                  </w:r>
                  <w:r>
                    <w:rPr>
                      <w:rFonts w:ascii="Times New Roman" w:hAnsi="Times New Roman" w:eastAsia="Times New Roman" w:cs="Times New Roman"/>
                      <w:sz w:val="20"/>
                      <w:szCs w:val="20"/>
                    </w:rPr>
                    <w:t>SN</w:t>
                  </w:r>
                  <w:r>
                    <w:rPr>
                      <w:rFonts w:ascii="Times New Roman" w:hAnsi="Times New Roman" w:eastAsia="Times New Roman" w:cs="Times New Roman"/>
                      <w:spacing w:val="4"/>
                      <w:sz w:val="20"/>
                      <w:szCs w:val="20"/>
                    </w:rPr>
                    <w:t>-100</w:t>
                  </w:r>
                </w:p>
              </w:tc>
            </w:tr>
            <w:tr w14:paraId="0368845E">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85" w:hRule="atLeast"/>
              </w:trPr>
              <w:tc>
                <w:tcPr>
                  <w:tcW w:w="715" w:type="dxa"/>
                  <w:vAlign w:val="top"/>
                </w:tcPr>
                <w:p w14:paraId="10214ADF">
                  <w:pPr>
                    <w:spacing w:before="143" w:line="192" w:lineRule="auto"/>
                    <w:ind w:left="313"/>
                    <w:rPr>
                      <w:rFonts w:ascii="Times New Roman" w:hAnsi="Times New Roman" w:eastAsia="Times New Roman" w:cs="Times New Roman"/>
                      <w:sz w:val="20"/>
                      <w:szCs w:val="20"/>
                    </w:rPr>
                  </w:pPr>
                  <w:r>
                    <w:rPr>
                      <w:rFonts w:ascii="Times New Roman" w:hAnsi="Times New Roman" w:eastAsia="Times New Roman" w:cs="Times New Roman"/>
                      <w:sz w:val="20"/>
                      <w:szCs w:val="20"/>
                    </w:rPr>
                    <w:t>5</w:t>
                  </w:r>
                </w:p>
              </w:tc>
              <w:tc>
                <w:tcPr>
                  <w:tcW w:w="1562" w:type="dxa"/>
                  <w:vAlign w:val="top"/>
                </w:tcPr>
                <w:p w14:paraId="69F7A8CE">
                  <w:pPr>
                    <w:pStyle w:val="6"/>
                    <w:spacing w:before="105" w:line="229" w:lineRule="auto"/>
                    <w:ind w:left="470"/>
                    <w:rPr>
                      <w:sz w:val="20"/>
                      <w:szCs w:val="20"/>
                    </w:rPr>
                  </w:pPr>
                  <w:r>
                    <w:rPr>
                      <w:spacing w:val="6"/>
                      <w:sz w:val="20"/>
                      <w:szCs w:val="20"/>
                    </w:rPr>
                    <w:t>变压器</w:t>
                  </w:r>
                </w:p>
              </w:tc>
              <w:tc>
                <w:tcPr>
                  <w:tcW w:w="719" w:type="dxa"/>
                  <w:vAlign w:val="top"/>
                </w:tcPr>
                <w:p w14:paraId="6600146D">
                  <w:pPr>
                    <w:pStyle w:val="6"/>
                    <w:spacing w:before="104" w:line="230" w:lineRule="auto"/>
                    <w:ind w:left="275"/>
                    <w:rPr>
                      <w:sz w:val="20"/>
                      <w:szCs w:val="20"/>
                    </w:rPr>
                  </w:pPr>
                  <w:r>
                    <w:rPr>
                      <w:sz w:val="20"/>
                      <w:szCs w:val="20"/>
                    </w:rPr>
                    <w:t>台</w:t>
                  </w:r>
                </w:p>
              </w:tc>
              <w:tc>
                <w:tcPr>
                  <w:tcW w:w="690" w:type="dxa"/>
                  <w:vAlign w:val="top"/>
                </w:tcPr>
                <w:p w14:paraId="69F83508">
                  <w:pPr>
                    <w:spacing w:before="141" w:line="195" w:lineRule="auto"/>
                    <w:ind w:left="315"/>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4644" w:type="dxa"/>
                  <w:vAlign w:val="top"/>
                </w:tcPr>
                <w:p w14:paraId="7CB17438">
                  <w:pPr>
                    <w:spacing w:before="137" w:line="199" w:lineRule="auto"/>
                    <w:ind w:left="178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10</w:t>
                  </w:r>
                  <w:r>
                    <w:rPr>
                      <w:rFonts w:ascii="Times New Roman" w:hAnsi="Times New Roman" w:eastAsia="Times New Roman" w:cs="Times New Roman"/>
                      <w:sz w:val="20"/>
                      <w:szCs w:val="20"/>
                    </w:rPr>
                    <w:t>kV</w:t>
                  </w:r>
                  <w:r>
                    <w:rPr>
                      <w:rFonts w:ascii="Times New Roman" w:hAnsi="Times New Roman" w:eastAsia="Times New Roman" w:cs="Times New Roman"/>
                      <w:spacing w:val="3"/>
                      <w:sz w:val="20"/>
                      <w:szCs w:val="20"/>
                    </w:rPr>
                    <w:t>/80</w:t>
                  </w:r>
                  <w:r>
                    <w:rPr>
                      <w:rFonts w:ascii="Times New Roman" w:hAnsi="Times New Roman" w:eastAsia="Times New Roman" w:cs="Times New Roman"/>
                      <w:sz w:val="20"/>
                      <w:szCs w:val="20"/>
                    </w:rPr>
                    <w:t>kVA</w:t>
                  </w:r>
                </w:p>
              </w:tc>
            </w:tr>
          </w:tbl>
          <w:p w14:paraId="4F1C425D">
            <w:pPr>
              <w:spacing w:line="23" w:lineRule="exact"/>
              <w:rPr>
                <w:rFonts w:ascii="Arial"/>
                <w:sz w:val="2"/>
              </w:rPr>
            </w:pPr>
          </w:p>
        </w:tc>
      </w:tr>
    </w:tbl>
    <w:p w14:paraId="1C952370">
      <w:pPr>
        <w:rPr>
          <w:rFonts w:ascii="Arial"/>
          <w:sz w:val="21"/>
        </w:rPr>
      </w:pPr>
    </w:p>
    <w:p w14:paraId="269AED2A">
      <w:pPr>
        <w:rPr>
          <w:rFonts w:ascii="Arial" w:hAnsi="Arial" w:eastAsia="Arial" w:cs="Arial"/>
          <w:sz w:val="21"/>
          <w:szCs w:val="21"/>
        </w:rPr>
        <w:sectPr>
          <w:footerReference r:id="rId35" w:type="default"/>
          <w:pgSz w:w="11905" w:h="16839"/>
          <w:pgMar w:top="1416" w:right="1439" w:bottom="1182" w:left="1438" w:header="0" w:footer="1020" w:gutter="0"/>
          <w:cols w:space="720" w:num="1"/>
        </w:sectPr>
      </w:pPr>
    </w:p>
    <w:tbl>
      <w:tblPr>
        <w:tblStyle w:val="5"/>
        <w:tblW w:w="9001" w:type="dxa"/>
        <w:tblInd w:w="12" w:type="dxa"/>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Layout w:type="fixed"/>
        <w:tblCellMar>
          <w:top w:w="0" w:type="dxa"/>
          <w:left w:w="0" w:type="dxa"/>
          <w:bottom w:w="0" w:type="dxa"/>
          <w:right w:w="0" w:type="dxa"/>
        </w:tblCellMar>
      </w:tblPr>
      <w:tblGrid>
        <w:gridCol w:w="459"/>
        <w:gridCol w:w="827"/>
        <w:gridCol w:w="1558"/>
        <w:gridCol w:w="718"/>
        <w:gridCol w:w="688"/>
        <w:gridCol w:w="4751"/>
      </w:tblGrid>
      <w:tr w14:paraId="5B894EFC">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434" w:hRule="atLeast"/>
        </w:trPr>
        <w:tc>
          <w:tcPr>
            <w:tcW w:w="459" w:type="dxa"/>
            <w:vMerge w:val="restart"/>
            <w:tcBorders>
              <w:top w:val="single" w:color="000000" w:sz="2" w:space="0"/>
              <w:left w:val="single" w:color="000000" w:sz="10" w:space="0"/>
              <w:bottom w:val="nil"/>
              <w:right w:val="single" w:color="000000" w:sz="4" w:space="0"/>
            </w:tcBorders>
            <w:vAlign w:val="top"/>
          </w:tcPr>
          <w:p w14:paraId="0A7B32A4">
            <w:pPr>
              <w:rPr>
                <w:rFonts w:ascii="Arial"/>
                <w:sz w:val="21"/>
              </w:rPr>
            </w:pPr>
            <w:r>
              <w:pict>
                <v:shape id="_x0000_s1085" o:spid="_x0000_s1085" style="position:absolute;left:0pt;margin-left:516.9pt;margin-top:71.35pt;height:41.2pt;width:0.5pt;mso-position-horizontal-relative:page;mso-position-vertical-relative:page;z-index:251759616;mso-width-relative:page;mso-height-relative:page;" filled="f" stroked="t" coordsize="10,824" o:allowincell="f" path="m4,0l4,823e">
                  <v:fill on="f" focussize="0,0"/>
                  <v:stroke weight="0.48pt" color="#0D0D0D" miterlimit="2" joinstyle="bevel"/>
                  <v:imagedata o:title=""/>
                  <o:lock v:ext="edit"/>
                </v:shape>
              </w:pict>
            </w:r>
            <w:r>
              <w:pict>
                <v:shape id="_x0000_s1086" o:spid="_x0000_s1086" style="position:absolute;left:0pt;margin-left:100.6pt;margin-top:71.35pt;height:41.2pt;width:0.5pt;mso-position-horizontal-relative:page;mso-position-vertical-relative:page;z-index:251758592;mso-width-relative:page;mso-height-relative:page;" filled="f" stroked="t" coordsize="10,824" o:allowincell="f" path="m4,0l4,823e">
                  <v:fill on="f" focussize="0,0"/>
                  <v:stroke weight="0.48pt" color="#0D0D0D" miterlimit="2" joinstyle="bevel"/>
                  <v:imagedata o:title=""/>
                  <o:lock v:ext="edit"/>
                </v:shape>
              </w:pict>
            </w:r>
          </w:p>
        </w:tc>
        <w:tc>
          <w:tcPr>
            <w:tcW w:w="827" w:type="dxa"/>
            <w:tcBorders>
              <w:top w:val="single" w:color="000000" w:sz="2" w:space="0"/>
              <w:left w:val="single" w:color="000000" w:sz="4" w:space="0"/>
            </w:tcBorders>
            <w:vAlign w:val="top"/>
          </w:tcPr>
          <w:p w14:paraId="45293BC4">
            <w:pPr>
              <w:spacing w:before="168" w:line="195" w:lineRule="auto"/>
              <w:ind w:left="414"/>
              <w:rPr>
                <w:rFonts w:ascii="Times New Roman" w:hAnsi="Times New Roman" w:eastAsia="Times New Roman" w:cs="Times New Roman"/>
                <w:sz w:val="20"/>
                <w:szCs w:val="20"/>
              </w:rPr>
            </w:pPr>
            <w:r>
              <w:rPr>
                <w:rFonts w:ascii="Times New Roman" w:hAnsi="Times New Roman" w:eastAsia="Times New Roman" w:cs="Times New Roman"/>
                <w:sz w:val="20"/>
                <w:szCs w:val="20"/>
              </w:rPr>
              <w:t>6</w:t>
            </w:r>
          </w:p>
        </w:tc>
        <w:tc>
          <w:tcPr>
            <w:tcW w:w="1558" w:type="dxa"/>
            <w:vAlign w:val="top"/>
          </w:tcPr>
          <w:p w14:paraId="00EF63D0">
            <w:pPr>
              <w:pStyle w:val="6"/>
              <w:spacing w:before="131" w:line="228" w:lineRule="auto"/>
              <w:ind w:left="465"/>
              <w:rPr>
                <w:sz w:val="20"/>
                <w:szCs w:val="20"/>
              </w:rPr>
            </w:pPr>
            <w:r>
              <w:rPr>
                <w:spacing w:val="6"/>
                <w:sz w:val="20"/>
                <w:szCs w:val="20"/>
              </w:rPr>
              <w:t>大水车</w:t>
            </w:r>
          </w:p>
        </w:tc>
        <w:tc>
          <w:tcPr>
            <w:tcW w:w="718" w:type="dxa"/>
            <w:vAlign w:val="top"/>
          </w:tcPr>
          <w:p w14:paraId="4AB8A178">
            <w:pPr>
              <w:pStyle w:val="6"/>
              <w:spacing w:before="132" w:line="230" w:lineRule="auto"/>
              <w:ind w:left="272"/>
              <w:rPr>
                <w:sz w:val="20"/>
                <w:szCs w:val="20"/>
              </w:rPr>
            </w:pPr>
            <w:r>
              <w:rPr>
                <w:sz w:val="20"/>
                <w:szCs w:val="20"/>
              </w:rPr>
              <w:t>台</w:t>
            </w:r>
          </w:p>
        </w:tc>
        <w:tc>
          <w:tcPr>
            <w:tcW w:w="688" w:type="dxa"/>
            <w:vAlign w:val="top"/>
          </w:tcPr>
          <w:p w14:paraId="5B026B22">
            <w:pPr>
              <w:spacing w:before="168" w:line="195" w:lineRule="auto"/>
              <w:ind w:left="312"/>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4751" w:type="dxa"/>
            <w:tcBorders>
              <w:top w:val="single" w:color="000000" w:sz="2" w:space="0"/>
              <w:right w:val="single" w:color="000000" w:sz="10" w:space="0"/>
            </w:tcBorders>
            <w:vAlign w:val="top"/>
          </w:tcPr>
          <w:p w14:paraId="0A9EA4D0">
            <w:pPr>
              <w:pStyle w:val="6"/>
              <w:spacing w:before="131" w:line="228" w:lineRule="auto"/>
              <w:ind w:left="1035"/>
              <w:rPr>
                <w:rFonts w:ascii="Times New Roman" w:hAnsi="Times New Roman" w:eastAsia="Times New Roman" w:cs="Times New Roman"/>
                <w:sz w:val="20"/>
                <w:szCs w:val="20"/>
              </w:rPr>
            </w:pPr>
            <w:r>
              <w:rPr>
                <w:spacing w:val="9"/>
                <w:sz w:val="20"/>
                <w:szCs w:val="20"/>
              </w:rPr>
              <w:t>程力威牌</w:t>
            </w:r>
            <w:r>
              <w:rPr>
                <w:spacing w:val="-33"/>
                <w:sz w:val="20"/>
                <w:szCs w:val="20"/>
              </w:rPr>
              <w:t xml:space="preserve"> </w:t>
            </w:r>
            <w:r>
              <w:rPr>
                <w:rFonts w:ascii="Times New Roman" w:hAnsi="Times New Roman" w:eastAsia="Times New Roman" w:cs="Times New Roman"/>
                <w:sz w:val="20"/>
                <w:szCs w:val="20"/>
              </w:rPr>
              <w:t>CLW</w:t>
            </w:r>
            <w:r>
              <w:rPr>
                <w:rFonts w:ascii="Times New Roman" w:hAnsi="Times New Roman" w:eastAsia="Times New Roman" w:cs="Times New Roman"/>
                <w:spacing w:val="9"/>
                <w:sz w:val="20"/>
                <w:szCs w:val="20"/>
              </w:rPr>
              <w:t>5250</w:t>
            </w:r>
            <w:r>
              <w:rPr>
                <w:rFonts w:ascii="Times New Roman" w:hAnsi="Times New Roman" w:eastAsia="Times New Roman" w:cs="Times New Roman"/>
                <w:sz w:val="20"/>
                <w:szCs w:val="20"/>
              </w:rPr>
              <w:t>TDYYT</w:t>
            </w:r>
            <w:r>
              <w:rPr>
                <w:rFonts w:ascii="Times New Roman" w:hAnsi="Times New Roman" w:eastAsia="Times New Roman" w:cs="Times New Roman"/>
                <w:spacing w:val="9"/>
                <w:sz w:val="20"/>
                <w:szCs w:val="20"/>
              </w:rPr>
              <w:t>6</w:t>
            </w:r>
          </w:p>
        </w:tc>
      </w:tr>
      <w:tr w14:paraId="40626D98">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92" w:hRule="atLeast"/>
        </w:trPr>
        <w:tc>
          <w:tcPr>
            <w:tcW w:w="459" w:type="dxa"/>
            <w:vMerge w:val="continue"/>
            <w:tcBorders>
              <w:top w:val="nil"/>
              <w:left w:val="single" w:color="000000" w:sz="10" w:space="0"/>
              <w:bottom w:val="nil"/>
              <w:right w:val="single" w:color="000000" w:sz="4" w:space="0"/>
            </w:tcBorders>
            <w:vAlign w:val="top"/>
          </w:tcPr>
          <w:p w14:paraId="765B4EF2">
            <w:pPr>
              <w:rPr>
                <w:rFonts w:ascii="Arial"/>
                <w:sz w:val="21"/>
              </w:rPr>
            </w:pPr>
          </w:p>
        </w:tc>
        <w:tc>
          <w:tcPr>
            <w:tcW w:w="827" w:type="dxa"/>
            <w:tcBorders>
              <w:left w:val="single" w:color="000000" w:sz="4" w:space="0"/>
            </w:tcBorders>
            <w:vAlign w:val="top"/>
          </w:tcPr>
          <w:p w14:paraId="682E5DAB">
            <w:pPr>
              <w:spacing w:before="144" w:line="192" w:lineRule="auto"/>
              <w:ind w:left="413"/>
              <w:rPr>
                <w:rFonts w:ascii="Times New Roman" w:hAnsi="Times New Roman" w:eastAsia="Times New Roman" w:cs="Times New Roman"/>
                <w:sz w:val="20"/>
                <w:szCs w:val="20"/>
              </w:rPr>
            </w:pPr>
            <w:r>
              <w:rPr>
                <w:rFonts w:ascii="Times New Roman" w:hAnsi="Times New Roman" w:eastAsia="Times New Roman" w:cs="Times New Roman"/>
                <w:sz w:val="20"/>
                <w:szCs w:val="20"/>
              </w:rPr>
              <w:t>7</w:t>
            </w:r>
          </w:p>
        </w:tc>
        <w:tc>
          <w:tcPr>
            <w:tcW w:w="1558" w:type="dxa"/>
            <w:vAlign w:val="top"/>
          </w:tcPr>
          <w:p w14:paraId="21143A9B">
            <w:pPr>
              <w:pStyle w:val="6"/>
              <w:spacing w:before="105" w:line="228" w:lineRule="auto"/>
              <w:ind w:left="362"/>
              <w:rPr>
                <w:sz w:val="20"/>
                <w:szCs w:val="20"/>
              </w:rPr>
            </w:pPr>
            <w:r>
              <w:rPr>
                <w:spacing w:val="5"/>
                <w:sz w:val="20"/>
                <w:szCs w:val="20"/>
              </w:rPr>
              <w:t>小洒水车</w:t>
            </w:r>
          </w:p>
        </w:tc>
        <w:tc>
          <w:tcPr>
            <w:tcW w:w="718" w:type="dxa"/>
            <w:vAlign w:val="top"/>
          </w:tcPr>
          <w:p w14:paraId="710492D4">
            <w:pPr>
              <w:pStyle w:val="6"/>
              <w:spacing w:before="105" w:line="230" w:lineRule="auto"/>
              <w:ind w:left="272"/>
              <w:rPr>
                <w:sz w:val="20"/>
                <w:szCs w:val="20"/>
              </w:rPr>
            </w:pPr>
            <w:r>
              <w:rPr>
                <w:sz w:val="20"/>
                <w:szCs w:val="20"/>
              </w:rPr>
              <w:t>台</w:t>
            </w:r>
          </w:p>
        </w:tc>
        <w:tc>
          <w:tcPr>
            <w:tcW w:w="688" w:type="dxa"/>
            <w:vAlign w:val="top"/>
          </w:tcPr>
          <w:p w14:paraId="51E71068">
            <w:pPr>
              <w:spacing w:before="142" w:line="195" w:lineRule="auto"/>
              <w:ind w:left="312"/>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4751" w:type="dxa"/>
            <w:tcBorders>
              <w:right w:val="single" w:color="000000" w:sz="10" w:space="0"/>
            </w:tcBorders>
            <w:vAlign w:val="top"/>
          </w:tcPr>
          <w:p w14:paraId="7BD162A6">
            <w:pPr>
              <w:pStyle w:val="6"/>
              <w:spacing w:before="105" w:line="221" w:lineRule="auto"/>
              <w:ind w:left="1430"/>
              <w:rPr>
                <w:rFonts w:ascii="Times New Roman" w:hAnsi="Times New Roman" w:eastAsia="Times New Roman" w:cs="Times New Roman"/>
                <w:sz w:val="20"/>
                <w:szCs w:val="20"/>
              </w:rPr>
            </w:pPr>
            <w:r>
              <w:rPr>
                <w:spacing w:val="6"/>
                <w:sz w:val="20"/>
                <w:szCs w:val="20"/>
              </w:rPr>
              <w:t>东风牌</w:t>
            </w:r>
            <w:r>
              <w:rPr>
                <w:spacing w:val="-39"/>
                <w:sz w:val="20"/>
                <w:szCs w:val="20"/>
              </w:rPr>
              <w:t xml:space="preserve"> </w:t>
            </w:r>
            <w:r>
              <w:rPr>
                <w:rFonts w:ascii="Times New Roman" w:hAnsi="Times New Roman" w:eastAsia="Times New Roman" w:cs="Times New Roman"/>
                <w:sz w:val="20"/>
                <w:szCs w:val="20"/>
              </w:rPr>
              <w:t>EQ</w:t>
            </w:r>
            <w:r>
              <w:rPr>
                <w:rFonts w:ascii="Times New Roman" w:hAnsi="Times New Roman" w:eastAsia="Times New Roman" w:cs="Times New Roman"/>
                <w:spacing w:val="6"/>
                <w:sz w:val="20"/>
                <w:szCs w:val="20"/>
              </w:rPr>
              <w:t>1102</w:t>
            </w:r>
            <w:r>
              <w:rPr>
                <w:rFonts w:ascii="Times New Roman" w:hAnsi="Times New Roman" w:eastAsia="Times New Roman" w:cs="Times New Roman"/>
                <w:sz w:val="20"/>
                <w:szCs w:val="20"/>
              </w:rPr>
              <w:t>FLJ</w:t>
            </w:r>
            <w:r>
              <w:rPr>
                <w:rFonts w:ascii="Times New Roman" w:hAnsi="Times New Roman" w:eastAsia="Times New Roman" w:cs="Times New Roman"/>
                <w:spacing w:val="6"/>
                <w:sz w:val="20"/>
                <w:szCs w:val="20"/>
              </w:rPr>
              <w:t>5</w:t>
            </w:r>
          </w:p>
        </w:tc>
      </w:tr>
      <w:tr w14:paraId="2C96E7D3">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13067" w:hRule="atLeast"/>
        </w:trPr>
        <w:tc>
          <w:tcPr>
            <w:tcW w:w="459" w:type="dxa"/>
            <w:vMerge w:val="continue"/>
            <w:tcBorders>
              <w:top w:val="nil"/>
              <w:left w:val="single" w:color="000000" w:sz="10" w:space="0"/>
              <w:bottom w:val="single" w:color="000000" w:sz="10" w:space="0"/>
              <w:right w:val="single" w:color="000000" w:sz="4" w:space="0"/>
            </w:tcBorders>
            <w:vAlign w:val="top"/>
          </w:tcPr>
          <w:p w14:paraId="7484842B">
            <w:pPr>
              <w:rPr>
                <w:rFonts w:ascii="Arial"/>
                <w:sz w:val="21"/>
              </w:rPr>
            </w:pPr>
          </w:p>
        </w:tc>
        <w:tc>
          <w:tcPr>
            <w:tcW w:w="8542" w:type="dxa"/>
            <w:gridSpan w:val="5"/>
            <w:tcBorders>
              <w:left w:val="single" w:color="000000" w:sz="4" w:space="0"/>
              <w:bottom w:val="single" w:color="000000" w:sz="10" w:space="0"/>
              <w:right w:val="single" w:color="000000" w:sz="10" w:space="0"/>
            </w:tcBorders>
            <w:vAlign w:val="top"/>
          </w:tcPr>
          <w:p w14:paraId="3432438E">
            <w:pPr>
              <w:pStyle w:val="6"/>
              <w:spacing w:before="318" w:line="219" w:lineRule="auto"/>
              <w:ind w:left="592"/>
            </w:pPr>
            <w:r>
              <w:rPr>
                <w:b/>
                <w:bCs/>
                <w:spacing w:val="-3"/>
              </w:rPr>
              <w:t>（</w:t>
            </w:r>
            <w:r>
              <w:rPr>
                <w:rFonts w:ascii="Times New Roman" w:hAnsi="Times New Roman" w:eastAsia="Times New Roman" w:cs="Times New Roman"/>
                <w:b/>
                <w:bCs/>
                <w:spacing w:val="-3"/>
              </w:rPr>
              <w:t>4</w:t>
            </w:r>
            <w:r>
              <w:rPr>
                <w:b/>
                <w:bCs/>
                <w:spacing w:val="-3"/>
              </w:rPr>
              <w:t>）现有工程原料消耗（产品）情况</w:t>
            </w:r>
          </w:p>
          <w:p w14:paraId="05CE3896">
            <w:pPr>
              <w:pStyle w:val="6"/>
              <w:spacing w:before="214" w:line="219" w:lineRule="auto"/>
              <w:ind w:left="582"/>
            </w:pPr>
            <w:r>
              <w:rPr>
                <w:spacing w:val="-1"/>
              </w:rPr>
              <w:t>现有工程主要原料消耗（产品）详见下表。</w:t>
            </w:r>
          </w:p>
          <w:p w14:paraId="3A51E315">
            <w:pPr>
              <w:rPr>
                <w:rFonts w:ascii="Arial"/>
                <w:sz w:val="21"/>
              </w:rPr>
            </w:pPr>
          </w:p>
          <w:p w14:paraId="5B002BBB">
            <w:pPr>
              <w:pStyle w:val="6"/>
              <w:spacing w:before="78" w:line="219" w:lineRule="auto"/>
              <w:ind w:left="1059"/>
            </w:pPr>
            <w:r>
              <w:rPr>
                <w:b/>
                <w:bCs/>
                <w:spacing w:val="-1"/>
              </w:rPr>
              <w:t>表</w:t>
            </w:r>
            <w:r>
              <w:rPr>
                <w:rFonts w:ascii="Times New Roman" w:hAnsi="Times New Roman" w:eastAsia="Times New Roman" w:cs="Times New Roman"/>
                <w:b/>
                <w:bCs/>
                <w:spacing w:val="-1"/>
              </w:rPr>
              <w:t xml:space="preserve">2-9                      </w:t>
            </w:r>
            <w:r>
              <w:rPr>
                <w:b/>
                <w:bCs/>
                <w:spacing w:val="-1"/>
              </w:rPr>
              <w:t>主要原料（产品）表</w:t>
            </w:r>
          </w:p>
          <w:p w14:paraId="26EFFFE2">
            <w:pPr>
              <w:spacing w:line="15" w:lineRule="exact"/>
            </w:pPr>
          </w:p>
          <w:tbl>
            <w:tblPr>
              <w:tblStyle w:val="5"/>
              <w:tblW w:w="8370" w:type="dxa"/>
              <w:tblInd w:w="7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53"/>
              <w:gridCol w:w="1741"/>
              <w:gridCol w:w="1311"/>
              <w:gridCol w:w="1496"/>
              <w:gridCol w:w="3169"/>
            </w:tblGrid>
            <w:tr w14:paraId="3DBB6C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7" w:hRule="atLeast"/>
              </w:trPr>
              <w:tc>
                <w:tcPr>
                  <w:tcW w:w="653" w:type="dxa"/>
                  <w:tcBorders>
                    <w:top w:val="single" w:color="000000" w:sz="6" w:space="0"/>
                    <w:left w:val="single" w:color="000000" w:sz="6" w:space="0"/>
                  </w:tcBorders>
                  <w:vAlign w:val="top"/>
                </w:tcPr>
                <w:p w14:paraId="60952E84">
                  <w:pPr>
                    <w:pStyle w:val="6"/>
                    <w:spacing w:before="114" w:line="224" w:lineRule="auto"/>
                    <w:ind w:left="114"/>
                    <w:rPr>
                      <w:sz w:val="20"/>
                      <w:szCs w:val="20"/>
                    </w:rPr>
                  </w:pPr>
                  <w:r>
                    <w:rPr>
                      <w:spacing w:val="5"/>
                      <w:sz w:val="20"/>
                      <w:szCs w:val="20"/>
                    </w:rPr>
                    <w:t>序号</w:t>
                  </w:r>
                </w:p>
              </w:tc>
              <w:tc>
                <w:tcPr>
                  <w:tcW w:w="1741" w:type="dxa"/>
                  <w:tcBorders>
                    <w:top w:val="single" w:color="000000" w:sz="6" w:space="0"/>
                  </w:tcBorders>
                  <w:vAlign w:val="top"/>
                </w:tcPr>
                <w:p w14:paraId="0A846739">
                  <w:pPr>
                    <w:pStyle w:val="6"/>
                    <w:spacing w:before="114" w:line="221" w:lineRule="auto"/>
                    <w:ind w:left="173"/>
                    <w:rPr>
                      <w:sz w:val="20"/>
                      <w:szCs w:val="20"/>
                    </w:rPr>
                  </w:pPr>
                  <w:r>
                    <w:rPr>
                      <w:spacing w:val="6"/>
                      <w:sz w:val="20"/>
                      <w:szCs w:val="20"/>
                    </w:rPr>
                    <w:t>原料</w:t>
                  </w:r>
                  <w:r>
                    <w:rPr>
                      <w:rFonts w:ascii="Times New Roman" w:hAnsi="Times New Roman" w:eastAsia="Times New Roman" w:cs="Times New Roman"/>
                      <w:spacing w:val="6"/>
                      <w:sz w:val="20"/>
                      <w:szCs w:val="20"/>
                    </w:rPr>
                    <w:t>(</w:t>
                  </w:r>
                  <w:r>
                    <w:rPr>
                      <w:spacing w:val="6"/>
                      <w:sz w:val="20"/>
                      <w:szCs w:val="20"/>
                    </w:rPr>
                    <w:t>产品</w:t>
                  </w:r>
                  <w:r>
                    <w:rPr>
                      <w:rFonts w:ascii="Times New Roman" w:hAnsi="Times New Roman" w:eastAsia="Times New Roman" w:cs="Times New Roman"/>
                      <w:spacing w:val="6"/>
                      <w:sz w:val="20"/>
                      <w:szCs w:val="20"/>
                    </w:rPr>
                    <w:t>)</w:t>
                  </w:r>
                  <w:r>
                    <w:rPr>
                      <w:spacing w:val="6"/>
                      <w:sz w:val="20"/>
                      <w:szCs w:val="20"/>
                    </w:rPr>
                    <w:t>名称</w:t>
                  </w:r>
                </w:p>
              </w:tc>
              <w:tc>
                <w:tcPr>
                  <w:tcW w:w="1311" w:type="dxa"/>
                  <w:tcBorders>
                    <w:top w:val="single" w:color="000000" w:sz="6" w:space="0"/>
                  </w:tcBorders>
                  <w:vAlign w:val="top"/>
                </w:tcPr>
                <w:p w14:paraId="5D7DDE7E">
                  <w:pPr>
                    <w:pStyle w:val="6"/>
                    <w:spacing w:before="114" w:line="221" w:lineRule="auto"/>
                    <w:ind w:left="62"/>
                    <w:rPr>
                      <w:sz w:val="20"/>
                      <w:szCs w:val="20"/>
                    </w:rPr>
                  </w:pPr>
                  <w:r>
                    <w:rPr>
                      <w:spacing w:val="6"/>
                      <w:sz w:val="20"/>
                      <w:szCs w:val="20"/>
                    </w:rPr>
                    <w:t>年消耗</w:t>
                  </w:r>
                  <w:r>
                    <w:rPr>
                      <w:rFonts w:ascii="Times New Roman" w:hAnsi="Times New Roman" w:eastAsia="Times New Roman" w:cs="Times New Roman"/>
                      <w:spacing w:val="6"/>
                      <w:sz w:val="20"/>
                      <w:szCs w:val="20"/>
                    </w:rPr>
                    <w:t>(</w:t>
                  </w:r>
                  <w:r>
                    <w:rPr>
                      <w:spacing w:val="6"/>
                      <w:sz w:val="20"/>
                      <w:szCs w:val="20"/>
                    </w:rPr>
                    <w:t>产</w:t>
                  </w:r>
                  <w:r>
                    <w:rPr>
                      <w:rFonts w:ascii="Times New Roman" w:hAnsi="Times New Roman" w:eastAsia="Times New Roman" w:cs="Times New Roman"/>
                      <w:spacing w:val="6"/>
                      <w:sz w:val="20"/>
                      <w:szCs w:val="20"/>
                    </w:rPr>
                    <w:t>)</w:t>
                  </w:r>
                  <w:r>
                    <w:rPr>
                      <w:spacing w:val="6"/>
                      <w:sz w:val="20"/>
                      <w:szCs w:val="20"/>
                    </w:rPr>
                    <w:t>量</w:t>
                  </w:r>
                </w:p>
              </w:tc>
              <w:tc>
                <w:tcPr>
                  <w:tcW w:w="1496" w:type="dxa"/>
                  <w:tcBorders>
                    <w:top w:val="single" w:color="000000" w:sz="6" w:space="0"/>
                  </w:tcBorders>
                  <w:vAlign w:val="top"/>
                </w:tcPr>
                <w:p w14:paraId="74D6F1E3">
                  <w:pPr>
                    <w:pStyle w:val="6"/>
                    <w:spacing w:before="114" w:line="224" w:lineRule="auto"/>
                    <w:ind w:left="331"/>
                    <w:rPr>
                      <w:sz w:val="20"/>
                      <w:szCs w:val="20"/>
                    </w:rPr>
                  </w:pPr>
                  <w:r>
                    <w:rPr>
                      <w:spacing w:val="7"/>
                      <w:sz w:val="20"/>
                      <w:szCs w:val="20"/>
                    </w:rPr>
                    <w:t>储存方式</w:t>
                  </w:r>
                </w:p>
              </w:tc>
              <w:tc>
                <w:tcPr>
                  <w:tcW w:w="3169" w:type="dxa"/>
                  <w:tcBorders>
                    <w:top w:val="single" w:color="000000" w:sz="6" w:space="0"/>
                    <w:right w:val="single" w:color="000000" w:sz="6" w:space="0"/>
                  </w:tcBorders>
                  <w:vAlign w:val="top"/>
                </w:tcPr>
                <w:p w14:paraId="135F605A">
                  <w:pPr>
                    <w:pStyle w:val="6"/>
                    <w:spacing w:before="114" w:line="224" w:lineRule="auto"/>
                    <w:ind w:left="1378"/>
                    <w:rPr>
                      <w:sz w:val="20"/>
                      <w:szCs w:val="20"/>
                    </w:rPr>
                  </w:pPr>
                  <w:r>
                    <w:rPr>
                      <w:spacing w:val="4"/>
                      <w:sz w:val="20"/>
                      <w:szCs w:val="20"/>
                    </w:rPr>
                    <w:t>来源</w:t>
                  </w:r>
                </w:p>
              </w:tc>
            </w:tr>
            <w:tr w14:paraId="4DF3DF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7" w:hRule="atLeast"/>
              </w:trPr>
              <w:tc>
                <w:tcPr>
                  <w:tcW w:w="653" w:type="dxa"/>
                  <w:tcBorders>
                    <w:left w:val="single" w:color="000000" w:sz="6" w:space="0"/>
                    <w:bottom w:val="single" w:color="000000" w:sz="6" w:space="0"/>
                  </w:tcBorders>
                  <w:vAlign w:val="top"/>
                </w:tcPr>
                <w:p w14:paraId="799573B7">
                  <w:pPr>
                    <w:spacing w:line="268" w:lineRule="auto"/>
                    <w:rPr>
                      <w:rFonts w:ascii="Arial"/>
                      <w:sz w:val="21"/>
                    </w:rPr>
                  </w:pPr>
                </w:p>
                <w:p w14:paraId="7E11555D">
                  <w:pPr>
                    <w:spacing w:before="57" w:line="195" w:lineRule="auto"/>
                    <w:ind w:left="287"/>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1741" w:type="dxa"/>
                  <w:tcBorders>
                    <w:bottom w:val="single" w:color="000000" w:sz="6" w:space="0"/>
                  </w:tcBorders>
                  <w:vAlign w:val="top"/>
                </w:tcPr>
                <w:p w14:paraId="50787F6F">
                  <w:pPr>
                    <w:pStyle w:val="6"/>
                    <w:spacing w:before="292" w:line="228" w:lineRule="auto"/>
                    <w:ind w:left="661"/>
                    <w:rPr>
                      <w:sz w:val="20"/>
                      <w:szCs w:val="20"/>
                    </w:rPr>
                  </w:pPr>
                  <w:r>
                    <w:rPr>
                      <w:spacing w:val="4"/>
                      <w:sz w:val="20"/>
                      <w:szCs w:val="20"/>
                    </w:rPr>
                    <w:t>煤炭</w:t>
                  </w:r>
                </w:p>
              </w:tc>
              <w:tc>
                <w:tcPr>
                  <w:tcW w:w="1311" w:type="dxa"/>
                  <w:tcBorders>
                    <w:bottom w:val="single" w:color="000000" w:sz="6" w:space="0"/>
                  </w:tcBorders>
                  <w:vAlign w:val="top"/>
                </w:tcPr>
                <w:p w14:paraId="601FE190">
                  <w:pPr>
                    <w:pStyle w:val="6"/>
                    <w:spacing w:before="292" w:line="228" w:lineRule="auto"/>
                    <w:ind w:left="290"/>
                    <w:rPr>
                      <w:rFonts w:ascii="Times New Roman" w:hAnsi="Times New Roman" w:eastAsia="Times New Roman" w:cs="Times New Roman"/>
                      <w:sz w:val="20"/>
                      <w:szCs w:val="20"/>
                    </w:rPr>
                  </w:pPr>
                  <w:r>
                    <w:rPr>
                      <w:rFonts w:ascii="Times New Roman" w:hAnsi="Times New Roman" w:eastAsia="Times New Roman" w:cs="Times New Roman"/>
                      <w:sz w:val="20"/>
                      <w:szCs w:val="20"/>
                    </w:rPr>
                    <w:t>30</w:t>
                  </w:r>
                  <w:r>
                    <w:rPr>
                      <w:rFonts w:ascii="Times New Roman" w:hAnsi="Times New Roman" w:eastAsia="Times New Roman" w:cs="Times New Roman"/>
                      <w:spacing w:val="16"/>
                      <w:w w:val="101"/>
                      <w:sz w:val="20"/>
                      <w:szCs w:val="20"/>
                    </w:rPr>
                    <w:t xml:space="preserve"> </w:t>
                  </w:r>
                  <w:r>
                    <w:rPr>
                      <w:sz w:val="20"/>
                      <w:szCs w:val="20"/>
                    </w:rPr>
                    <w:t>万</w:t>
                  </w:r>
                  <w:r>
                    <w:rPr>
                      <w:spacing w:val="-43"/>
                      <w:sz w:val="20"/>
                      <w:szCs w:val="20"/>
                    </w:rPr>
                    <w:t xml:space="preserve"> </w:t>
                  </w:r>
                  <w:r>
                    <w:rPr>
                      <w:rFonts w:ascii="Times New Roman" w:hAnsi="Times New Roman" w:eastAsia="Times New Roman" w:cs="Times New Roman"/>
                      <w:sz w:val="20"/>
                      <w:szCs w:val="20"/>
                    </w:rPr>
                    <w:t>t/a</w:t>
                  </w:r>
                </w:p>
              </w:tc>
              <w:tc>
                <w:tcPr>
                  <w:tcW w:w="1496" w:type="dxa"/>
                  <w:tcBorders>
                    <w:bottom w:val="single" w:color="000000" w:sz="6" w:space="0"/>
                  </w:tcBorders>
                  <w:vAlign w:val="top"/>
                </w:tcPr>
                <w:p w14:paraId="22241827">
                  <w:pPr>
                    <w:pStyle w:val="6"/>
                    <w:spacing w:before="112" w:line="279" w:lineRule="auto"/>
                    <w:ind w:left="337" w:right="166" w:hanging="216"/>
                    <w:rPr>
                      <w:sz w:val="20"/>
                      <w:szCs w:val="20"/>
                    </w:rPr>
                  </w:pPr>
                  <w:r>
                    <w:rPr>
                      <w:spacing w:val="-1"/>
                      <w:sz w:val="20"/>
                      <w:szCs w:val="20"/>
                    </w:rPr>
                    <w:t>挡风抑尘网，</w:t>
                  </w:r>
                  <w:r>
                    <w:rPr>
                      <w:spacing w:val="3"/>
                      <w:sz w:val="20"/>
                      <w:szCs w:val="20"/>
                    </w:rPr>
                    <w:t xml:space="preserve"> </w:t>
                  </w:r>
                  <w:r>
                    <w:rPr>
                      <w:spacing w:val="6"/>
                      <w:sz w:val="20"/>
                      <w:szCs w:val="20"/>
                    </w:rPr>
                    <w:t>露天存放</w:t>
                  </w:r>
                </w:p>
              </w:tc>
              <w:tc>
                <w:tcPr>
                  <w:tcW w:w="3169" w:type="dxa"/>
                  <w:tcBorders>
                    <w:bottom w:val="single" w:color="000000" w:sz="6" w:space="0"/>
                    <w:right w:val="single" w:color="000000" w:sz="6" w:space="0"/>
                  </w:tcBorders>
                  <w:vAlign w:val="top"/>
                </w:tcPr>
                <w:p w14:paraId="267494D2">
                  <w:pPr>
                    <w:pStyle w:val="6"/>
                    <w:spacing w:before="291" w:line="228" w:lineRule="auto"/>
                    <w:ind w:left="136"/>
                    <w:rPr>
                      <w:sz w:val="20"/>
                      <w:szCs w:val="20"/>
                    </w:rPr>
                  </w:pPr>
                  <w:r>
                    <w:rPr>
                      <w:spacing w:val="7"/>
                      <w:sz w:val="20"/>
                      <w:szCs w:val="20"/>
                    </w:rPr>
                    <w:t>山西长治王庄煤业有限责任公司</w:t>
                  </w:r>
                </w:p>
              </w:tc>
            </w:tr>
          </w:tbl>
          <w:p w14:paraId="53D0AEFF">
            <w:pPr>
              <w:pStyle w:val="6"/>
              <w:spacing w:before="315" w:line="220" w:lineRule="auto"/>
              <w:ind w:left="592"/>
            </w:pPr>
            <w:r>
              <w:rPr>
                <w:b/>
                <w:bCs/>
                <w:spacing w:val="-4"/>
              </w:rPr>
              <w:t>（</w:t>
            </w:r>
            <w:r>
              <w:rPr>
                <w:rFonts w:ascii="Times New Roman" w:hAnsi="Times New Roman" w:eastAsia="Times New Roman" w:cs="Times New Roman"/>
                <w:b/>
                <w:bCs/>
                <w:spacing w:val="-4"/>
              </w:rPr>
              <w:t>5</w:t>
            </w:r>
            <w:r>
              <w:rPr>
                <w:b/>
                <w:bCs/>
                <w:spacing w:val="-4"/>
              </w:rPr>
              <w:t>）现有工程工艺流程</w:t>
            </w:r>
          </w:p>
          <w:p w14:paraId="5B8DDF22">
            <w:pPr>
              <w:pStyle w:val="6"/>
              <w:spacing w:before="215" w:line="219" w:lineRule="auto"/>
              <w:ind w:left="583"/>
            </w:pPr>
            <w:r>
              <w:rPr>
                <w:spacing w:val="-1"/>
              </w:rPr>
              <w:t>工艺流程不变，见工艺流程简介，图</w:t>
            </w:r>
            <w:r>
              <w:rPr>
                <w:spacing w:val="-54"/>
              </w:rPr>
              <w:t xml:space="preserve"> </w:t>
            </w:r>
            <w:r>
              <w:rPr>
                <w:rFonts w:ascii="Times New Roman" w:hAnsi="Times New Roman" w:eastAsia="Times New Roman" w:cs="Times New Roman"/>
                <w:spacing w:val="-1"/>
              </w:rPr>
              <w:t>2-4</w:t>
            </w:r>
            <w:r>
              <w:rPr>
                <w:spacing w:val="-1"/>
              </w:rPr>
              <w:t>。</w:t>
            </w:r>
          </w:p>
          <w:p w14:paraId="38FE6E9E">
            <w:pPr>
              <w:spacing w:line="272" w:lineRule="auto"/>
              <w:rPr>
                <w:rFonts w:ascii="Arial"/>
                <w:sz w:val="21"/>
              </w:rPr>
            </w:pPr>
          </w:p>
          <w:p w14:paraId="77CCFF8F">
            <w:pPr>
              <w:pStyle w:val="6"/>
              <w:spacing w:before="78" w:line="219" w:lineRule="auto"/>
              <w:ind w:left="577"/>
            </w:pPr>
            <w:r>
              <w:rPr>
                <w:rFonts w:ascii="Times New Roman" w:hAnsi="Times New Roman" w:eastAsia="Times New Roman" w:cs="Times New Roman"/>
                <w:b/>
                <w:bCs/>
                <w:spacing w:val="-4"/>
              </w:rPr>
              <w:t>2</w:t>
            </w:r>
            <w:r>
              <w:rPr>
                <w:rFonts w:ascii="Times New Roman" w:hAnsi="Times New Roman" w:eastAsia="Times New Roman" w:cs="Times New Roman"/>
                <w:b/>
                <w:bCs/>
                <w:spacing w:val="-25"/>
              </w:rPr>
              <w:t xml:space="preserve"> </w:t>
            </w:r>
            <w:r>
              <w:rPr>
                <w:b/>
                <w:bCs/>
                <w:spacing w:val="-4"/>
              </w:rPr>
              <w:t>、核算现有工程污染物实际排放总量</w:t>
            </w:r>
          </w:p>
          <w:p w14:paraId="657D5C7A">
            <w:pPr>
              <w:pStyle w:val="6"/>
              <w:spacing w:before="220" w:line="219" w:lineRule="auto"/>
              <w:ind w:left="582"/>
            </w:pPr>
            <w:r>
              <w:rPr>
                <w:spacing w:val="-1"/>
              </w:rPr>
              <w:t>现有工程的污染物排放情况见下表。</w:t>
            </w:r>
          </w:p>
          <w:p w14:paraId="380610E9">
            <w:pPr>
              <w:pStyle w:val="6"/>
              <w:spacing w:before="317" w:line="219" w:lineRule="auto"/>
              <w:ind w:left="1059"/>
            </w:pPr>
            <w:r>
              <w:rPr>
                <w:b/>
                <w:bCs/>
                <w:spacing w:val="-1"/>
              </w:rPr>
              <w:t>表</w:t>
            </w:r>
            <w:r>
              <w:rPr>
                <w:rFonts w:ascii="Times New Roman" w:hAnsi="Times New Roman" w:eastAsia="Times New Roman" w:cs="Times New Roman"/>
                <w:b/>
                <w:bCs/>
                <w:spacing w:val="-1"/>
              </w:rPr>
              <w:t xml:space="preserve">2-10                </w:t>
            </w:r>
            <w:r>
              <w:rPr>
                <w:b/>
                <w:bCs/>
                <w:spacing w:val="-1"/>
              </w:rPr>
              <w:t>工程现状污染物产生、排放情况</w:t>
            </w:r>
          </w:p>
          <w:p w14:paraId="368BC2CA">
            <w:pPr>
              <w:spacing w:line="17" w:lineRule="exact"/>
            </w:pPr>
          </w:p>
          <w:tbl>
            <w:tblPr>
              <w:tblStyle w:val="5"/>
              <w:tblW w:w="8347" w:type="dxa"/>
              <w:tblInd w:w="8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33"/>
              <w:gridCol w:w="869"/>
              <w:gridCol w:w="950"/>
              <w:gridCol w:w="720"/>
              <w:gridCol w:w="3065"/>
              <w:gridCol w:w="725"/>
              <w:gridCol w:w="581"/>
              <w:gridCol w:w="904"/>
            </w:tblGrid>
            <w:tr w14:paraId="7EA38E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87" w:hRule="atLeast"/>
              </w:trPr>
              <w:tc>
                <w:tcPr>
                  <w:tcW w:w="533" w:type="dxa"/>
                  <w:vAlign w:val="top"/>
                </w:tcPr>
                <w:p w14:paraId="7421D989">
                  <w:pPr>
                    <w:spacing w:line="267" w:lineRule="auto"/>
                    <w:rPr>
                      <w:rFonts w:ascii="Arial"/>
                      <w:sz w:val="21"/>
                    </w:rPr>
                  </w:pPr>
                </w:p>
                <w:p w14:paraId="497808AB">
                  <w:pPr>
                    <w:pStyle w:val="6"/>
                    <w:spacing w:before="65" w:line="228" w:lineRule="auto"/>
                    <w:ind w:left="61"/>
                    <w:rPr>
                      <w:sz w:val="20"/>
                      <w:szCs w:val="20"/>
                    </w:rPr>
                  </w:pPr>
                  <w:r>
                    <w:rPr>
                      <w:spacing w:val="4"/>
                      <w:sz w:val="20"/>
                      <w:szCs w:val="20"/>
                    </w:rPr>
                    <w:t>类别</w:t>
                  </w:r>
                </w:p>
              </w:tc>
              <w:tc>
                <w:tcPr>
                  <w:tcW w:w="869" w:type="dxa"/>
                  <w:vAlign w:val="top"/>
                </w:tcPr>
                <w:p w14:paraId="72A92C45">
                  <w:pPr>
                    <w:spacing w:line="267" w:lineRule="auto"/>
                    <w:rPr>
                      <w:rFonts w:ascii="Arial"/>
                      <w:sz w:val="21"/>
                    </w:rPr>
                  </w:pPr>
                </w:p>
                <w:p w14:paraId="67F86FE0">
                  <w:pPr>
                    <w:pStyle w:val="6"/>
                    <w:spacing w:before="65" w:line="229" w:lineRule="auto"/>
                    <w:ind w:left="123"/>
                    <w:rPr>
                      <w:sz w:val="20"/>
                      <w:szCs w:val="20"/>
                    </w:rPr>
                  </w:pPr>
                  <w:r>
                    <w:rPr>
                      <w:spacing w:val="6"/>
                      <w:sz w:val="20"/>
                      <w:szCs w:val="20"/>
                    </w:rPr>
                    <w:t>排放源</w:t>
                  </w:r>
                </w:p>
              </w:tc>
              <w:tc>
                <w:tcPr>
                  <w:tcW w:w="950" w:type="dxa"/>
                  <w:vAlign w:val="top"/>
                </w:tcPr>
                <w:p w14:paraId="7AEA31E0">
                  <w:pPr>
                    <w:spacing w:line="267" w:lineRule="auto"/>
                    <w:rPr>
                      <w:rFonts w:ascii="Arial"/>
                      <w:sz w:val="21"/>
                    </w:rPr>
                  </w:pPr>
                </w:p>
                <w:p w14:paraId="4017E057">
                  <w:pPr>
                    <w:pStyle w:val="6"/>
                    <w:spacing w:before="65" w:line="228" w:lineRule="auto"/>
                    <w:ind w:left="166"/>
                    <w:rPr>
                      <w:sz w:val="20"/>
                      <w:szCs w:val="20"/>
                    </w:rPr>
                  </w:pPr>
                  <w:r>
                    <w:rPr>
                      <w:spacing w:val="6"/>
                      <w:sz w:val="20"/>
                      <w:szCs w:val="20"/>
                    </w:rPr>
                    <w:t>污染物</w:t>
                  </w:r>
                </w:p>
              </w:tc>
              <w:tc>
                <w:tcPr>
                  <w:tcW w:w="720" w:type="dxa"/>
                  <w:vAlign w:val="top"/>
                </w:tcPr>
                <w:p w14:paraId="36D29D6F">
                  <w:pPr>
                    <w:spacing w:line="267" w:lineRule="auto"/>
                    <w:rPr>
                      <w:rFonts w:ascii="Arial"/>
                      <w:sz w:val="21"/>
                    </w:rPr>
                  </w:pPr>
                </w:p>
                <w:p w14:paraId="386DBAC0">
                  <w:pPr>
                    <w:pStyle w:val="6"/>
                    <w:spacing w:before="65" w:line="228" w:lineRule="auto"/>
                    <w:ind w:left="49"/>
                    <w:rPr>
                      <w:sz w:val="20"/>
                      <w:szCs w:val="20"/>
                    </w:rPr>
                  </w:pPr>
                  <w:r>
                    <w:rPr>
                      <w:spacing w:val="6"/>
                      <w:sz w:val="20"/>
                      <w:szCs w:val="20"/>
                    </w:rPr>
                    <w:t>产生量</w:t>
                  </w:r>
                </w:p>
              </w:tc>
              <w:tc>
                <w:tcPr>
                  <w:tcW w:w="3065" w:type="dxa"/>
                  <w:vAlign w:val="top"/>
                </w:tcPr>
                <w:p w14:paraId="51B9DD76">
                  <w:pPr>
                    <w:spacing w:line="267" w:lineRule="auto"/>
                    <w:rPr>
                      <w:rFonts w:ascii="Arial"/>
                      <w:sz w:val="21"/>
                    </w:rPr>
                  </w:pPr>
                </w:p>
                <w:p w14:paraId="6E43B582">
                  <w:pPr>
                    <w:pStyle w:val="6"/>
                    <w:spacing w:before="65" w:line="228" w:lineRule="auto"/>
                    <w:ind w:left="1122"/>
                    <w:rPr>
                      <w:sz w:val="20"/>
                      <w:szCs w:val="20"/>
                    </w:rPr>
                  </w:pPr>
                  <w:r>
                    <w:rPr>
                      <w:spacing w:val="6"/>
                      <w:sz w:val="20"/>
                      <w:szCs w:val="20"/>
                    </w:rPr>
                    <w:t>治理措施</w:t>
                  </w:r>
                </w:p>
              </w:tc>
              <w:tc>
                <w:tcPr>
                  <w:tcW w:w="725" w:type="dxa"/>
                  <w:vAlign w:val="top"/>
                </w:tcPr>
                <w:p w14:paraId="65A5FEEA">
                  <w:pPr>
                    <w:spacing w:line="267" w:lineRule="auto"/>
                    <w:rPr>
                      <w:rFonts w:ascii="Arial"/>
                      <w:sz w:val="21"/>
                    </w:rPr>
                  </w:pPr>
                </w:p>
                <w:p w14:paraId="2C32525F">
                  <w:pPr>
                    <w:pStyle w:val="6"/>
                    <w:spacing w:before="65" w:line="229" w:lineRule="auto"/>
                    <w:ind w:left="54"/>
                    <w:rPr>
                      <w:sz w:val="20"/>
                      <w:szCs w:val="20"/>
                    </w:rPr>
                  </w:pPr>
                  <w:r>
                    <w:rPr>
                      <w:spacing w:val="6"/>
                      <w:sz w:val="20"/>
                      <w:szCs w:val="20"/>
                    </w:rPr>
                    <w:t>排放量</w:t>
                  </w:r>
                </w:p>
              </w:tc>
              <w:tc>
                <w:tcPr>
                  <w:tcW w:w="581" w:type="dxa"/>
                  <w:vAlign w:val="top"/>
                </w:tcPr>
                <w:p w14:paraId="02CBF497">
                  <w:pPr>
                    <w:pStyle w:val="6"/>
                    <w:spacing w:before="153" w:line="288" w:lineRule="auto"/>
                    <w:ind w:left="92" w:right="78"/>
                    <w:rPr>
                      <w:sz w:val="20"/>
                      <w:szCs w:val="20"/>
                    </w:rPr>
                  </w:pPr>
                  <w:r>
                    <w:rPr>
                      <w:spacing w:val="2"/>
                      <w:sz w:val="20"/>
                      <w:szCs w:val="20"/>
                    </w:rPr>
                    <w:t>治理</w:t>
                  </w:r>
                  <w:r>
                    <w:rPr>
                      <w:sz w:val="20"/>
                      <w:szCs w:val="20"/>
                    </w:rPr>
                    <w:t xml:space="preserve"> </w:t>
                  </w:r>
                  <w:r>
                    <w:rPr>
                      <w:spacing w:val="2"/>
                      <w:sz w:val="20"/>
                      <w:szCs w:val="20"/>
                    </w:rPr>
                    <w:t>效果</w:t>
                  </w:r>
                </w:p>
              </w:tc>
              <w:tc>
                <w:tcPr>
                  <w:tcW w:w="904" w:type="dxa"/>
                  <w:vAlign w:val="top"/>
                </w:tcPr>
                <w:p w14:paraId="51BB8D84">
                  <w:pPr>
                    <w:pStyle w:val="6"/>
                    <w:spacing w:before="153" w:line="288" w:lineRule="auto"/>
                    <w:ind w:left="143" w:right="32" w:hanging="107"/>
                    <w:rPr>
                      <w:sz w:val="20"/>
                      <w:szCs w:val="20"/>
                    </w:rPr>
                  </w:pPr>
                  <w:r>
                    <w:rPr>
                      <w:spacing w:val="7"/>
                      <w:sz w:val="20"/>
                      <w:szCs w:val="20"/>
                    </w:rPr>
                    <w:t>存在的环</w:t>
                  </w:r>
                  <w:r>
                    <w:rPr>
                      <w:spacing w:val="1"/>
                      <w:sz w:val="20"/>
                      <w:szCs w:val="20"/>
                    </w:rPr>
                    <w:t xml:space="preserve"> </w:t>
                  </w:r>
                  <w:r>
                    <w:rPr>
                      <w:spacing w:val="6"/>
                      <w:sz w:val="20"/>
                      <w:szCs w:val="20"/>
                    </w:rPr>
                    <w:t>境问题</w:t>
                  </w:r>
                </w:p>
              </w:tc>
            </w:tr>
            <w:tr w14:paraId="0A612A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4" w:hRule="atLeast"/>
              </w:trPr>
              <w:tc>
                <w:tcPr>
                  <w:tcW w:w="533" w:type="dxa"/>
                  <w:vMerge w:val="restart"/>
                  <w:tcBorders>
                    <w:bottom w:val="nil"/>
                  </w:tcBorders>
                  <w:vAlign w:val="top"/>
                </w:tcPr>
                <w:p w14:paraId="6F604258">
                  <w:pPr>
                    <w:spacing w:line="278" w:lineRule="auto"/>
                    <w:rPr>
                      <w:rFonts w:ascii="Arial"/>
                      <w:sz w:val="21"/>
                    </w:rPr>
                  </w:pPr>
                </w:p>
                <w:p w14:paraId="6C915A01">
                  <w:pPr>
                    <w:spacing w:line="278" w:lineRule="auto"/>
                    <w:rPr>
                      <w:rFonts w:ascii="Arial"/>
                      <w:sz w:val="21"/>
                    </w:rPr>
                  </w:pPr>
                </w:p>
                <w:p w14:paraId="75A60D84">
                  <w:pPr>
                    <w:spacing w:line="278" w:lineRule="auto"/>
                    <w:rPr>
                      <w:rFonts w:ascii="Arial"/>
                      <w:sz w:val="21"/>
                    </w:rPr>
                  </w:pPr>
                </w:p>
                <w:p w14:paraId="4DC7C72E">
                  <w:pPr>
                    <w:spacing w:line="278" w:lineRule="auto"/>
                    <w:rPr>
                      <w:rFonts w:ascii="Arial"/>
                      <w:sz w:val="21"/>
                    </w:rPr>
                  </w:pPr>
                </w:p>
                <w:p w14:paraId="037AF8C6">
                  <w:pPr>
                    <w:spacing w:line="279" w:lineRule="auto"/>
                    <w:rPr>
                      <w:rFonts w:ascii="Arial"/>
                      <w:sz w:val="21"/>
                    </w:rPr>
                  </w:pPr>
                </w:p>
                <w:p w14:paraId="7EF04B2D">
                  <w:pPr>
                    <w:spacing w:line="279" w:lineRule="auto"/>
                    <w:rPr>
                      <w:rFonts w:ascii="Arial"/>
                      <w:sz w:val="21"/>
                    </w:rPr>
                  </w:pPr>
                </w:p>
                <w:p w14:paraId="17774249">
                  <w:pPr>
                    <w:pStyle w:val="6"/>
                    <w:spacing w:before="65" w:line="228" w:lineRule="auto"/>
                    <w:ind w:left="60"/>
                    <w:rPr>
                      <w:sz w:val="20"/>
                      <w:szCs w:val="20"/>
                    </w:rPr>
                  </w:pPr>
                  <w:r>
                    <w:rPr>
                      <w:spacing w:val="5"/>
                      <w:sz w:val="20"/>
                      <w:szCs w:val="20"/>
                    </w:rPr>
                    <w:t>废气</w:t>
                  </w:r>
                </w:p>
              </w:tc>
              <w:tc>
                <w:tcPr>
                  <w:tcW w:w="869" w:type="dxa"/>
                  <w:vAlign w:val="top"/>
                </w:tcPr>
                <w:p w14:paraId="51409A70">
                  <w:pPr>
                    <w:spacing w:line="288" w:lineRule="auto"/>
                    <w:rPr>
                      <w:rFonts w:ascii="Arial"/>
                      <w:sz w:val="21"/>
                    </w:rPr>
                  </w:pPr>
                </w:p>
                <w:p w14:paraId="679A98F3">
                  <w:pPr>
                    <w:pStyle w:val="6"/>
                    <w:spacing w:before="65" w:line="318" w:lineRule="auto"/>
                    <w:ind w:left="228" w:right="154" w:hanging="104"/>
                    <w:rPr>
                      <w:sz w:val="20"/>
                      <w:szCs w:val="20"/>
                    </w:rPr>
                  </w:pPr>
                  <w:r>
                    <w:rPr>
                      <w:spacing w:val="-5"/>
                      <w:sz w:val="20"/>
                      <w:szCs w:val="20"/>
                    </w:rPr>
                    <w:t>堆存、</w:t>
                  </w:r>
                  <w:r>
                    <w:rPr>
                      <w:sz w:val="20"/>
                      <w:szCs w:val="20"/>
                    </w:rPr>
                    <w:t xml:space="preserve"> </w:t>
                  </w:r>
                  <w:r>
                    <w:rPr>
                      <w:spacing w:val="4"/>
                      <w:sz w:val="20"/>
                      <w:szCs w:val="20"/>
                    </w:rPr>
                    <w:t>装卸</w:t>
                  </w:r>
                </w:p>
              </w:tc>
              <w:tc>
                <w:tcPr>
                  <w:tcW w:w="950" w:type="dxa"/>
                  <w:vAlign w:val="top"/>
                </w:tcPr>
                <w:p w14:paraId="6EA35A82">
                  <w:pPr>
                    <w:spacing w:line="467" w:lineRule="auto"/>
                    <w:rPr>
                      <w:rFonts w:ascii="Arial"/>
                      <w:sz w:val="21"/>
                    </w:rPr>
                  </w:pPr>
                </w:p>
                <w:p w14:paraId="4F02AF05">
                  <w:pPr>
                    <w:pStyle w:val="6"/>
                    <w:spacing w:before="65" w:line="228" w:lineRule="auto"/>
                    <w:ind w:left="269"/>
                    <w:rPr>
                      <w:sz w:val="20"/>
                      <w:szCs w:val="20"/>
                    </w:rPr>
                  </w:pPr>
                  <w:r>
                    <w:rPr>
                      <w:spacing w:val="5"/>
                      <w:sz w:val="20"/>
                      <w:szCs w:val="20"/>
                    </w:rPr>
                    <w:t>粉尘</w:t>
                  </w:r>
                </w:p>
              </w:tc>
              <w:tc>
                <w:tcPr>
                  <w:tcW w:w="720" w:type="dxa"/>
                  <w:vAlign w:val="top"/>
                </w:tcPr>
                <w:p w14:paraId="1B33B573">
                  <w:pPr>
                    <w:spacing w:line="467" w:lineRule="auto"/>
                    <w:rPr>
                      <w:rFonts w:ascii="Arial"/>
                      <w:sz w:val="21"/>
                    </w:rPr>
                  </w:pPr>
                </w:p>
                <w:p w14:paraId="6F299683">
                  <w:pPr>
                    <w:pStyle w:val="6"/>
                    <w:spacing w:before="65" w:line="230" w:lineRule="auto"/>
                    <w:ind w:left="156"/>
                    <w:rPr>
                      <w:sz w:val="20"/>
                      <w:szCs w:val="20"/>
                    </w:rPr>
                  </w:pPr>
                  <w:r>
                    <w:rPr>
                      <w:spacing w:val="4"/>
                      <w:sz w:val="20"/>
                      <w:szCs w:val="20"/>
                    </w:rPr>
                    <w:t>少量</w:t>
                  </w:r>
                </w:p>
              </w:tc>
              <w:tc>
                <w:tcPr>
                  <w:tcW w:w="3065" w:type="dxa"/>
                  <w:vMerge w:val="restart"/>
                  <w:tcBorders>
                    <w:bottom w:val="nil"/>
                  </w:tcBorders>
                  <w:vAlign w:val="top"/>
                </w:tcPr>
                <w:p w14:paraId="49B696D9">
                  <w:pPr>
                    <w:pStyle w:val="6"/>
                    <w:spacing w:before="120" w:line="228" w:lineRule="auto"/>
                    <w:ind w:left="72"/>
                    <w:rPr>
                      <w:sz w:val="20"/>
                      <w:szCs w:val="20"/>
                    </w:rPr>
                  </w:pPr>
                  <w:r>
                    <w:rPr>
                      <w:spacing w:val="9"/>
                      <w:sz w:val="20"/>
                      <w:szCs w:val="20"/>
                    </w:rPr>
                    <w:t>设挡风抑尘网，地面全部硬化处</w:t>
                  </w:r>
                </w:p>
                <w:p w14:paraId="3CB9ED33">
                  <w:pPr>
                    <w:pStyle w:val="6"/>
                    <w:spacing w:before="113" w:line="228" w:lineRule="auto"/>
                    <w:jc w:val="right"/>
                    <w:rPr>
                      <w:sz w:val="20"/>
                      <w:szCs w:val="20"/>
                    </w:rPr>
                  </w:pPr>
                  <w:r>
                    <w:rPr>
                      <w:spacing w:val="3"/>
                      <w:sz w:val="20"/>
                      <w:szCs w:val="20"/>
                    </w:rPr>
                    <w:t>理，设覆盖全堆场的喷雾降尘装置</w:t>
                  </w:r>
                </w:p>
                <w:p w14:paraId="133FBF21">
                  <w:pPr>
                    <w:pStyle w:val="6"/>
                    <w:spacing w:before="113" w:line="228" w:lineRule="auto"/>
                    <w:jc w:val="right"/>
                    <w:rPr>
                      <w:sz w:val="20"/>
                      <w:szCs w:val="20"/>
                    </w:rPr>
                  </w:pPr>
                  <w:r>
                    <w:rPr>
                      <w:rFonts w:ascii="Times New Roman" w:hAnsi="Times New Roman" w:eastAsia="Times New Roman" w:cs="Times New Roman"/>
                      <w:sz w:val="20"/>
                      <w:szCs w:val="20"/>
                    </w:rPr>
                    <w:t>+</w:t>
                  </w:r>
                  <w:r>
                    <w:rPr>
                      <w:sz w:val="20"/>
                      <w:szCs w:val="20"/>
                    </w:rPr>
                    <w:t>洒水车，煤堆湿度保持</w:t>
                  </w:r>
                  <w:r>
                    <w:rPr>
                      <w:spacing w:val="-25"/>
                      <w:sz w:val="20"/>
                      <w:szCs w:val="20"/>
                    </w:rPr>
                    <w:t xml:space="preserve"> </w:t>
                  </w:r>
                  <w:r>
                    <w:rPr>
                      <w:rFonts w:ascii="Times New Roman" w:hAnsi="Times New Roman" w:eastAsia="Times New Roman" w:cs="Times New Roman"/>
                      <w:sz w:val="20"/>
                      <w:szCs w:val="20"/>
                    </w:rPr>
                    <w:t>7%</w:t>
                  </w:r>
                  <w:r>
                    <w:rPr>
                      <w:sz w:val="20"/>
                      <w:szCs w:val="20"/>
                    </w:rPr>
                    <w:t>以上，</w:t>
                  </w:r>
                </w:p>
                <w:p w14:paraId="38E36688">
                  <w:pPr>
                    <w:pStyle w:val="6"/>
                    <w:spacing w:before="113" w:line="228" w:lineRule="auto"/>
                    <w:ind w:left="14"/>
                    <w:rPr>
                      <w:sz w:val="20"/>
                      <w:szCs w:val="20"/>
                    </w:rPr>
                  </w:pPr>
                  <w:r>
                    <w:rPr>
                      <w:spacing w:val="6"/>
                      <w:sz w:val="20"/>
                      <w:szCs w:val="20"/>
                    </w:rPr>
                    <w:t>煤堆高度低于挡风抑尘网</w:t>
                  </w:r>
                  <w:r>
                    <w:rPr>
                      <w:spacing w:val="-37"/>
                      <w:sz w:val="20"/>
                      <w:szCs w:val="20"/>
                    </w:rPr>
                    <w:t xml:space="preserve"> </w:t>
                  </w:r>
                  <w:r>
                    <w:rPr>
                      <w:rFonts w:ascii="Times New Roman" w:hAnsi="Times New Roman" w:eastAsia="Times New Roman" w:cs="Times New Roman"/>
                      <w:spacing w:val="6"/>
                      <w:sz w:val="20"/>
                      <w:szCs w:val="20"/>
                    </w:rPr>
                    <w:t>2m</w:t>
                  </w:r>
                  <w:r>
                    <w:rPr>
                      <w:rFonts w:ascii="Times New Roman" w:hAnsi="Times New Roman" w:eastAsia="Times New Roman" w:cs="Times New Roman"/>
                      <w:spacing w:val="-21"/>
                      <w:sz w:val="20"/>
                      <w:szCs w:val="20"/>
                    </w:rPr>
                    <w:t xml:space="preserve"> </w:t>
                  </w:r>
                  <w:r>
                    <w:rPr>
                      <w:spacing w:val="6"/>
                      <w:sz w:val="20"/>
                      <w:szCs w:val="20"/>
                    </w:rPr>
                    <w:t>。装</w:t>
                  </w:r>
                </w:p>
                <w:p w14:paraId="666988B7">
                  <w:pPr>
                    <w:pStyle w:val="6"/>
                    <w:spacing w:before="113" w:line="227" w:lineRule="auto"/>
                    <w:jc w:val="right"/>
                    <w:rPr>
                      <w:sz w:val="20"/>
                      <w:szCs w:val="20"/>
                    </w:rPr>
                  </w:pPr>
                  <w:r>
                    <w:rPr>
                      <w:spacing w:val="3"/>
                      <w:sz w:val="20"/>
                      <w:szCs w:val="20"/>
                    </w:rPr>
                    <w:t>卸时启动雾炮机，尽量缩小装卸时</w:t>
                  </w:r>
                </w:p>
                <w:p w14:paraId="3D42F3AB">
                  <w:pPr>
                    <w:pStyle w:val="6"/>
                    <w:spacing w:before="113" w:line="215" w:lineRule="auto"/>
                    <w:ind w:left="1334"/>
                    <w:rPr>
                      <w:sz w:val="20"/>
                      <w:szCs w:val="20"/>
                    </w:rPr>
                  </w:pPr>
                  <w:r>
                    <w:rPr>
                      <w:spacing w:val="2"/>
                      <w:sz w:val="20"/>
                      <w:szCs w:val="20"/>
                    </w:rPr>
                    <w:t>高差</w:t>
                  </w:r>
                </w:p>
              </w:tc>
              <w:tc>
                <w:tcPr>
                  <w:tcW w:w="725" w:type="dxa"/>
                  <w:vAlign w:val="top"/>
                </w:tcPr>
                <w:p w14:paraId="6852A62E">
                  <w:pPr>
                    <w:spacing w:line="467" w:lineRule="auto"/>
                    <w:rPr>
                      <w:rFonts w:ascii="Arial"/>
                      <w:sz w:val="21"/>
                    </w:rPr>
                  </w:pPr>
                </w:p>
                <w:p w14:paraId="61DA27DC">
                  <w:pPr>
                    <w:pStyle w:val="6"/>
                    <w:spacing w:before="65" w:line="230" w:lineRule="auto"/>
                    <w:ind w:left="160"/>
                    <w:rPr>
                      <w:sz w:val="20"/>
                      <w:szCs w:val="20"/>
                    </w:rPr>
                  </w:pPr>
                  <w:r>
                    <w:rPr>
                      <w:spacing w:val="4"/>
                      <w:sz w:val="20"/>
                      <w:szCs w:val="20"/>
                    </w:rPr>
                    <w:t>少量</w:t>
                  </w:r>
                </w:p>
              </w:tc>
              <w:tc>
                <w:tcPr>
                  <w:tcW w:w="581" w:type="dxa"/>
                  <w:vMerge w:val="restart"/>
                  <w:tcBorders>
                    <w:bottom w:val="nil"/>
                  </w:tcBorders>
                  <w:vAlign w:val="top"/>
                </w:tcPr>
                <w:p w14:paraId="35A72199">
                  <w:pPr>
                    <w:spacing w:line="259" w:lineRule="auto"/>
                    <w:rPr>
                      <w:rFonts w:ascii="Arial"/>
                      <w:sz w:val="21"/>
                    </w:rPr>
                  </w:pPr>
                </w:p>
                <w:p w14:paraId="6FAED8AD">
                  <w:pPr>
                    <w:spacing w:line="259" w:lineRule="auto"/>
                    <w:rPr>
                      <w:rFonts w:ascii="Arial"/>
                      <w:sz w:val="21"/>
                    </w:rPr>
                  </w:pPr>
                </w:p>
                <w:p w14:paraId="73707BD1">
                  <w:pPr>
                    <w:spacing w:line="259" w:lineRule="auto"/>
                    <w:rPr>
                      <w:rFonts w:ascii="Arial"/>
                      <w:sz w:val="21"/>
                    </w:rPr>
                  </w:pPr>
                </w:p>
                <w:p w14:paraId="79C0C73A">
                  <w:pPr>
                    <w:spacing w:line="259" w:lineRule="auto"/>
                    <w:rPr>
                      <w:rFonts w:ascii="Arial"/>
                      <w:sz w:val="21"/>
                    </w:rPr>
                  </w:pPr>
                </w:p>
                <w:p w14:paraId="14702A0C">
                  <w:pPr>
                    <w:spacing w:line="259" w:lineRule="auto"/>
                    <w:rPr>
                      <w:rFonts w:ascii="Arial"/>
                      <w:sz w:val="21"/>
                    </w:rPr>
                  </w:pPr>
                </w:p>
                <w:p w14:paraId="77D85029">
                  <w:pPr>
                    <w:spacing w:line="260" w:lineRule="auto"/>
                    <w:rPr>
                      <w:rFonts w:ascii="Arial"/>
                      <w:sz w:val="21"/>
                    </w:rPr>
                  </w:pPr>
                </w:p>
                <w:p w14:paraId="3CB0FABF">
                  <w:pPr>
                    <w:spacing w:line="260" w:lineRule="auto"/>
                    <w:rPr>
                      <w:rFonts w:ascii="Arial"/>
                      <w:sz w:val="21"/>
                    </w:rPr>
                  </w:pPr>
                </w:p>
                <w:p w14:paraId="1B0547A7">
                  <w:pPr>
                    <w:spacing w:before="57" w:line="97" w:lineRule="exact"/>
                    <w:ind w:left="227"/>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c>
                <w:tcPr>
                  <w:tcW w:w="904" w:type="dxa"/>
                  <w:vMerge w:val="restart"/>
                  <w:tcBorders>
                    <w:bottom w:val="nil"/>
                  </w:tcBorders>
                  <w:vAlign w:val="top"/>
                </w:tcPr>
                <w:p w14:paraId="546082E5">
                  <w:pPr>
                    <w:spacing w:line="248" w:lineRule="auto"/>
                    <w:rPr>
                      <w:rFonts w:ascii="Arial"/>
                      <w:sz w:val="21"/>
                    </w:rPr>
                  </w:pPr>
                </w:p>
                <w:p w14:paraId="0C2CDFA8">
                  <w:pPr>
                    <w:spacing w:line="248" w:lineRule="auto"/>
                    <w:rPr>
                      <w:rFonts w:ascii="Arial"/>
                      <w:sz w:val="21"/>
                    </w:rPr>
                  </w:pPr>
                </w:p>
                <w:p w14:paraId="2F47CC1F">
                  <w:pPr>
                    <w:spacing w:line="248" w:lineRule="auto"/>
                    <w:rPr>
                      <w:rFonts w:ascii="Arial"/>
                      <w:sz w:val="21"/>
                    </w:rPr>
                  </w:pPr>
                </w:p>
                <w:p w14:paraId="65453EAE">
                  <w:pPr>
                    <w:spacing w:line="248" w:lineRule="auto"/>
                    <w:rPr>
                      <w:rFonts w:ascii="Arial"/>
                      <w:sz w:val="21"/>
                    </w:rPr>
                  </w:pPr>
                </w:p>
                <w:p w14:paraId="398778FC">
                  <w:pPr>
                    <w:spacing w:line="249" w:lineRule="auto"/>
                    <w:rPr>
                      <w:rFonts w:ascii="Arial"/>
                      <w:sz w:val="21"/>
                    </w:rPr>
                  </w:pPr>
                </w:p>
                <w:p w14:paraId="565D7973">
                  <w:pPr>
                    <w:spacing w:line="249" w:lineRule="auto"/>
                    <w:rPr>
                      <w:rFonts w:ascii="Arial"/>
                      <w:sz w:val="21"/>
                    </w:rPr>
                  </w:pPr>
                </w:p>
                <w:p w14:paraId="427A5E17">
                  <w:pPr>
                    <w:pStyle w:val="6"/>
                    <w:spacing w:before="65" w:line="317" w:lineRule="auto"/>
                    <w:ind w:left="143" w:right="32" w:hanging="103"/>
                    <w:rPr>
                      <w:sz w:val="20"/>
                      <w:szCs w:val="20"/>
                    </w:rPr>
                  </w:pPr>
                  <w:r>
                    <w:rPr>
                      <w:spacing w:val="6"/>
                      <w:sz w:val="20"/>
                      <w:szCs w:val="20"/>
                    </w:rPr>
                    <w:t>未配备喷</w:t>
                  </w:r>
                  <w:r>
                    <w:rPr>
                      <w:spacing w:val="1"/>
                      <w:sz w:val="20"/>
                      <w:szCs w:val="20"/>
                    </w:rPr>
                    <w:t xml:space="preserve"> </w:t>
                  </w:r>
                  <w:r>
                    <w:rPr>
                      <w:spacing w:val="6"/>
                      <w:sz w:val="20"/>
                      <w:szCs w:val="20"/>
                    </w:rPr>
                    <w:t>淋设施</w:t>
                  </w:r>
                </w:p>
              </w:tc>
            </w:tr>
            <w:tr w14:paraId="27478D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4" w:hRule="atLeast"/>
              </w:trPr>
              <w:tc>
                <w:tcPr>
                  <w:tcW w:w="533" w:type="dxa"/>
                  <w:vMerge w:val="continue"/>
                  <w:tcBorders>
                    <w:top w:val="nil"/>
                    <w:bottom w:val="nil"/>
                  </w:tcBorders>
                  <w:vAlign w:val="top"/>
                </w:tcPr>
                <w:p w14:paraId="40A5F73B">
                  <w:pPr>
                    <w:rPr>
                      <w:rFonts w:ascii="Arial"/>
                      <w:sz w:val="21"/>
                    </w:rPr>
                  </w:pPr>
                </w:p>
              </w:tc>
              <w:tc>
                <w:tcPr>
                  <w:tcW w:w="869" w:type="dxa"/>
                  <w:vAlign w:val="top"/>
                </w:tcPr>
                <w:p w14:paraId="703F8355">
                  <w:pPr>
                    <w:spacing w:line="353" w:lineRule="auto"/>
                    <w:rPr>
                      <w:rFonts w:ascii="Arial"/>
                      <w:sz w:val="21"/>
                    </w:rPr>
                  </w:pPr>
                </w:p>
                <w:p w14:paraId="216D5A08">
                  <w:pPr>
                    <w:pStyle w:val="6"/>
                    <w:spacing w:before="65" w:line="228" w:lineRule="auto"/>
                    <w:ind w:left="229"/>
                    <w:rPr>
                      <w:sz w:val="20"/>
                      <w:szCs w:val="20"/>
                    </w:rPr>
                  </w:pPr>
                  <w:r>
                    <w:rPr>
                      <w:spacing w:val="4"/>
                      <w:sz w:val="20"/>
                      <w:szCs w:val="20"/>
                    </w:rPr>
                    <w:t>装车</w:t>
                  </w:r>
                </w:p>
              </w:tc>
              <w:tc>
                <w:tcPr>
                  <w:tcW w:w="950" w:type="dxa"/>
                  <w:vAlign w:val="top"/>
                </w:tcPr>
                <w:p w14:paraId="7EFA559D">
                  <w:pPr>
                    <w:spacing w:line="353" w:lineRule="auto"/>
                    <w:rPr>
                      <w:rFonts w:ascii="Arial"/>
                      <w:sz w:val="21"/>
                    </w:rPr>
                  </w:pPr>
                </w:p>
                <w:p w14:paraId="0E59C578">
                  <w:pPr>
                    <w:pStyle w:val="6"/>
                    <w:spacing w:before="65" w:line="228" w:lineRule="auto"/>
                    <w:ind w:left="269"/>
                    <w:rPr>
                      <w:sz w:val="20"/>
                      <w:szCs w:val="20"/>
                    </w:rPr>
                  </w:pPr>
                  <w:r>
                    <w:rPr>
                      <w:spacing w:val="5"/>
                      <w:sz w:val="20"/>
                      <w:szCs w:val="20"/>
                    </w:rPr>
                    <w:t>粉尘</w:t>
                  </w:r>
                </w:p>
              </w:tc>
              <w:tc>
                <w:tcPr>
                  <w:tcW w:w="720" w:type="dxa"/>
                  <w:vAlign w:val="top"/>
                </w:tcPr>
                <w:p w14:paraId="12DE96BE">
                  <w:pPr>
                    <w:spacing w:line="354" w:lineRule="auto"/>
                    <w:rPr>
                      <w:rFonts w:ascii="Arial"/>
                      <w:sz w:val="21"/>
                    </w:rPr>
                  </w:pPr>
                </w:p>
                <w:p w14:paraId="59CDC4A6">
                  <w:pPr>
                    <w:pStyle w:val="6"/>
                    <w:spacing w:before="65" w:line="230" w:lineRule="auto"/>
                    <w:ind w:left="156"/>
                    <w:rPr>
                      <w:sz w:val="20"/>
                      <w:szCs w:val="20"/>
                    </w:rPr>
                  </w:pPr>
                  <w:r>
                    <w:rPr>
                      <w:spacing w:val="4"/>
                      <w:sz w:val="20"/>
                      <w:szCs w:val="20"/>
                    </w:rPr>
                    <w:t>少量</w:t>
                  </w:r>
                </w:p>
              </w:tc>
              <w:tc>
                <w:tcPr>
                  <w:tcW w:w="3065" w:type="dxa"/>
                  <w:vMerge w:val="continue"/>
                  <w:tcBorders>
                    <w:top w:val="nil"/>
                  </w:tcBorders>
                  <w:vAlign w:val="top"/>
                </w:tcPr>
                <w:p w14:paraId="3717F9E4">
                  <w:pPr>
                    <w:rPr>
                      <w:rFonts w:ascii="Arial"/>
                      <w:sz w:val="21"/>
                    </w:rPr>
                  </w:pPr>
                </w:p>
              </w:tc>
              <w:tc>
                <w:tcPr>
                  <w:tcW w:w="725" w:type="dxa"/>
                  <w:vAlign w:val="top"/>
                </w:tcPr>
                <w:p w14:paraId="030233BF">
                  <w:pPr>
                    <w:spacing w:line="354" w:lineRule="auto"/>
                    <w:rPr>
                      <w:rFonts w:ascii="Arial"/>
                      <w:sz w:val="21"/>
                    </w:rPr>
                  </w:pPr>
                </w:p>
                <w:p w14:paraId="48F84454">
                  <w:pPr>
                    <w:pStyle w:val="6"/>
                    <w:spacing w:before="65" w:line="230" w:lineRule="auto"/>
                    <w:ind w:left="160"/>
                    <w:rPr>
                      <w:sz w:val="20"/>
                      <w:szCs w:val="20"/>
                    </w:rPr>
                  </w:pPr>
                  <w:r>
                    <w:rPr>
                      <w:spacing w:val="4"/>
                      <w:sz w:val="20"/>
                      <w:szCs w:val="20"/>
                    </w:rPr>
                    <w:t>少量</w:t>
                  </w:r>
                </w:p>
              </w:tc>
              <w:tc>
                <w:tcPr>
                  <w:tcW w:w="581" w:type="dxa"/>
                  <w:vMerge w:val="continue"/>
                  <w:tcBorders>
                    <w:top w:val="nil"/>
                    <w:bottom w:val="nil"/>
                  </w:tcBorders>
                  <w:vAlign w:val="top"/>
                </w:tcPr>
                <w:p w14:paraId="6137A8E5">
                  <w:pPr>
                    <w:rPr>
                      <w:rFonts w:ascii="Arial"/>
                      <w:sz w:val="21"/>
                    </w:rPr>
                  </w:pPr>
                </w:p>
              </w:tc>
              <w:tc>
                <w:tcPr>
                  <w:tcW w:w="904" w:type="dxa"/>
                  <w:vMerge w:val="continue"/>
                  <w:tcBorders>
                    <w:top w:val="nil"/>
                    <w:bottom w:val="nil"/>
                  </w:tcBorders>
                  <w:vAlign w:val="top"/>
                </w:tcPr>
                <w:p w14:paraId="1989C4CB">
                  <w:pPr>
                    <w:rPr>
                      <w:rFonts w:ascii="Arial"/>
                      <w:sz w:val="21"/>
                    </w:rPr>
                  </w:pPr>
                </w:p>
              </w:tc>
            </w:tr>
            <w:tr w14:paraId="584A96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44" w:hRule="atLeast"/>
              </w:trPr>
              <w:tc>
                <w:tcPr>
                  <w:tcW w:w="533" w:type="dxa"/>
                  <w:vMerge w:val="continue"/>
                  <w:tcBorders>
                    <w:top w:val="nil"/>
                  </w:tcBorders>
                  <w:vAlign w:val="top"/>
                </w:tcPr>
                <w:p w14:paraId="62D0CB9B">
                  <w:pPr>
                    <w:rPr>
                      <w:rFonts w:ascii="Arial"/>
                      <w:sz w:val="21"/>
                    </w:rPr>
                  </w:pPr>
                </w:p>
              </w:tc>
              <w:tc>
                <w:tcPr>
                  <w:tcW w:w="869" w:type="dxa"/>
                  <w:vAlign w:val="top"/>
                </w:tcPr>
                <w:p w14:paraId="674C8692">
                  <w:pPr>
                    <w:spacing w:line="296" w:lineRule="auto"/>
                    <w:rPr>
                      <w:rFonts w:ascii="Arial"/>
                      <w:sz w:val="21"/>
                    </w:rPr>
                  </w:pPr>
                </w:p>
                <w:p w14:paraId="429517CE">
                  <w:pPr>
                    <w:spacing w:line="297" w:lineRule="auto"/>
                    <w:rPr>
                      <w:rFonts w:ascii="Arial"/>
                      <w:sz w:val="21"/>
                    </w:rPr>
                  </w:pPr>
                </w:p>
                <w:p w14:paraId="5F299521">
                  <w:pPr>
                    <w:pStyle w:val="6"/>
                    <w:spacing w:before="65" w:line="228" w:lineRule="auto"/>
                    <w:ind w:left="229"/>
                    <w:rPr>
                      <w:sz w:val="20"/>
                      <w:szCs w:val="20"/>
                    </w:rPr>
                  </w:pPr>
                  <w:r>
                    <w:rPr>
                      <w:spacing w:val="4"/>
                      <w:sz w:val="20"/>
                      <w:szCs w:val="20"/>
                    </w:rPr>
                    <w:t>运输</w:t>
                  </w:r>
                </w:p>
              </w:tc>
              <w:tc>
                <w:tcPr>
                  <w:tcW w:w="950" w:type="dxa"/>
                  <w:vAlign w:val="top"/>
                </w:tcPr>
                <w:p w14:paraId="501713F4">
                  <w:pPr>
                    <w:spacing w:line="296" w:lineRule="auto"/>
                    <w:rPr>
                      <w:rFonts w:ascii="Arial"/>
                      <w:sz w:val="21"/>
                    </w:rPr>
                  </w:pPr>
                </w:p>
                <w:p w14:paraId="24A4D18D">
                  <w:pPr>
                    <w:spacing w:line="297" w:lineRule="auto"/>
                    <w:rPr>
                      <w:rFonts w:ascii="Arial"/>
                      <w:sz w:val="21"/>
                    </w:rPr>
                  </w:pPr>
                </w:p>
                <w:p w14:paraId="494AA426">
                  <w:pPr>
                    <w:pStyle w:val="6"/>
                    <w:spacing w:before="65" w:line="228" w:lineRule="auto"/>
                    <w:ind w:left="269"/>
                    <w:rPr>
                      <w:sz w:val="20"/>
                      <w:szCs w:val="20"/>
                    </w:rPr>
                  </w:pPr>
                  <w:r>
                    <w:rPr>
                      <w:spacing w:val="5"/>
                      <w:sz w:val="20"/>
                      <w:szCs w:val="20"/>
                    </w:rPr>
                    <w:t>粉尘</w:t>
                  </w:r>
                </w:p>
              </w:tc>
              <w:tc>
                <w:tcPr>
                  <w:tcW w:w="720" w:type="dxa"/>
                  <w:vAlign w:val="top"/>
                </w:tcPr>
                <w:p w14:paraId="335FCA2C">
                  <w:pPr>
                    <w:spacing w:line="296" w:lineRule="auto"/>
                    <w:rPr>
                      <w:rFonts w:ascii="Arial"/>
                      <w:sz w:val="21"/>
                    </w:rPr>
                  </w:pPr>
                </w:p>
                <w:p w14:paraId="15D208CE">
                  <w:pPr>
                    <w:spacing w:line="297" w:lineRule="auto"/>
                    <w:rPr>
                      <w:rFonts w:ascii="Arial"/>
                      <w:sz w:val="21"/>
                    </w:rPr>
                  </w:pPr>
                </w:p>
                <w:p w14:paraId="5EA1167E">
                  <w:pPr>
                    <w:pStyle w:val="6"/>
                    <w:spacing w:before="65" w:line="230" w:lineRule="auto"/>
                    <w:ind w:left="156"/>
                    <w:rPr>
                      <w:sz w:val="20"/>
                      <w:szCs w:val="20"/>
                    </w:rPr>
                  </w:pPr>
                  <w:r>
                    <w:rPr>
                      <w:spacing w:val="4"/>
                      <w:sz w:val="20"/>
                      <w:szCs w:val="20"/>
                    </w:rPr>
                    <w:t>少量</w:t>
                  </w:r>
                </w:p>
              </w:tc>
              <w:tc>
                <w:tcPr>
                  <w:tcW w:w="3065" w:type="dxa"/>
                  <w:vAlign w:val="top"/>
                </w:tcPr>
                <w:p w14:paraId="1C74AFE0">
                  <w:pPr>
                    <w:pStyle w:val="6"/>
                    <w:spacing w:before="121" w:line="227" w:lineRule="auto"/>
                    <w:jc w:val="right"/>
                    <w:rPr>
                      <w:sz w:val="20"/>
                      <w:szCs w:val="20"/>
                    </w:rPr>
                  </w:pPr>
                  <w:r>
                    <w:rPr>
                      <w:spacing w:val="3"/>
                      <w:sz w:val="20"/>
                      <w:szCs w:val="20"/>
                    </w:rPr>
                    <w:t>煤炭运输依托铁路专用线，场内道</w:t>
                  </w:r>
                </w:p>
                <w:p w14:paraId="2911C043">
                  <w:pPr>
                    <w:pStyle w:val="6"/>
                    <w:spacing w:before="113" w:line="228" w:lineRule="auto"/>
                    <w:jc w:val="right"/>
                    <w:rPr>
                      <w:sz w:val="20"/>
                      <w:szCs w:val="20"/>
                    </w:rPr>
                  </w:pPr>
                  <w:r>
                    <w:rPr>
                      <w:spacing w:val="3"/>
                      <w:sz w:val="20"/>
                      <w:szCs w:val="20"/>
                    </w:rPr>
                    <w:t>路硬化，加强清扫和洒水，每天洒</w:t>
                  </w:r>
                </w:p>
                <w:p w14:paraId="21BF2606">
                  <w:pPr>
                    <w:pStyle w:val="6"/>
                    <w:spacing w:before="112" w:line="228" w:lineRule="auto"/>
                    <w:ind w:right="1"/>
                    <w:jc w:val="right"/>
                    <w:rPr>
                      <w:sz w:val="20"/>
                      <w:szCs w:val="20"/>
                    </w:rPr>
                  </w:pPr>
                  <w:r>
                    <w:rPr>
                      <w:spacing w:val="1"/>
                      <w:sz w:val="20"/>
                      <w:szCs w:val="20"/>
                    </w:rPr>
                    <w:t>水</w:t>
                  </w:r>
                  <w:r>
                    <w:rPr>
                      <w:spacing w:val="-37"/>
                      <w:sz w:val="20"/>
                      <w:szCs w:val="20"/>
                    </w:rPr>
                    <w:t xml:space="preserve"> </w:t>
                  </w:r>
                  <w:r>
                    <w:rPr>
                      <w:rFonts w:ascii="Times New Roman" w:hAnsi="Times New Roman" w:eastAsia="Times New Roman" w:cs="Times New Roman"/>
                      <w:spacing w:val="1"/>
                      <w:sz w:val="20"/>
                      <w:szCs w:val="20"/>
                    </w:rPr>
                    <w:t>2</w:t>
                  </w:r>
                  <w:r>
                    <w:rPr>
                      <w:rFonts w:ascii="Times New Roman" w:hAnsi="Times New Roman" w:eastAsia="Times New Roman" w:cs="Times New Roman"/>
                      <w:spacing w:val="18"/>
                      <w:sz w:val="20"/>
                      <w:szCs w:val="20"/>
                    </w:rPr>
                    <w:t xml:space="preserve"> </w:t>
                  </w:r>
                  <w:r>
                    <w:rPr>
                      <w:spacing w:val="1"/>
                      <w:sz w:val="20"/>
                      <w:szCs w:val="20"/>
                    </w:rPr>
                    <w:t>次。设置洗车平台，车辆进出</w:t>
                  </w:r>
                </w:p>
                <w:p w14:paraId="40343A11">
                  <w:pPr>
                    <w:pStyle w:val="6"/>
                    <w:spacing w:before="114" w:line="214" w:lineRule="auto"/>
                    <w:ind w:left="908"/>
                    <w:rPr>
                      <w:sz w:val="20"/>
                      <w:szCs w:val="20"/>
                    </w:rPr>
                  </w:pPr>
                  <w:r>
                    <w:rPr>
                      <w:spacing w:val="8"/>
                      <w:sz w:val="20"/>
                      <w:szCs w:val="20"/>
                    </w:rPr>
                    <w:t>场前进行清洗</w:t>
                  </w:r>
                </w:p>
              </w:tc>
              <w:tc>
                <w:tcPr>
                  <w:tcW w:w="725" w:type="dxa"/>
                  <w:vAlign w:val="top"/>
                </w:tcPr>
                <w:p w14:paraId="2BC8FCD2">
                  <w:pPr>
                    <w:spacing w:line="296" w:lineRule="auto"/>
                    <w:rPr>
                      <w:rFonts w:ascii="Arial"/>
                      <w:sz w:val="21"/>
                    </w:rPr>
                  </w:pPr>
                </w:p>
                <w:p w14:paraId="655D3F61">
                  <w:pPr>
                    <w:spacing w:line="297" w:lineRule="auto"/>
                    <w:rPr>
                      <w:rFonts w:ascii="Arial"/>
                      <w:sz w:val="21"/>
                    </w:rPr>
                  </w:pPr>
                </w:p>
                <w:p w14:paraId="46681214">
                  <w:pPr>
                    <w:pStyle w:val="6"/>
                    <w:spacing w:before="65" w:line="230" w:lineRule="auto"/>
                    <w:ind w:left="160"/>
                    <w:rPr>
                      <w:sz w:val="20"/>
                      <w:szCs w:val="20"/>
                    </w:rPr>
                  </w:pPr>
                  <w:r>
                    <w:rPr>
                      <w:spacing w:val="4"/>
                      <w:sz w:val="20"/>
                      <w:szCs w:val="20"/>
                    </w:rPr>
                    <w:t>少量</w:t>
                  </w:r>
                </w:p>
              </w:tc>
              <w:tc>
                <w:tcPr>
                  <w:tcW w:w="581" w:type="dxa"/>
                  <w:vMerge w:val="continue"/>
                  <w:tcBorders>
                    <w:top w:val="nil"/>
                  </w:tcBorders>
                  <w:vAlign w:val="top"/>
                </w:tcPr>
                <w:p w14:paraId="2BADEFE7">
                  <w:pPr>
                    <w:rPr>
                      <w:rFonts w:ascii="Arial"/>
                      <w:sz w:val="21"/>
                    </w:rPr>
                  </w:pPr>
                </w:p>
              </w:tc>
              <w:tc>
                <w:tcPr>
                  <w:tcW w:w="904" w:type="dxa"/>
                  <w:vMerge w:val="continue"/>
                  <w:tcBorders>
                    <w:top w:val="nil"/>
                  </w:tcBorders>
                  <w:vAlign w:val="top"/>
                </w:tcPr>
                <w:p w14:paraId="33F5E0DD">
                  <w:pPr>
                    <w:rPr>
                      <w:rFonts w:ascii="Arial"/>
                      <w:sz w:val="21"/>
                    </w:rPr>
                  </w:pPr>
                </w:p>
              </w:tc>
            </w:tr>
            <w:tr w14:paraId="052A17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5" w:hRule="atLeast"/>
              </w:trPr>
              <w:tc>
                <w:tcPr>
                  <w:tcW w:w="533" w:type="dxa"/>
                  <w:vMerge w:val="restart"/>
                  <w:tcBorders>
                    <w:bottom w:val="nil"/>
                  </w:tcBorders>
                  <w:vAlign w:val="top"/>
                </w:tcPr>
                <w:p w14:paraId="27A9CBEC">
                  <w:pPr>
                    <w:spacing w:line="263" w:lineRule="auto"/>
                    <w:rPr>
                      <w:rFonts w:ascii="Arial"/>
                      <w:sz w:val="21"/>
                    </w:rPr>
                  </w:pPr>
                </w:p>
                <w:p w14:paraId="27C4652C">
                  <w:pPr>
                    <w:spacing w:line="263" w:lineRule="auto"/>
                    <w:rPr>
                      <w:rFonts w:ascii="Arial"/>
                      <w:sz w:val="21"/>
                    </w:rPr>
                  </w:pPr>
                </w:p>
                <w:p w14:paraId="57456D9E">
                  <w:pPr>
                    <w:spacing w:line="264" w:lineRule="auto"/>
                    <w:rPr>
                      <w:rFonts w:ascii="Arial"/>
                      <w:sz w:val="21"/>
                    </w:rPr>
                  </w:pPr>
                </w:p>
                <w:p w14:paraId="3D83CF9A">
                  <w:pPr>
                    <w:spacing w:line="264" w:lineRule="auto"/>
                    <w:rPr>
                      <w:rFonts w:ascii="Arial"/>
                      <w:sz w:val="21"/>
                    </w:rPr>
                  </w:pPr>
                </w:p>
                <w:p w14:paraId="37FC51A8">
                  <w:pPr>
                    <w:spacing w:line="264" w:lineRule="auto"/>
                    <w:rPr>
                      <w:rFonts w:ascii="Arial"/>
                      <w:sz w:val="21"/>
                    </w:rPr>
                  </w:pPr>
                </w:p>
                <w:p w14:paraId="57542F37">
                  <w:pPr>
                    <w:pStyle w:val="6"/>
                    <w:spacing w:before="65" w:line="228" w:lineRule="auto"/>
                    <w:ind w:left="60"/>
                    <w:rPr>
                      <w:sz w:val="20"/>
                      <w:szCs w:val="20"/>
                    </w:rPr>
                  </w:pPr>
                  <w:r>
                    <w:rPr>
                      <w:spacing w:val="5"/>
                      <w:sz w:val="20"/>
                      <w:szCs w:val="20"/>
                    </w:rPr>
                    <w:t>废水</w:t>
                  </w:r>
                </w:p>
              </w:tc>
              <w:tc>
                <w:tcPr>
                  <w:tcW w:w="869" w:type="dxa"/>
                  <w:vAlign w:val="top"/>
                </w:tcPr>
                <w:p w14:paraId="4FA60487">
                  <w:pPr>
                    <w:pStyle w:val="6"/>
                    <w:spacing w:before="302" w:line="228" w:lineRule="auto"/>
                    <w:ind w:left="20"/>
                    <w:rPr>
                      <w:sz w:val="20"/>
                      <w:szCs w:val="20"/>
                    </w:rPr>
                  </w:pPr>
                  <w:r>
                    <w:rPr>
                      <w:spacing w:val="6"/>
                      <w:sz w:val="20"/>
                      <w:szCs w:val="20"/>
                    </w:rPr>
                    <w:t>生产废水</w:t>
                  </w:r>
                </w:p>
              </w:tc>
              <w:tc>
                <w:tcPr>
                  <w:tcW w:w="950" w:type="dxa"/>
                  <w:vAlign w:val="top"/>
                </w:tcPr>
                <w:p w14:paraId="613D8ADE">
                  <w:pPr>
                    <w:spacing w:line="295" w:lineRule="auto"/>
                    <w:rPr>
                      <w:rFonts w:ascii="Arial"/>
                      <w:sz w:val="21"/>
                    </w:rPr>
                  </w:pPr>
                </w:p>
                <w:p w14:paraId="596871A8">
                  <w:pPr>
                    <w:spacing w:before="58" w:line="195" w:lineRule="auto"/>
                    <w:ind w:left="368"/>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SS</w:t>
                  </w:r>
                </w:p>
              </w:tc>
              <w:tc>
                <w:tcPr>
                  <w:tcW w:w="720" w:type="dxa"/>
                  <w:vMerge w:val="restart"/>
                  <w:tcBorders>
                    <w:bottom w:val="nil"/>
                  </w:tcBorders>
                  <w:vAlign w:val="top"/>
                </w:tcPr>
                <w:p w14:paraId="0CD73DDE">
                  <w:pPr>
                    <w:spacing w:line="275" w:lineRule="auto"/>
                    <w:rPr>
                      <w:rFonts w:ascii="Arial"/>
                      <w:sz w:val="21"/>
                    </w:rPr>
                  </w:pPr>
                </w:p>
                <w:p w14:paraId="6CAE3C8D">
                  <w:pPr>
                    <w:spacing w:line="275" w:lineRule="auto"/>
                    <w:rPr>
                      <w:rFonts w:ascii="Arial"/>
                      <w:sz w:val="21"/>
                    </w:rPr>
                  </w:pPr>
                </w:p>
                <w:p w14:paraId="4006F508">
                  <w:pPr>
                    <w:spacing w:line="275" w:lineRule="auto"/>
                    <w:rPr>
                      <w:rFonts w:ascii="Arial"/>
                      <w:sz w:val="21"/>
                    </w:rPr>
                  </w:pPr>
                </w:p>
                <w:p w14:paraId="118EECB9">
                  <w:pPr>
                    <w:spacing w:line="275" w:lineRule="auto"/>
                    <w:rPr>
                      <w:rFonts w:ascii="Arial"/>
                      <w:sz w:val="21"/>
                    </w:rPr>
                  </w:pPr>
                </w:p>
                <w:p w14:paraId="515DB950">
                  <w:pPr>
                    <w:spacing w:line="275" w:lineRule="auto"/>
                    <w:rPr>
                      <w:rFonts w:ascii="Arial"/>
                      <w:sz w:val="21"/>
                    </w:rPr>
                  </w:pPr>
                </w:p>
                <w:p w14:paraId="68C576D7">
                  <w:pPr>
                    <w:spacing w:before="57" w:line="199" w:lineRule="auto"/>
                    <w:ind w:left="32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3065" w:type="dxa"/>
                  <w:vAlign w:val="top"/>
                </w:tcPr>
                <w:p w14:paraId="6B57DAB6">
                  <w:pPr>
                    <w:spacing w:line="292" w:lineRule="auto"/>
                    <w:rPr>
                      <w:rFonts w:ascii="Arial"/>
                      <w:sz w:val="21"/>
                    </w:rPr>
                  </w:pPr>
                </w:p>
                <w:p w14:paraId="6C6AB2D4">
                  <w:pPr>
                    <w:spacing w:before="57" w:line="199" w:lineRule="auto"/>
                    <w:ind w:left="150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725" w:type="dxa"/>
                  <w:vMerge w:val="restart"/>
                  <w:tcBorders>
                    <w:bottom w:val="nil"/>
                  </w:tcBorders>
                  <w:vAlign w:val="top"/>
                </w:tcPr>
                <w:p w14:paraId="6C520EB3">
                  <w:pPr>
                    <w:spacing w:line="275" w:lineRule="auto"/>
                    <w:rPr>
                      <w:rFonts w:ascii="Arial"/>
                      <w:sz w:val="21"/>
                    </w:rPr>
                  </w:pPr>
                </w:p>
                <w:p w14:paraId="0183CF59">
                  <w:pPr>
                    <w:spacing w:line="275" w:lineRule="auto"/>
                    <w:rPr>
                      <w:rFonts w:ascii="Arial"/>
                      <w:sz w:val="21"/>
                    </w:rPr>
                  </w:pPr>
                </w:p>
                <w:p w14:paraId="4E50DC8E">
                  <w:pPr>
                    <w:spacing w:line="275" w:lineRule="auto"/>
                    <w:rPr>
                      <w:rFonts w:ascii="Arial"/>
                      <w:sz w:val="21"/>
                    </w:rPr>
                  </w:pPr>
                </w:p>
                <w:p w14:paraId="3A6D9CBC">
                  <w:pPr>
                    <w:spacing w:line="275" w:lineRule="auto"/>
                    <w:rPr>
                      <w:rFonts w:ascii="Arial"/>
                      <w:sz w:val="21"/>
                    </w:rPr>
                  </w:pPr>
                </w:p>
                <w:p w14:paraId="7C570E53">
                  <w:pPr>
                    <w:spacing w:line="275" w:lineRule="auto"/>
                    <w:rPr>
                      <w:rFonts w:ascii="Arial"/>
                      <w:sz w:val="21"/>
                    </w:rPr>
                  </w:pPr>
                </w:p>
                <w:p w14:paraId="61E4B284">
                  <w:pPr>
                    <w:spacing w:before="57" w:line="199" w:lineRule="auto"/>
                    <w:ind w:left="33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581" w:type="dxa"/>
                  <w:vMerge w:val="restart"/>
                  <w:tcBorders>
                    <w:bottom w:val="nil"/>
                  </w:tcBorders>
                  <w:vAlign w:val="top"/>
                </w:tcPr>
                <w:p w14:paraId="139F35DD">
                  <w:pPr>
                    <w:spacing w:line="275" w:lineRule="auto"/>
                    <w:rPr>
                      <w:rFonts w:ascii="Arial"/>
                      <w:sz w:val="21"/>
                    </w:rPr>
                  </w:pPr>
                </w:p>
                <w:p w14:paraId="03B4B794">
                  <w:pPr>
                    <w:spacing w:line="275" w:lineRule="auto"/>
                    <w:rPr>
                      <w:rFonts w:ascii="Arial"/>
                      <w:sz w:val="21"/>
                    </w:rPr>
                  </w:pPr>
                </w:p>
                <w:p w14:paraId="2402DBF6">
                  <w:pPr>
                    <w:spacing w:line="275" w:lineRule="auto"/>
                    <w:rPr>
                      <w:rFonts w:ascii="Arial"/>
                      <w:sz w:val="21"/>
                    </w:rPr>
                  </w:pPr>
                </w:p>
                <w:p w14:paraId="13FF80AA">
                  <w:pPr>
                    <w:spacing w:line="275" w:lineRule="auto"/>
                    <w:rPr>
                      <w:rFonts w:ascii="Arial"/>
                      <w:sz w:val="21"/>
                    </w:rPr>
                  </w:pPr>
                </w:p>
                <w:p w14:paraId="4518EB03">
                  <w:pPr>
                    <w:spacing w:line="275" w:lineRule="auto"/>
                    <w:rPr>
                      <w:rFonts w:ascii="Arial"/>
                      <w:sz w:val="21"/>
                    </w:rPr>
                  </w:pPr>
                </w:p>
                <w:p w14:paraId="2851DCC1">
                  <w:pPr>
                    <w:spacing w:before="57" w:line="199" w:lineRule="auto"/>
                    <w:ind w:left="25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904" w:type="dxa"/>
                  <w:vAlign w:val="top"/>
                </w:tcPr>
                <w:p w14:paraId="53CBA306">
                  <w:pPr>
                    <w:pStyle w:val="6"/>
                    <w:spacing w:before="123" w:line="273" w:lineRule="auto"/>
                    <w:ind w:left="141" w:right="29" w:hanging="101"/>
                    <w:rPr>
                      <w:sz w:val="20"/>
                      <w:szCs w:val="20"/>
                    </w:rPr>
                  </w:pPr>
                  <w:r>
                    <w:rPr>
                      <w:spacing w:val="7"/>
                      <w:sz w:val="20"/>
                      <w:szCs w:val="20"/>
                    </w:rPr>
                    <w:t>未配备淋</w:t>
                  </w:r>
                  <w:r>
                    <w:rPr>
                      <w:sz w:val="20"/>
                      <w:szCs w:val="20"/>
                    </w:rPr>
                    <w:t xml:space="preserve"> </w:t>
                  </w:r>
                  <w:r>
                    <w:rPr>
                      <w:spacing w:val="7"/>
                      <w:sz w:val="20"/>
                      <w:szCs w:val="20"/>
                    </w:rPr>
                    <w:t>控水池</w:t>
                  </w:r>
                </w:p>
              </w:tc>
            </w:tr>
            <w:tr w14:paraId="13F411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84" w:hRule="atLeast"/>
              </w:trPr>
              <w:tc>
                <w:tcPr>
                  <w:tcW w:w="533" w:type="dxa"/>
                  <w:vMerge w:val="continue"/>
                  <w:tcBorders>
                    <w:top w:val="nil"/>
                    <w:bottom w:val="nil"/>
                  </w:tcBorders>
                  <w:vAlign w:val="top"/>
                </w:tcPr>
                <w:p w14:paraId="18783418">
                  <w:pPr>
                    <w:rPr>
                      <w:rFonts w:ascii="Arial"/>
                      <w:sz w:val="21"/>
                    </w:rPr>
                  </w:pPr>
                </w:p>
              </w:tc>
              <w:tc>
                <w:tcPr>
                  <w:tcW w:w="869" w:type="dxa"/>
                  <w:vAlign w:val="top"/>
                </w:tcPr>
                <w:p w14:paraId="236D4B4F">
                  <w:pPr>
                    <w:spacing w:line="414" w:lineRule="auto"/>
                    <w:rPr>
                      <w:rFonts w:ascii="Arial"/>
                      <w:sz w:val="21"/>
                    </w:rPr>
                  </w:pPr>
                </w:p>
                <w:p w14:paraId="6FCE1A2C">
                  <w:pPr>
                    <w:pStyle w:val="6"/>
                    <w:spacing w:before="65" w:line="228" w:lineRule="auto"/>
                    <w:ind w:left="17"/>
                    <w:rPr>
                      <w:sz w:val="20"/>
                      <w:szCs w:val="20"/>
                    </w:rPr>
                  </w:pPr>
                  <w:r>
                    <w:rPr>
                      <w:spacing w:val="7"/>
                      <w:sz w:val="20"/>
                      <w:szCs w:val="20"/>
                    </w:rPr>
                    <w:t>初期雨水</w:t>
                  </w:r>
                </w:p>
              </w:tc>
              <w:tc>
                <w:tcPr>
                  <w:tcW w:w="950" w:type="dxa"/>
                  <w:vAlign w:val="top"/>
                </w:tcPr>
                <w:p w14:paraId="160A54C2">
                  <w:pPr>
                    <w:spacing w:line="474" w:lineRule="auto"/>
                    <w:rPr>
                      <w:rFonts w:ascii="Arial"/>
                      <w:sz w:val="21"/>
                    </w:rPr>
                  </w:pPr>
                </w:p>
                <w:p w14:paraId="22061A76">
                  <w:pPr>
                    <w:spacing w:before="57" w:line="195" w:lineRule="auto"/>
                    <w:ind w:left="368"/>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SS</w:t>
                  </w:r>
                </w:p>
              </w:tc>
              <w:tc>
                <w:tcPr>
                  <w:tcW w:w="720" w:type="dxa"/>
                  <w:vMerge w:val="continue"/>
                  <w:tcBorders>
                    <w:top w:val="nil"/>
                    <w:bottom w:val="nil"/>
                  </w:tcBorders>
                  <w:vAlign w:val="top"/>
                </w:tcPr>
                <w:p w14:paraId="15AF0AAE">
                  <w:pPr>
                    <w:rPr>
                      <w:rFonts w:ascii="Arial"/>
                      <w:sz w:val="21"/>
                    </w:rPr>
                  </w:pPr>
                </w:p>
              </w:tc>
              <w:tc>
                <w:tcPr>
                  <w:tcW w:w="3065" w:type="dxa"/>
                  <w:vAlign w:val="top"/>
                </w:tcPr>
                <w:p w14:paraId="785A9D9A">
                  <w:pPr>
                    <w:pStyle w:val="6"/>
                    <w:spacing w:before="121" w:line="228" w:lineRule="auto"/>
                    <w:ind w:left="32"/>
                    <w:rPr>
                      <w:rFonts w:ascii="Times New Roman" w:hAnsi="Times New Roman" w:eastAsia="Times New Roman" w:cs="Times New Roman"/>
                      <w:sz w:val="13"/>
                      <w:szCs w:val="13"/>
                    </w:rPr>
                  </w:pPr>
                  <w:r>
                    <w:rPr>
                      <w:spacing w:val="4"/>
                      <w:sz w:val="20"/>
                      <w:szCs w:val="20"/>
                    </w:rPr>
                    <w:t>在场区地势低洼处设</w:t>
                  </w:r>
                  <w:r>
                    <w:rPr>
                      <w:spacing w:val="-15"/>
                      <w:sz w:val="20"/>
                      <w:szCs w:val="20"/>
                    </w:rPr>
                    <w:t xml:space="preserve"> </w:t>
                  </w:r>
                  <w:r>
                    <w:rPr>
                      <w:rFonts w:ascii="Times New Roman" w:hAnsi="Times New Roman" w:eastAsia="Times New Roman" w:cs="Times New Roman"/>
                      <w:spacing w:val="4"/>
                      <w:sz w:val="20"/>
                      <w:szCs w:val="20"/>
                    </w:rPr>
                    <w:t xml:space="preserve">1 </w:t>
                  </w:r>
                  <w:r>
                    <w:rPr>
                      <w:spacing w:val="4"/>
                      <w:sz w:val="20"/>
                      <w:szCs w:val="20"/>
                    </w:rPr>
                    <w:t>座</w:t>
                  </w:r>
                  <w:r>
                    <w:rPr>
                      <w:spacing w:val="-23"/>
                      <w:sz w:val="20"/>
                      <w:szCs w:val="20"/>
                    </w:rPr>
                    <w:t xml:space="preserve"> </w:t>
                  </w:r>
                  <w:r>
                    <w:rPr>
                      <w:rFonts w:ascii="Times New Roman" w:hAnsi="Times New Roman" w:eastAsia="Times New Roman" w:cs="Times New Roman"/>
                      <w:spacing w:val="4"/>
                      <w:sz w:val="20"/>
                      <w:szCs w:val="20"/>
                    </w:rPr>
                    <w:t>1000m</w:t>
                  </w:r>
                  <w:r>
                    <w:rPr>
                      <w:rFonts w:ascii="Times New Roman" w:hAnsi="Times New Roman" w:eastAsia="Times New Roman" w:cs="Times New Roman"/>
                      <w:spacing w:val="4"/>
                      <w:position w:val="6"/>
                      <w:sz w:val="13"/>
                      <w:szCs w:val="13"/>
                    </w:rPr>
                    <w:t>3</w:t>
                  </w:r>
                </w:p>
                <w:p w14:paraId="299B9D18">
                  <w:pPr>
                    <w:pStyle w:val="6"/>
                    <w:spacing w:before="113" w:line="228" w:lineRule="auto"/>
                    <w:ind w:right="1"/>
                    <w:jc w:val="right"/>
                    <w:rPr>
                      <w:sz w:val="20"/>
                      <w:szCs w:val="20"/>
                    </w:rPr>
                  </w:pPr>
                  <w:r>
                    <w:rPr>
                      <w:spacing w:val="2"/>
                      <w:sz w:val="20"/>
                      <w:szCs w:val="20"/>
                    </w:rPr>
                    <w:t>的初期雨水收集池，沉淀后回用于</w:t>
                  </w:r>
                </w:p>
                <w:p w14:paraId="668674EF">
                  <w:pPr>
                    <w:pStyle w:val="6"/>
                    <w:spacing w:before="113" w:line="214" w:lineRule="auto"/>
                    <w:ind w:left="804"/>
                    <w:rPr>
                      <w:sz w:val="20"/>
                      <w:szCs w:val="20"/>
                    </w:rPr>
                  </w:pPr>
                  <w:r>
                    <w:rPr>
                      <w:spacing w:val="8"/>
                      <w:sz w:val="20"/>
                      <w:szCs w:val="20"/>
                    </w:rPr>
                    <w:t>煤堆场抑尘洒水</w:t>
                  </w:r>
                </w:p>
              </w:tc>
              <w:tc>
                <w:tcPr>
                  <w:tcW w:w="725" w:type="dxa"/>
                  <w:vMerge w:val="continue"/>
                  <w:tcBorders>
                    <w:top w:val="nil"/>
                    <w:bottom w:val="nil"/>
                  </w:tcBorders>
                  <w:vAlign w:val="top"/>
                </w:tcPr>
                <w:p w14:paraId="11C11DEA">
                  <w:pPr>
                    <w:rPr>
                      <w:rFonts w:ascii="Arial"/>
                      <w:sz w:val="21"/>
                    </w:rPr>
                  </w:pPr>
                </w:p>
              </w:tc>
              <w:tc>
                <w:tcPr>
                  <w:tcW w:w="581" w:type="dxa"/>
                  <w:vMerge w:val="continue"/>
                  <w:tcBorders>
                    <w:top w:val="nil"/>
                    <w:bottom w:val="nil"/>
                  </w:tcBorders>
                  <w:vAlign w:val="top"/>
                </w:tcPr>
                <w:p w14:paraId="1C89C4FA">
                  <w:pPr>
                    <w:rPr>
                      <w:rFonts w:ascii="Arial"/>
                      <w:sz w:val="21"/>
                    </w:rPr>
                  </w:pPr>
                </w:p>
              </w:tc>
              <w:tc>
                <w:tcPr>
                  <w:tcW w:w="904" w:type="dxa"/>
                  <w:vMerge w:val="restart"/>
                  <w:tcBorders>
                    <w:bottom w:val="nil"/>
                  </w:tcBorders>
                  <w:vAlign w:val="top"/>
                </w:tcPr>
                <w:p w14:paraId="35EB4287">
                  <w:pPr>
                    <w:spacing w:line="253" w:lineRule="auto"/>
                    <w:rPr>
                      <w:rFonts w:ascii="Arial"/>
                      <w:sz w:val="21"/>
                    </w:rPr>
                  </w:pPr>
                </w:p>
                <w:p w14:paraId="2FF07B12">
                  <w:pPr>
                    <w:spacing w:line="253" w:lineRule="auto"/>
                    <w:rPr>
                      <w:rFonts w:ascii="Arial"/>
                      <w:sz w:val="21"/>
                    </w:rPr>
                  </w:pPr>
                </w:p>
                <w:p w14:paraId="5D779B21">
                  <w:pPr>
                    <w:spacing w:line="253" w:lineRule="auto"/>
                    <w:rPr>
                      <w:rFonts w:ascii="Arial"/>
                      <w:sz w:val="21"/>
                    </w:rPr>
                  </w:pPr>
                </w:p>
                <w:p w14:paraId="152F6C12">
                  <w:pPr>
                    <w:spacing w:line="253" w:lineRule="auto"/>
                    <w:rPr>
                      <w:rFonts w:ascii="Arial"/>
                      <w:sz w:val="21"/>
                    </w:rPr>
                  </w:pPr>
                </w:p>
                <w:p w14:paraId="7AB05BDC">
                  <w:pPr>
                    <w:spacing w:before="57" w:line="199" w:lineRule="auto"/>
                    <w:ind w:left="42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r w14:paraId="43FBE6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87" w:hRule="atLeast"/>
              </w:trPr>
              <w:tc>
                <w:tcPr>
                  <w:tcW w:w="533" w:type="dxa"/>
                  <w:vMerge w:val="continue"/>
                  <w:tcBorders>
                    <w:top w:val="nil"/>
                  </w:tcBorders>
                  <w:vAlign w:val="top"/>
                </w:tcPr>
                <w:p w14:paraId="45A80CA5">
                  <w:pPr>
                    <w:rPr>
                      <w:rFonts w:ascii="Arial"/>
                      <w:sz w:val="21"/>
                    </w:rPr>
                  </w:pPr>
                </w:p>
              </w:tc>
              <w:tc>
                <w:tcPr>
                  <w:tcW w:w="869" w:type="dxa"/>
                  <w:vAlign w:val="top"/>
                </w:tcPr>
                <w:p w14:paraId="3FA06C31">
                  <w:pPr>
                    <w:spacing w:line="417" w:lineRule="auto"/>
                    <w:rPr>
                      <w:rFonts w:ascii="Arial"/>
                      <w:sz w:val="21"/>
                    </w:rPr>
                  </w:pPr>
                </w:p>
                <w:p w14:paraId="51768216">
                  <w:pPr>
                    <w:pStyle w:val="6"/>
                    <w:spacing w:before="65" w:line="228" w:lineRule="auto"/>
                    <w:ind w:left="17"/>
                    <w:rPr>
                      <w:sz w:val="20"/>
                      <w:szCs w:val="20"/>
                    </w:rPr>
                  </w:pPr>
                  <w:r>
                    <w:rPr>
                      <w:spacing w:val="7"/>
                      <w:sz w:val="20"/>
                      <w:szCs w:val="20"/>
                    </w:rPr>
                    <w:t>洗车废水</w:t>
                  </w:r>
                </w:p>
              </w:tc>
              <w:tc>
                <w:tcPr>
                  <w:tcW w:w="950" w:type="dxa"/>
                  <w:vAlign w:val="top"/>
                </w:tcPr>
                <w:p w14:paraId="4A66DFB9">
                  <w:pPr>
                    <w:spacing w:line="475" w:lineRule="auto"/>
                    <w:rPr>
                      <w:rFonts w:ascii="Arial"/>
                      <w:sz w:val="21"/>
                    </w:rPr>
                  </w:pPr>
                </w:p>
                <w:p w14:paraId="5FDC1F95">
                  <w:pPr>
                    <w:spacing w:before="57" w:line="195" w:lineRule="auto"/>
                    <w:ind w:left="368"/>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SS</w:t>
                  </w:r>
                </w:p>
              </w:tc>
              <w:tc>
                <w:tcPr>
                  <w:tcW w:w="720" w:type="dxa"/>
                  <w:vMerge w:val="continue"/>
                  <w:tcBorders>
                    <w:top w:val="nil"/>
                  </w:tcBorders>
                  <w:vAlign w:val="top"/>
                </w:tcPr>
                <w:p w14:paraId="0F45C877">
                  <w:pPr>
                    <w:rPr>
                      <w:rFonts w:ascii="Arial"/>
                      <w:sz w:val="21"/>
                    </w:rPr>
                  </w:pPr>
                </w:p>
              </w:tc>
              <w:tc>
                <w:tcPr>
                  <w:tcW w:w="3065" w:type="dxa"/>
                  <w:vAlign w:val="top"/>
                </w:tcPr>
                <w:p w14:paraId="374D61BE">
                  <w:pPr>
                    <w:pStyle w:val="6"/>
                    <w:spacing w:before="124" w:line="228" w:lineRule="auto"/>
                    <w:jc w:val="right"/>
                    <w:rPr>
                      <w:rFonts w:ascii="Times New Roman" w:hAnsi="Times New Roman" w:eastAsia="Times New Roman" w:cs="Times New Roman"/>
                      <w:sz w:val="13"/>
                      <w:szCs w:val="13"/>
                    </w:rPr>
                  </w:pPr>
                  <w:r>
                    <w:rPr>
                      <w:spacing w:val="5"/>
                      <w:sz w:val="20"/>
                      <w:szCs w:val="20"/>
                    </w:rPr>
                    <w:t>场区入口设置</w:t>
                  </w:r>
                  <w:r>
                    <w:rPr>
                      <w:spacing w:val="-23"/>
                      <w:sz w:val="20"/>
                      <w:szCs w:val="20"/>
                    </w:rPr>
                    <w:t xml:space="preserve"> </w:t>
                  </w:r>
                  <w:r>
                    <w:rPr>
                      <w:rFonts w:ascii="Times New Roman" w:hAnsi="Times New Roman" w:eastAsia="Times New Roman" w:cs="Times New Roman"/>
                      <w:spacing w:val="5"/>
                      <w:sz w:val="20"/>
                      <w:szCs w:val="20"/>
                    </w:rPr>
                    <w:t xml:space="preserve">1 </w:t>
                  </w:r>
                  <w:r>
                    <w:rPr>
                      <w:spacing w:val="5"/>
                      <w:sz w:val="20"/>
                      <w:szCs w:val="20"/>
                    </w:rPr>
                    <w:t>个洗车平台</w:t>
                  </w:r>
                  <w:r>
                    <w:rPr>
                      <w:rFonts w:ascii="Times New Roman" w:hAnsi="Times New Roman" w:eastAsia="Times New Roman" w:cs="Times New Roman"/>
                      <w:spacing w:val="5"/>
                      <w:sz w:val="20"/>
                      <w:szCs w:val="20"/>
                    </w:rPr>
                    <w:t>+20m</w:t>
                  </w:r>
                  <w:r>
                    <w:rPr>
                      <w:rFonts w:ascii="Times New Roman" w:hAnsi="Times New Roman" w:eastAsia="Times New Roman" w:cs="Times New Roman"/>
                      <w:spacing w:val="5"/>
                      <w:position w:val="6"/>
                      <w:sz w:val="13"/>
                      <w:szCs w:val="13"/>
                    </w:rPr>
                    <w:t>3</w:t>
                  </w:r>
                </w:p>
                <w:p w14:paraId="2E43B3D8">
                  <w:pPr>
                    <w:pStyle w:val="6"/>
                    <w:spacing w:before="113" w:line="273" w:lineRule="auto"/>
                    <w:ind w:left="1222" w:hanging="1214"/>
                    <w:rPr>
                      <w:sz w:val="20"/>
                      <w:szCs w:val="20"/>
                    </w:rPr>
                  </w:pPr>
                  <w:r>
                    <w:rPr>
                      <w:spacing w:val="3"/>
                      <w:sz w:val="20"/>
                      <w:szCs w:val="20"/>
                    </w:rPr>
                    <w:t>循环沉淀池，沉淀池上层清水循环</w:t>
                  </w:r>
                  <w:r>
                    <w:rPr>
                      <w:spacing w:val="5"/>
                      <w:sz w:val="20"/>
                      <w:szCs w:val="20"/>
                    </w:rPr>
                    <w:t xml:space="preserve"> </w:t>
                  </w:r>
                  <w:r>
                    <w:rPr>
                      <w:spacing w:val="2"/>
                      <w:sz w:val="20"/>
                      <w:szCs w:val="20"/>
                    </w:rPr>
                    <w:t>使用。</w:t>
                  </w:r>
                </w:p>
              </w:tc>
              <w:tc>
                <w:tcPr>
                  <w:tcW w:w="725" w:type="dxa"/>
                  <w:vMerge w:val="continue"/>
                  <w:tcBorders>
                    <w:top w:val="nil"/>
                  </w:tcBorders>
                  <w:vAlign w:val="top"/>
                </w:tcPr>
                <w:p w14:paraId="47860F9D">
                  <w:pPr>
                    <w:rPr>
                      <w:rFonts w:ascii="Arial"/>
                      <w:sz w:val="21"/>
                    </w:rPr>
                  </w:pPr>
                </w:p>
              </w:tc>
              <w:tc>
                <w:tcPr>
                  <w:tcW w:w="581" w:type="dxa"/>
                  <w:vMerge w:val="continue"/>
                  <w:tcBorders>
                    <w:top w:val="nil"/>
                  </w:tcBorders>
                  <w:vAlign w:val="top"/>
                </w:tcPr>
                <w:p w14:paraId="6711DA1C">
                  <w:pPr>
                    <w:rPr>
                      <w:rFonts w:ascii="Arial"/>
                      <w:sz w:val="21"/>
                    </w:rPr>
                  </w:pPr>
                </w:p>
              </w:tc>
              <w:tc>
                <w:tcPr>
                  <w:tcW w:w="904" w:type="dxa"/>
                  <w:vMerge w:val="continue"/>
                  <w:tcBorders>
                    <w:top w:val="nil"/>
                  </w:tcBorders>
                  <w:vAlign w:val="top"/>
                </w:tcPr>
                <w:p w14:paraId="20EA56CE">
                  <w:pPr>
                    <w:rPr>
                      <w:rFonts w:ascii="Arial"/>
                      <w:sz w:val="21"/>
                    </w:rPr>
                  </w:pPr>
                </w:p>
              </w:tc>
            </w:tr>
          </w:tbl>
          <w:p w14:paraId="28C68799">
            <w:pPr>
              <w:spacing w:line="140" w:lineRule="auto"/>
              <w:rPr>
                <w:rFonts w:ascii="Arial"/>
                <w:sz w:val="2"/>
              </w:rPr>
            </w:pPr>
          </w:p>
        </w:tc>
      </w:tr>
    </w:tbl>
    <w:p w14:paraId="5AA6CC29">
      <w:pPr>
        <w:rPr>
          <w:rFonts w:ascii="Arial"/>
          <w:sz w:val="21"/>
        </w:rPr>
      </w:pPr>
    </w:p>
    <w:p w14:paraId="2CAEFFD3">
      <w:pPr>
        <w:rPr>
          <w:rFonts w:ascii="Arial" w:hAnsi="Arial" w:eastAsia="Arial" w:cs="Arial"/>
          <w:sz w:val="21"/>
          <w:szCs w:val="21"/>
        </w:rPr>
        <w:sectPr>
          <w:footerReference r:id="rId36" w:type="default"/>
          <w:pgSz w:w="11905" w:h="16839"/>
          <w:pgMar w:top="1416" w:right="1439" w:bottom="1182" w:left="1438" w:header="0" w:footer="1020" w:gutter="0"/>
          <w:cols w:space="720" w:num="1"/>
        </w:sectPr>
      </w:pPr>
    </w:p>
    <w:tbl>
      <w:tblPr>
        <w:tblStyle w:val="5"/>
        <w:tblW w:w="9001" w:type="dxa"/>
        <w:tblInd w:w="12" w:type="dxa"/>
        <w:tblBorders>
          <w:top w:val="single" w:color="000000" w:sz="2" w:space="0"/>
          <w:left w:val="single" w:color="000000" w:sz="10" w:space="0"/>
          <w:bottom w:val="single" w:color="000000" w:sz="10" w:space="0"/>
          <w:right w:val="single" w:color="000000" w:sz="10" w:space="0"/>
          <w:insideH w:val="none" w:color="auto" w:sz="0" w:space="0"/>
          <w:insideV w:val="none" w:color="auto" w:sz="0" w:space="0"/>
        </w:tblBorders>
        <w:tblLayout w:type="fixed"/>
        <w:tblCellMar>
          <w:top w:w="0" w:type="dxa"/>
          <w:left w:w="0" w:type="dxa"/>
          <w:bottom w:w="0" w:type="dxa"/>
          <w:right w:w="0" w:type="dxa"/>
        </w:tblCellMar>
      </w:tblPr>
      <w:tblGrid>
        <w:gridCol w:w="9001"/>
      </w:tblGrid>
      <w:tr w14:paraId="4F497C53">
        <w:tblPrEx>
          <w:tblBorders>
            <w:top w:val="single" w:color="000000" w:sz="2" w:space="0"/>
            <w:left w:val="single" w:color="000000" w:sz="10" w:space="0"/>
            <w:bottom w:val="single" w:color="000000" w:sz="10" w:space="0"/>
            <w:right w:val="single" w:color="000000" w:sz="10" w:space="0"/>
            <w:insideH w:val="none" w:color="auto" w:sz="0" w:space="0"/>
            <w:insideV w:val="none" w:color="auto" w:sz="0" w:space="0"/>
          </w:tblBorders>
          <w:tblCellMar>
            <w:top w:w="0" w:type="dxa"/>
            <w:left w:w="0" w:type="dxa"/>
            <w:bottom w:w="0" w:type="dxa"/>
            <w:right w:w="0" w:type="dxa"/>
          </w:tblCellMar>
        </w:tblPrEx>
        <w:trPr>
          <w:trHeight w:val="13769" w:hRule="atLeast"/>
        </w:trPr>
        <w:tc>
          <w:tcPr>
            <w:tcW w:w="9001" w:type="dxa"/>
            <w:vAlign w:val="top"/>
          </w:tcPr>
          <w:p w14:paraId="08345452">
            <w:pPr>
              <w:spacing w:line="48" w:lineRule="auto"/>
              <w:rPr>
                <w:rFonts w:ascii="Arial"/>
                <w:sz w:val="2"/>
              </w:rPr>
            </w:pPr>
          </w:p>
          <w:tbl>
            <w:tblPr>
              <w:tblStyle w:val="5"/>
              <w:tblW w:w="8451" w:type="dxa"/>
              <w:tblInd w:w="43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40"/>
              <w:gridCol w:w="869"/>
              <w:gridCol w:w="950"/>
              <w:gridCol w:w="719"/>
              <w:gridCol w:w="3064"/>
              <w:gridCol w:w="724"/>
              <w:gridCol w:w="581"/>
              <w:gridCol w:w="904"/>
            </w:tblGrid>
            <w:tr w14:paraId="66D121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5" w:hRule="atLeast"/>
              </w:trPr>
              <w:tc>
                <w:tcPr>
                  <w:tcW w:w="640" w:type="dxa"/>
                  <w:vMerge w:val="restart"/>
                  <w:tcBorders>
                    <w:top w:val="nil"/>
                    <w:left w:val="single" w:color="000000" w:sz="4" w:space="0"/>
                    <w:bottom w:val="nil"/>
                  </w:tcBorders>
                  <w:vAlign w:val="top"/>
                </w:tcPr>
                <w:p w14:paraId="33AB79F4">
                  <w:pPr>
                    <w:rPr>
                      <w:rFonts w:ascii="Arial"/>
                      <w:sz w:val="21"/>
                    </w:rPr>
                  </w:pPr>
                </w:p>
              </w:tc>
              <w:tc>
                <w:tcPr>
                  <w:tcW w:w="869" w:type="dxa"/>
                  <w:vMerge w:val="restart"/>
                  <w:tcBorders>
                    <w:top w:val="nil"/>
                    <w:bottom w:val="nil"/>
                  </w:tcBorders>
                  <w:vAlign w:val="top"/>
                </w:tcPr>
                <w:p w14:paraId="1144DAFF">
                  <w:pPr>
                    <w:spacing w:line="284" w:lineRule="auto"/>
                    <w:rPr>
                      <w:rFonts w:ascii="Arial"/>
                      <w:sz w:val="21"/>
                    </w:rPr>
                  </w:pPr>
                </w:p>
                <w:p w14:paraId="4A82308B">
                  <w:pPr>
                    <w:spacing w:line="284" w:lineRule="auto"/>
                    <w:rPr>
                      <w:rFonts w:ascii="Arial"/>
                      <w:sz w:val="21"/>
                    </w:rPr>
                  </w:pPr>
                </w:p>
                <w:p w14:paraId="6875F1DF">
                  <w:pPr>
                    <w:pStyle w:val="6"/>
                    <w:spacing w:before="65" w:line="317" w:lineRule="auto"/>
                    <w:ind w:left="228" w:right="227"/>
                    <w:rPr>
                      <w:sz w:val="20"/>
                      <w:szCs w:val="20"/>
                    </w:rPr>
                  </w:pPr>
                  <w:r>
                    <w:rPr>
                      <w:spacing w:val="3"/>
                      <w:sz w:val="20"/>
                      <w:szCs w:val="20"/>
                    </w:rPr>
                    <w:t>生活</w:t>
                  </w:r>
                  <w:r>
                    <w:rPr>
                      <w:sz w:val="20"/>
                      <w:szCs w:val="20"/>
                    </w:rPr>
                    <w:t xml:space="preserve"> </w:t>
                  </w:r>
                  <w:r>
                    <w:rPr>
                      <w:spacing w:val="3"/>
                      <w:sz w:val="20"/>
                      <w:szCs w:val="20"/>
                    </w:rPr>
                    <w:t>污水</w:t>
                  </w:r>
                </w:p>
              </w:tc>
              <w:tc>
                <w:tcPr>
                  <w:tcW w:w="950" w:type="dxa"/>
                  <w:tcBorders>
                    <w:top w:val="nil"/>
                  </w:tcBorders>
                  <w:vAlign w:val="top"/>
                </w:tcPr>
                <w:p w14:paraId="0617CA1E">
                  <w:pPr>
                    <w:spacing w:before="216" w:line="195" w:lineRule="auto"/>
                    <w:ind w:left="254"/>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COD</w:t>
                  </w:r>
                </w:p>
              </w:tc>
              <w:tc>
                <w:tcPr>
                  <w:tcW w:w="719" w:type="dxa"/>
                  <w:vMerge w:val="restart"/>
                  <w:tcBorders>
                    <w:top w:val="nil"/>
                    <w:bottom w:val="nil"/>
                  </w:tcBorders>
                  <w:vAlign w:val="top"/>
                </w:tcPr>
                <w:p w14:paraId="4BD35F40">
                  <w:pPr>
                    <w:spacing w:line="266" w:lineRule="auto"/>
                    <w:rPr>
                      <w:rFonts w:ascii="Arial"/>
                      <w:sz w:val="21"/>
                    </w:rPr>
                  </w:pPr>
                </w:p>
                <w:p w14:paraId="16EF77F0">
                  <w:pPr>
                    <w:spacing w:line="266" w:lineRule="auto"/>
                    <w:rPr>
                      <w:rFonts w:ascii="Arial"/>
                      <w:sz w:val="21"/>
                    </w:rPr>
                  </w:pPr>
                </w:p>
                <w:p w14:paraId="171A983D">
                  <w:pPr>
                    <w:spacing w:line="267" w:lineRule="auto"/>
                    <w:rPr>
                      <w:rFonts w:ascii="Arial"/>
                      <w:sz w:val="21"/>
                    </w:rPr>
                  </w:pPr>
                </w:p>
                <w:p w14:paraId="3B972C22">
                  <w:pPr>
                    <w:spacing w:before="58" w:line="199" w:lineRule="auto"/>
                    <w:ind w:left="32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3064" w:type="dxa"/>
                  <w:vMerge w:val="restart"/>
                  <w:tcBorders>
                    <w:top w:val="nil"/>
                    <w:bottom w:val="nil"/>
                  </w:tcBorders>
                  <w:vAlign w:val="top"/>
                </w:tcPr>
                <w:p w14:paraId="45B5F73D">
                  <w:pPr>
                    <w:spacing w:line="283" w:lineRule="auto"/>
                    <w:rPr>
                      <w:rFonts w:ascii="Arial"/>
                      <w:sz w:val="21"/>
                    </w:rPr>
                  </w:pPr>
                </w:p>
                <w:p w14:paraId="7FFDB281">
                  <w:pPr>
                    <w:spacing w:line="284" w:lineRule="auto"/>
                    <w:rPr>
                      <w:rFonts w:ascii="Arial"/>
                      <w:sz w:val="21"/>
                    </w:rPr>
                  </w:pPr>
                </w:p>
                <w:p w14:paraId="3A831C0D">
                  <w:pPr>
                    <w:pStyle w:val="6"/>
                    <w:spacing w:before="65" w:line="317" w:lineRule="auto"/>
                    <w:ind w:left="486" w:right="58" w:hanging="473"/>
                    <w:rPr>
                      <w:sz w:val="20"/>
                      <w:szCs w:val="20"/>
                    </w:rPr>
                  </w:pPr>
                  <w:r>
                    <w:rPr>
                      <w:sz w:val="20"/>
                      <w:szCs w:val="20"/>
                    </w:rPr>
                    <w:t>生活污水设</w:t>
                  </w:r>
                  <w:r>
                    <w:rPr>
                      <w:spacing w:val="-13"/>
                      <w:sz w:val="20"/>
                      <w:szCs w:val="20"/>
                    </w:rPr>
                    <w:t xml:space="preserve"> </w:t>
                  </w:r>
                  <w:r>
                    <w:rPr>
                      <w:rFonts w:ascii="Times New Roman" w:hAnsi="Times New Roman" w:eastAsia="Times New Roman" w:cs="Times New Roman"/>
                      <w:sz w:val="20"/>
                      <w:szCs w:val="20"/>
                    </w:rPr>
                    <w:t xml:space="preserve">1 </w:t>
                  </w:r>
                  <w:r>
                    <w:rPr>
                      <w:sz w:val="20"/>
                      <w:szCs w:val="20"/>
                    </w:rPr>
                    <w:t>座</w:t>
                  </w:r>
                  <w:r>
                    <w:rPr>
                      <w:spacing w:val="-37"/>
                      <w:sz w:val="20"/>
                      <w:szCs w:val="20"/>
                    </w:rPr>
                    <w:t xml:space="preserve"> </w:t>
                  </w:r>
                  <w:r>
                    <w:rPr>
                      <w:rFonts w:ascii="Times New Roman" w:hAnsi="Times New Roman" w:eastAsia="Times New Roman" w:cs="Times New Roman"/>
                      <w:sz w:val="20"/>
                      <w:szCs w:val="20"/>
                    </w:rPr>
                    <w:t>30m</w:t>
                  </w:r>
                  <w:r>
                    <w:rPr>
                      <w:rFonts w:ascii="Times New Roman" w:hAnsi="Times New Roman" w:eastAsia="Times New Roman" w:cs="Times New Roman"/>
                      <w:position w:val="6"/>
                      <w:sz w:val="13"/>
                      <w:szCs w:val="13"/>
                    </w:rPr>
                    <w:t xml:space="preserve">3  </w:t>
                  </w:r>
                  <w:r>
                    <w:rPr>
                      <w:sz w:val="20"/>
                      <w:szCs w:val="20"/>
                    </w:rPr>
                    <w:t xml:space="preserve">的沉淀池， </w:t>
                  </w:r>
                  <w:r>
                    <w:rPr>
                      <w:spacing w:val="8"/>
                      <w:sz w:val="20"/>
                      <w:szCs w:val="20"/>
                    </w:rPr>
                    <w:t>沉淀后回用于喷淋抑尘</w:t>
                  </w:r>
                </w:p>
              </w:tc>
              <w:tc>
                <w:tcPr>
                  <w:tcW w:w="724" w:type="dxa"/>
                  <w:vMerge w:val="restart"/>
                  <w:tcBorders>
                    <w:top w:val="nil"/>
                    <w:bottom w:val="nil"/>
                  </w:tcBorders>
                  <w:vAlign w:val="top"/>
                </w:tcPr>
                <w:p w14:paraId="1875CFDA">
                  <w:pPr>
                    <w:spacing w:line="267" w:lineRule="auto"/>
                    <w:rPr>
                      <w:rFonts w:ascii="Arial"/>
                      <w:sz w:val="21"/>
                    </w:rPr>
                  </w:pPr>
                </w:p>
                <w:p w14:paraId="3DC7E3BA">
                  <w:pPr>
                    <w:spacing w:line="268" w:lineRule="auto"/>
                    <w:rPr>
                      <w:rFonts w:ascii="Arial"/>
                      <w:sz w:val="21"/>
                    </w:rPr>
                  </w:pPr>
                </w:p>
                <w:p w14:paraId="3CCFFD3D">
                  <w:pPr>
                    <w:spacing w:line="268" w:lineRule="auto"/>
                    <w:rPr>
                      <w:rFonts w:ascii="Arial"/>
                      <w:sz w:val="21"/>
                    </w:rPr>
                  </w:pPr>
                </w:p>
                <w:p w14:paraId="0A596AED">
                  <w:pPr>
                    <w:spacing w:before="58" w:line="195" w:lineRule="auto"/>
                    <w:ind w:left="316"/>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c>
                <w:tcPr>
                  <w:tcW w:w="581" w:type="dxa"/>
                  <w:vMerge w:val="restart"/>
                  <w:tcBorders>
                    <w:top w:val="nil"/>
                    <w:bottom w:val="nil"/>
                  </w:tcBorders>
                  <w:vAlign w:val="top"/>
                </w:tcPr>
                <w:p w14:paraId="319DE99B">
                  <w:pPr>
                    <w:spacing w:line="283" w:lineRule="auto"/>
                    <w:rPr>
                      <w:rFonts w:ascii="Arial"/>
                      <w:sz w:val="21"/>
                    </w:rPr>
                  </w:pPr>
                </w:p>
                <w:p w14:paraId="2481F551">
                  <w:pPr>
                    <w:spacing w:line="283" w:lineRule="auto"/>
                    <w:rPr>
                      <w:rFonts w:ascii="Arial"/>
                      <w:sz w:val="21"/>
                    </w:rPr>
                  </w:pPr>
                </w:p>
                <w:p w14:paraId="1747AF9C">
                  <w:pPr>
                    <w:pStyle w:val="6"/>
                    <w:spacing w:before="65" w:line="320" w:lineRule="auto"/>
                    <w:ind w:left="91" w:right="78" w:hanging="3"/>
                    <w:rPr>
                      <w:sz w:val="20"/>
                      <w:szCs w:val="20"/>
                    </w:rPr>
                  </w:pPr>
                  <w:r>
                    <w:rPr>
                      <w:spacing w:val="4"/>
                      <w:sz w:val="20"/>
                      <w:szCs w:val="20"/>
                    </w:rPr>
                    <w:t>合理</w:t>
                  </w:r>
                  <w:r>
                    <w:rPr>
                      <w:sz w:val="20"/>
                      <w:szCs w:val="20"/>
                    </w:rPr>
                    <w:t xml:space="preserve"> </w:t>
                  </w:r>
                  <w:r>
                    <w:rPr>
                      <w:spacing w:val="2"/>
                      <w:sz w:val="20"/>
                      <w:szCs w:val="20"/>
                    </w:rPr>
                    <w:t>处置</w:t>
                  </w:r>
                </w:p>
              </w:tc>
              <w:tc>
                <w:tcPr>
                  <w:tcW w:w="904" w:type="dxa"/>
                  <w:vMerge w:val="restart"/>
                  <w:tcBorders>
                    <w:top w:val="nil"/>
                    <w:bottom w:val="nil"/>
                  </w:tcBorders>
                  <w:vAlign w:val="top"/>
                </w:tcPr>
                <w:p w14:paraId="01CA2F32">
                  <w:pPr>
                    <w:spacing w:line="297" w:lineRule="auto"/>
                    <w:rPr>
                      <w:rFonts w:ascii="Arial"/>
                      <w:sz w:val="21"/>
                    </w:rPr>
                  </w:pPr>
                </w:p>
                <w:p w14:paraId="0304CFF4">
                  <w:pPr>
                    <w:spacing w:line="297" w:lineRule="auto"/>
                    <w:rPr>
                      <w:rFonts w:ascii="Arial"/>
                      <w:sz w:val="21"/>
                    </w:rPr>
                  </w:pPr>
                </w:p>
                <w:p w14:paraId="17ADFA93">
                  <w:pPr>
                    <w:spacing w:line="297" w:lineRule="auto"/>
                    <w:rPr>
                      <w:rFonts w:ascii="Arial"/>
                      <w:sz w:val="21"/>
                    </w:rPr>
                  </w:pPr>
                </w:p>
                <w:p w14:paraId="033B56FF">
                  <w:pPr>
                    <w:spacing w:before="57" w:line="97" w:lineRule="exact"/>
                    <w:ind w:left="387"/>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r>
            <w:tr w14:paraId="35E649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0" w:hRule="atLeast"/>
              </w:trPr>
              <w:tc>
                <w:tcPr>
                  <w:tcW w:w="640" w:type="dxa"/>
                  <w:vMerge w:val="continue"/>
                  <w:tcBorders>
                    <w:top w:val="nil"/>
                    <w:left w:val="single" w:color="000000" w:sz="4" w:space="0"/>
                    <w:bottom w:val="nil"/>
                  </w:tcBorders>
                  <w:vAlign w:val="top"/>
                </w:tcPr>
                <w:p w14:paraId="008438B3">
                  <w:pPr>
                    <w:rPr>
                      <w:rFonts w:ascii="Arial"/>
                      <w:sz w:val="21"/>
                    </w:rPr>
                  </w:pPr>
                </w:p>
              </w:tc>
              <w:tc>
                <w:tcPr>
                  <w:tcW w:w="869" w:type="dxa"/>
                  <w:vMerge w:val="continue"/>
                  <w:tcBorders>
                    <w:top w:val="nil"/>
                    <w:bottom w:val="nil"/>
                  </w:tcBorders>
                  <w:vAlign w:val="top"/>
                </w:tcPr>
                <w:p w14:paraId="555A233C">
                  <w:pPr>
                    <w:rPr>
                      <w:rFonts w:ascii="Arial"/>
                      <w:sz w:val="21"/>
                    </w:rPr>
                  </w:pPr>
                </w:p>
              </w:tc>
              <w:tc>
                <w:tcPr>
                  <w:tcW w:w="950" w:type="dxa"/>
                  <w:vAlign w:val="top"/>
                </w:tcPr>
                <w:p w14:paraId="714C2AE4">
                  <w:pPr>
                    <w:spacing w:before="197" w:line="202" w:lineRule="auto"/>
                    <w:ind w:left="216"/>
                    <w:rPr>
                      <w:rFonts w:ascii="Times New Roman" w:hAnsi="Times New Roman" w:eastAsia="Times New Roman" w:cs="Times New Roman"/>
                      <w:sz w:val="13"/>
                      <w:szCs w:val="13"/>
                    </w:rPr>
                  </w:pPr>
                  <w:r>
                    <w:rPr>
                      <w:rFonts w:ascii="Times New Roman" w:hAnsi="Times New Roman" w:eastAsia="Times New Roman" w:cs="Times New Roman"/>
                      <w:spacing w:val="5"/>
                      <w:sz w:val="20"/>
                      <w:szCs w:val="20"/>
                    </w:rPr>
                    <w:t>BOD</w:t>
                  </w:r>
                  <w:r>
                    <w:rPr>
                      <w:rFonts w:ascii="Times New Roman" w:hAnsi="Times New Roman" w:eastAsia="Times New Roman" w:cs="Times New Roman"/>
                      <w:spacing w:val="5"/>
                      <w:position w:val="-1"/>
                      <w:sz w:val="13"/>
                      <w:szCs w:val="13"/>
                    </w:rPr>
                    <w:t>5</w:t>
                  </w:r>
                </w:p>
              </w:tc>
              <w:tc>
                <w:tcPr>
                  <w:tcW w:w="719" w:type="dxa"/>
                  <w:vMerge w:val="continue"/>
                  <w:tcBorders>
                    <w:top w:val="nil"/>
                    <w:bottom w:val="nil"/>
                  </w:tcBorders>
                  <w:vAlign w:val="top"/>
                </w:tcPr>
                <w:p w14:paraId="705C3FA6">
                  <w:pPr>
                    <w:rPr>
                      <w:rFonts w:ascii="Arial"/>
                      <w:sz w:val="21"/>
                    </w:rPr>
                  </w:pPr>
                </w:p>
              </w:tc>
              <w:tc>
                <w:tcPr>
                  <w:tcW w:w="3064" w:type="dxa"/>
                  <w:vMerge w:val="continue"/>
                  <w:tcBorders>
                    <w:top w:val="nil"/>
                    <w:bottom w:val="nil"/>
                  </w:tcBorders>
                  <w:vAlign w:val="top"/>
                </w:tcPr>
                <w:p w14:paraId="3FC9C352">
                  <w:pPr>
                    <w:rPr>
                      <w:rFonts w:ascii="Arial"/>
                      <w:sz w:val="21"/>
                    </w:rPr>
                  </w:pPr>
                </w:p>
              </w:tc>
              <w:tc>
                <w:tcPr>
                  <w:tcW w:w="724" w:type="dxa"/>
                  <w:vMerge w:val="continue"/>
                  <w:tcBorders>
                    <w:top w:val="nil"/>
                    <w:bottom w:val="nil"/>
                  </w:tcBorders>
                  <w:vAlign w:val="top"/>
                </w:tcPr>
                <w:p w14:paraId="40A31584">
                  <w:pPr>
                    <w:rPr>
                      <w:rFonts w:ascii="Arial"/>
                      <w:sz w:val="21"/>
                    </w:rPr>
                  </w:pPr>
                </w:p>
              </w:tc>
              <w:tc>
                <w:tcPr>
                  <w:tcW w:w="581" w:type="dxa"/>
                  <w:vMerge w:val="continue"/>
                  <w:tcBorders>
                    <w:top w:val="nil"/>
                    <w:bottom w:val="nil"/>
                  </w:tcBorders>
                  <w:vAlign w:val="top"/>
                </w:tcPr>
                <w:p w14:paraId="1E4CF871">
                  <w:pPr>
                    <w:rPr>
                      <w:rFonts w:ascii="Arial"/>
                      <w:sz w:val="21"/>
                    </w:rPr>
                  </w:pPr>
                </w:p>
              </w:tc>
              <w:tc>
                <w:tcPr>
                  <w:tcW w:w="904" w:type="dxa"/>
                  <w:vMerge w:val="continue"/>
                  <w:tcBorders>
                    <w:top w:val="nil"/>
                    <w:bottom w:val="nil"/>
                  </w:tcBorders>
                  <w:vAlign w:val="top"/>
                </w:tcPr>
                <w:p w14:paraId="58A1D250">
                  <w:pPr>
                    <w:rPr>
                      <w:rFonts w:ascii="Arial"/>
                      <w:sz w:val="21"/>
                    </w:rPr>
                  </w:pPr>
                </w:p>
              </w:tc>
            </w:tr>
            <w:tr w14:paraId="48230E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5" w:hRule="atLeast"/>
              </w:trPr>
              <w:tc>
                <w:tcPr>
                  <w:tcW w:w="640" w:type="dxa"/>
                  <w:vMerge w:val="continue"/>
                  <w:tcBorders>
                    <w:top w:val="nil"/>
                    <w:left w:val="single" w:color="000000" w:sz="4" w:space="0"/>
                    <w:bottom w:val="nil"/>
                  </w:tcBorders>
                  <w:vAlign w:val="top"/>
                </w:tcPr>
                <w:p w14:paraId="2E482F8A">
                  <w:pPr>
                    <w:rPr>
                      <w:rFonts w:ascii="Arial"/>
                      <w:sz w:val="21"/>
                    </w:rPr>
                  </w:pPr>
                </w:p>
              </w:tc>
              <w:tc>
                <w:tcPr>
                  <w:tcW w:w="869" w:type="dxa"/>
                  <w:vMerge w:val="continue"/>
                  <w:tcBorders>
                    <w:top w:val="nil"/>
                    <w:bottom w:val="nil"/>
                  </w:tcBorders>
                  <w:vAlign w:val="top"/>
                </w:tcPr>
                <w:p w14:paraId="0AFF945E">
                  <w:pPr>
                    <w:rPr>
                      <w:rFonts w:ascii="Arial"/>
                      <w:sz w:val="21"/>
                    </w:rPr>
                  </w:pPr>
                </w:p>
              </w:tc>
              <w:tc>
                <w:tcPr>
                  <w:tcW w:w="950" w:type="dxa"/>
                  <w:vAlign w:val="top"/>
                </w:tcPr>
                <w:p w14:paraId="3354868B">
                  <w:pPr>
                    <w:spacing w:before="190" w:line="195" w:lineRule="auto"/>
                    <w:ind w:left="36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SS</w:t>
                  </w:r>
                </w:p>
              </w:tc>
              <w:tc>
                <w:tcPr>
                  <w:tcW w:w="719" w:type="dxa"/>
                  <w:vMerge w:val="continue"/>
                  <w:tcBorders>
                    <w:top w:val="nil"/>
                    <w:bottom w:val="nil"/>
                  </w:tcBorders>
                  <w:vAlign w:val="top"/>
                </w:tcPr>
                <w:p w14:paraId="49EFC332">
                  <w:pPr>
                    <w:rPr>
                      <w:rFonts w:ascii="Arial"/>
                      <w:sz w:val="21"/>
                    </w:rPr>
                  </w:pPr>
                </w:p>
              </w:tc>
              <w:tc>
                <w:tcPr>
                  <w:tcW w:w="3064" w:type="dxa"/>
                  <w:vMerge w:val="continue"/>
                  <w:tcBorders>
                    <w:top w:val="nil"/>
                    <w:bottom w:val="nil"/>
                  </w:tcBorders>
                  <w:vAlign w:val="top"/>
                </w:tcPr>
                <w:p w14:paraId="196D83A1">
                  <w:pPr>
                    <w:rPr>
                      <w:rFonts w:ascii="Arial"/>
                      <w:sz w:val="21"/>
                    </w:rPr>
                  </w:pPr>
                </w:p>
              </w:tc>
              <w:tc>
                <w:tcPr>
                  <w:tcW w:w="724" w:type="dxa"/>
                  <w:vMerge w:val="continue"/>
                  <w:tcBorders>
                    <w:top w:val="nil"/>
                    <w:bottom w:val="nil"/>
                  </w:tcBorders>
                  <w:vAlign w:val="top"/>
                </w:tcPr>
                <w:p w14:paraId="7A3ECE6F">
                  <w:pPr>
                    <w:rPr>
                      <w:rFonts w:ascii="Arial"/>
                      <w:sz w:val="21"/>
                    </w:rPr>
                  </w:pPr>
                </w:p>
              </w:tc>
              <w:tc>
                <w:tcPr>
                  <w:tcW w:w="581" w:type="dxa"/>
                  <w:vMerge w:val="continue"/>
                  <w:tcBorders>
                    <w:top w:val="nil"/>
                    <w:bottom w:val="nil"/>
                  </w:tcBorders>
                  <w:vAlign w:val="top"/>
                </w:tcPr>
                <w:p w14:paraId="0E50AB8E">
                  <w:pPr>
                    <w:rPr>
                      <w:rFonts w:ascii="Arial"/>
                      <w:sz w:val="21"/>
                    </w:rPr>
                  </w:pPr>
                </w:p>
              </w:tc>
              <w:tc>
                <w:tcPr>
                  <w:tcW w:w="904" w:type="dxa"/>
                  <w:vMerge w:val="continue"/>
                  <w:tcBorders>
                    <w:top w:val="nil"/>
                    <w:bottom w:val="nil"/>
                  </w:tcBorders>
                  <w:vAlign w:val="top"/>
                </w:tcPr>
                <w:p w14:paraId="6A4F65CC">
                  <w:pPr>
                    <w:rPr>
                      <w:rFonts w:ascii="Arial"/>
                      <w:sz w:val="21"/>
                    </w:rPr>
                  </w:pPr>
                </w:p>
              </w:tc>
            </w:tr>
            <w:tr w14:paraId="548AA6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640" w:type="dxa"/>
                  <w:vMerge w:val="continue"/>
                  <w:tcBorders>
                    <w:top w:val="nil"/>
                    <w:left w:val="single" w:color="000000" w:sz="4" w:space="0"/>
                  </w:tcBorders>
                  <w:vAlign w:val="top"/>
                </w:tcPr>
                <w:p w14:paraId="59CF8C4C">
                  <w:pPr>
                    <w:rPr>
                      <w:rFonts w:ascii="Arial"/>
                      <w:sz w:val="21"/>
                    </w:rPr>
                  </w:pPr>
                </w:p>
              </w:tc>
              <w:tc>
                <w:tcPr>
                  <w:tcW w:w="869" w:type="dxa"/>
                  <w:vMerge w:val="continue"/>
                  <w:tcBorders>
                    <w:top w:val="nil"/>
                  </w:tcBorders>
                  <w:vAlign w:val="top"/>
                </w:tcPr>
                <w:p w14:paraId="4D5D564A">
                  <w:pPr>
                    <w:rPr>
                      <w:rFonts w:ascii="Arial"/>
                      <w:sz w:val="21"/>
                    </w:rPr>
                  </w:pPr>
                </w:p>
              </w:tc>
              <w:tc>
                <w:tcPr>
                  <w:tcW w:w="950" w:type="dxa"/>
                  <w:vAlign w:val="top"/>
                </w:tcPr>
                <w:p w14:paraId="286227EB">
                  <w:pPr>
                    <w:pStyle w:val="6"/>
                    <w:spacing w:before="168" w:line="227" w:lineRule="auto"/>
                    <w:ind w:left="267"/>
                    <w:rPr>
                      <w:sz w:val="20"/>
                      <w:szCs w:val="20"/>
                    </w:rPr>
                  </w:pPr>
                  <w:r>
                    <w:rPr>
                      <w:spacing w:val="4"/>
                      <w:sz w:val="20"/>
                      <w:szCs w:val="20"/>
                    </w:rPr>
                    <w:t>氨氮</w:t>
                  </w:r>
                </w:p>
              </w:tc>
              <w:tc>
                <w:tcPr>
                  <w:tcW w:w="719" w:type="dxa"/>
                  <w:vMerge w:val="continue"/>
                  <w:tcBorders>
                    <w:top w:val="nil"/>
                  </w:tcBorders>
                  <w:vAlign w:val="top"/>
                </w:tcPr>
                <w:p w14:paraId="12BE8B89">
                  <w:pPr>
                    <w:rPr>
                      <w:rFonts w:ascii="Arial"/>
                      <w:sz w:val="21"/>
                    </w:rPr>
                  </w:pPr>
                </w:p>
              </w:tc>
              <w:tc>
                <w:tcPr>
                  <w:tcW w:w="3064" w:type="dxa"/>
                  <w:vMerge w:val="continue"/>
                  <w:tcBorders>
                    <w:top w:val="nil"/>
                  </w:tcBorders>
                  <w:vAlign w:val="top"/>
                </w:tcPr>
                <w:p w14:paraId="68154FA2">
                  <w:pPr>
                    <w:rPr>
                      <w:rFonts w:ascii="Arial"/>
                      <w:sz w:val="21"/>
                    </w:rPr>
                  </w:pPr>
                </w:p>
              </w:tc>
              <w:tc>
                <w:tcPr>
                  <w:tcW w:w="724" w:type="dxa"/>
                  <w:vMerge w:val="continue"/>
                  <w:tcBorders>
                    <w:top w:val="nil"/>
                  </w:tcBorders>
                  <w:vAlign w:val="top"/>
                </w:tcPr>
                <w:p w14:paraId="19EB661E">
                  <w:pPr>
                    <w:rPr>
                      <w:rFonts w:ascii="Arial"/>
                      <w:sz w:val="21"/>
                    </w:rPr>
                  </w:pPr>
                </w:p>
              </w:tc>
              <w:tc>
                <w:tcPr>
                  <w:tcW w:w="581" w:type="dxa"/>
                  <w:vMerge w:val="continue"/>
                  <w:tcBorders>
                    <w:top w:val="nil"/>
                  </w:tcBorders>
                  <w:vAlign w:val="top"/>
                </w:tcPr>
                <w:p w14:paraId="082FA1DB">
                  <w:pPr>
                    <w:rPr>
                      <w:rFonts w:ascii="Arial"/>
                      <w:sz w:val="21"/>
                    </w:rPr>
                  </w:pPr>
                </w:p>
              </w:tc>
              <w:tc>
                <w:tcPr>
                  <w:tcW w:w="904" w:type="dxa"/>
                  <w:vMerge w:val="continue"/>
                  <w:tcBorders>
                    <w:top w:val="nil"/>
                  </w:tcBorders>
                  <w:vAlign w:val="top"/>
                </w:tcPr>
                <w:p w14:paraId="099E4048">
                  <w:pPr>
                    <w:rPr>
                      <w:rFonts w:ascii="Arial"/>
                      <w:sz w:val="21"/>
                    </w:rPr>
                  </w:pPr>
                </w:p>
              </w:tc>
            </w:tr>
            <w:tr w14:paraId="7AE3DD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44" w:hRule="atLeast"/>
              </w:trPr>
              <w:tc>
                <w:tcPr>
                  <w:tcW w:w="640" w:type="dxa"/>
                  <w:vMerge w:val="restart"/>
                  <w:tcBorders>
                    <w:left w:val="single" w:color="000000" w:sz="4" w:space="0"/>
                    <w:bottom w:val="nil"/>
                  </w:tcBorders>
                  <w:vAlign w:val="top"/>
                </w:tcPr>
                <w:p w14:paraId="48228898">
                  <w:pPr>
                    <w:spacing w:line="277" w:lineRule="auto"/>
                    <w:rPr>
                      <w:rFonts w:ascii="Arial"/>
                      <w:sz w:val="21"/>
                    </w:rPr>
                  </w:pPr>
                </w:p>
                <w:p w14:paraId="35451728">
                  <w:pPr>
                    <w:spacing w:line="277" w:lineRule="auto"/>
                    <w:rPr>
                      <w:rFonts w:ascii="Arial"/>
                      <w:sz w:val="21"/>
                    </w:rPr>
                  </w:pPr>
                </w:p>
                <w:p w14:paraId="0D04FB10">
                  <w:pPr>
                    <w:spacing w:line="277" w:lineRule="auto"/>
                    <w:rPr>
                      <w:rFonts w:ascii="Arial"/>
                      <w:sz w:val="21"/>
                    </w:rPr>
                  </w:pPr>
                </w:p>
                <w:p w14:paraId="2ACB49C7">
                  <w:pPr>
                    <w:spacing w:line="277" w:lineRule="auto"/>
                    <w:rPr>
                      <w:rFonts w:ascii="Arial"/>
                      <w:sz w:val="21"/>
                    </w:rPr>
                  </w:pPr>
                </w:p>
                <w:p w14:paraId="513B2112">
                  <w:pPr>
                    <w:spacing w:line="277" w:lineRule="auto"/>
                    <w:rPr>
                      <w:rFonts w:ascii="Arial"/>
                      <w:sz w:val="21"/>
                    </w:rPr>
                  </w:pPr>
                </w:p>
                <w:p w14:paraId="595D09DC">
                  <w:pPr>
                    <w:pStyle w:val="6"/>
                    <w:spacing w:before="65" w:line="318" w:lineRule="auto"/>
                    <w:ind w:left="162" w:right="59" w:firstLine="18"/>
                    <w:rPr>
                      <w:sz w:val="20"/>
                      <w:szCs w:val="20"/>
                    </w:rPr>
                  </w:pPr>
                  <w:r>
                    <w:rPr>
                      <w:spacing w:val="-5"/>
                      <w:sz w:val="20"/>
                      <w:szCs w:val="20"/>
                    </w:rPr>
                    <w:t>固体</w:t>
                  </w:r>
                  <w:r>
                    <w:rPr>
                      <w:sz w:val="20"/>
                      <w:szCs w:val="20"/>
                    </w:rPr>
                    <w:t xml:space="preserve"> </w:t>
                  </w:r>
                  <w:r>
                    <w:rPr>
                      <w:spacing w:val="5"/>
                      <w:sz w:val="20"/>
                      <w:szCs w:val="20"/>
                    </w:rPr>
                    <w:t>废物</w:t>
                  </w:r>
                </w:p>
              </w:tc>
              <w:tc>
                <w:tcPr>
                  <w:tcW w:w="869" w:type="dxa"/>
                  <w:vMerge w:val="restart"/>
                  <w:tcBorders>
                    <w:bottom w:val="nil"/>
                  </w:tcBorders>
                  <w:vAlign w:val="top"/>
                </w:tcPr>
                <w:p w14:paraId="0BC1B89F">
                  <w:pPr>
                    <w:spacing w:line="314" w:lineRule="auto"/>
                    <w:rPr>
                      <w:rFonts w:ascii="Arial"/>
                      <w:sz w:val="21"/>
                    </w:rPr>
                  </w:pPr>
                </w:p>
                <w:p w14:paraId="57FF30C3">
                  <w:pPr>
                    <w:spacing w:line="314" w:lineRule="auto"/>
                    <w:rPr>
                      <w:rFonts w:ascii="Arial"/>
                      <w:sz w:val="21"/>
                    </w:rPr>
                  </w:pPr>
                </w:p>
                <w:p w14:paraId="1C8ECE60">
                  <w:pPr>
                    <w:pStyle w:val="6"/>
                    <w:spacing w:before="65" w:line="323" w:lineRule="auto"/>
                    <w:ind w:left="228" w:right="227"/>
                    <w:jc w:val="both"/>
                    <w:rPr>
                      <w:sz w:val="20"/>
                      <w:szCs w:val="20"/>
                    </w:rPr>
                  </w:pPr>
                  <w:r>
                    <w:rPr>
                      <w:spacing w:val="3"/>
                      <w:sz w:val="20"/>
                      <w:szCs w:val="20"/>
                    </w:rPr>
                    <w:t>一般</w:t>
                  </w:r>
                  <w:r>
                    <w:rPr>
                      <w:sz w:val="20"/>
                      <w:szCs w:val="20"/>
                    </w:rPr>
                    <w:t xml:space="preserve"> </w:t>
                  </w:r>
                  <w:r>
                    <w:rPr>
                      <w:spacing w:val="3"/>
                      <w:sz w:val="20"/>
                      <w:szCs w:val="20"/>
                    </w:rPr>
                    <w:t>工业</w:t>
                  </w:r>
                  <w:r>
                    <w:rPr>
                      <w:sz w:val="20"/>
                      <w:szCs w:val="20"/>
                    </w:rPr>
                    <w:t xml:space="preserve"> </w:t>
                  </w:r>
                  <w:r>
                    <w:rPr>
                      <w:spacing w:val="3"/>
                      <w:sz w:val="20"/>
                      <w:szCs w:val="20"/>
                    </w:rPr>
                    <w:t>固废</w:t>
                  </w:r>
                </w:p>
              </w:tc>
              <w:tc>
                <w:tcPr>
                  <w:tcW w:w="950" w:type="dxa"/>
                  <w:vAlign w:val="top"/>
                </w:tcPr>
                <w:p w14:paraId="1E67C1B9">
                  <w:pPr>
                    <w:pStyle w:val="6"/>
                    <w:spacing w:before="118" w:line="228" w:lineRule="auto"/>
                    <w:jc w:val="right"/>
                    <w:rPr>
                      <w:sz w:val="20"/>
                      <w:szCs w:val="20"/>
                    </w:rPr>
                  </w:pPr>
                  <w:r>
                    <w:rPr>
                      <w:spacing w:val="-12"/>
                      <w:sz w:val="20"/>
                      <w:szCs w:val="20"/>
                    </w:rPr>
                    <w:t>洗车平台、</w:t>
                  </w:r>
                </w:p>
                <w:p w14:paraId="12FCD8C8">
                  <w:pPr>
                    <w:pStyle w:val="6"/>
                    <w:spacing w:before="112" w:line="228" w:lineRule="auto"/>
                    <w:ind w:left="55"/>
                    <w:rPr>
                      <w:sz w:val="20"/>
                      <w:szCs w:val="20"/>
                    </w:rPr>
                  </w:pPr>
                  <w:r>
                    <w:rPr>
                      <w:spacing w:val="7"/>
                      <w:sz w:val="20"/>
                      <w:szCs w:val="20"/>
                    </w:rPr>
                    <w:t>初期雨水</w:t>
                  </w:r>
                </w:p>
                <w:p w14:paraId="6032C560">
                  <w:pPr>
                    <w:pStyle w:val="6"/>
                    <w:spacing w:before="112" w:line="228" w:lineRule="auto"/>
                    <w:ind w:left="63"/>
                    <w:rPr>
                      <w:sz w:val="20"/>
                      <w:szCs w:val="20"/>
                    </w:rPr>
                  </w:pPr>
                  <w:r>
                    <w:rPr>
                      <w:spacing w:val="5"/>
                      <w:sz w:val="20"/>
                      <w:szCs w:val="20"/>
                    </w:rPr>
                    <w:t>收集池煤</w:t>
                  </w:r>
                </w:p>
                <w:p w14:paraId="73EF5F2E">
                  <w:pPr>
                    <w:pStyle w:val="6"/>
                    <w:spacing w:before="113" w:line="218" w:lineRule="auto"/>
                    <w:ind w:left="374"/>
                    <w:rPr>
                      <w:sz w:val="20"/>
                      <w:szCs w:val="20"/>
                    </w:rPr>
                  </w:pPr>
                  <w:r>
                    <w:rPr>
                      <w:sz w:val="20"/>
                      <w:szCs w:val="20"/>
                    </w:rPr>
                    <w:t>泥</w:t>
                  </w:r>
                </w:p>
              </w:tc>
              <w:tc>
                <w:tcPr>
                  <w:tcW w:w="719" w:type="dxa"/>
                  <w:vAlign w:val="top"/>
                </w:tcPr>
                <w:p w14:paraId="77CFEF24">
                  <w:pPr>
                    <w:spacing w:line="321" w:lineRule="auto"/>
                    <w:rPr>
                      <w:rFonts w:ascii="Arial"/>
                      <w:sz w:val="21"/>
                    </w:rPr>
                  </w:pPr>
                </w:p>
                <w:p w14:paraId="16794278">
                  <w:pPr>
                    <w:spacing w:line="322" w:lineRule="auto"/>
                    <w:rPr>
                      <w:rFonts w:ascii="Arial"/>
                      <w:sz w:val="21"/>
                    </w:rPr>
                  </w:pPr>
                </w:p>
                <w:p w14:paraId="713BE40A">
                  <w:pPr>
                    <w:spacing w:before="57" w:line="199" w:lineRule="auto"/>
                    <w:ind w:left="12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0.3t/a</w:t>
                  </w:r>
                </w:p>
              </w:tc>
              <w:tc>
                <w:tcPr>
                  <w:tcW w:w="3064" w:type="dxa"/>
                  <w:vAlign w:val="top"/>
                </w:tcPr>
                <w:p w14:paraId="5A388BA3">
                  <w:pPr>
                    <w:spacing w:line="295" w:lineRule="auto"/>
                    <w:rPr>
                      <w:rFonts w:ascii="Arial"/>
                      <w:sz w:val="21"/>
                    </w:rPr>
                  </w:pPr>
                </w:p>
                <w:p w14:paraId="6B8DF16A">
                  <w:pPr>
                    <w:spacing w:line="295" w:lineRule="auto"/>
                    <w:rPr>
                      <w:rFonts w:ascii="Arial"/>
                      <w:sz w:val="21"/>
                    </w:rPr>
                  </w:pPr>
                </w:p>
                <w:p w14:paraId="0DDA22D8">
                  <w:pPr>
                    <w:pStyle w:val="6"/>
                    <w:spacing w:before="65" w:line="228" w:lineRule="auto"/>
                    <w:ind w:left="907"/>
                    <w:rPr>
                      <w:sz w:val="20"/>
                      <w:szCs w:val="20"/>
                    </w:rPr>
                  </w:pPr>
                  <w:r>
                    <w:rPr>
                      <w:spacing w:val="8"/>
                      <w:sz w:val="20"/>
                      <w:szCs w:val="20"/>
                    </w:rPr>
                    <w:t>掺入原煤外售</w:t>
                  </w:r>
                </w:p>
              </w:tc>
              <w:tc>
                <w:tcPr>
                  <w:tcW w:w="724" w:type="dxa"/>
                  <w:vAlign w:val="top"/>
                </w:tcPr>
                <w:p w14:paraId="0EC9AED7">
                  <w:pPr>
                    <w:spacing w:line="321" w:lineRule="auto"/>
                    <w:rPr>
                      <w:rFonts w:ascii="Arial"/>
                      <w:sz w:val="21"/>
                    </w:rPr>
                  </w:pPr>
                </w:p>
                <w:p w14:paraId="228A5839">
                  <w:pPr>
                    <w:spacing w:line="322" w:lineRule="auto"/>
                    <w:rPr>
                      <w:rFonts w:ascii="Arial"/>
                      <w:sz w:val="21"/>
                    </w:rPr>
                  </w:pPr>
                </w:p>
                <w:p w14:paraId="20C2EC07">
                  <w:pPr>
                    <w:spacing w:before="57" w:line="199" w:lineRule="auto"/>
                    <w:ind w:left="131"/>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0.3t/a</w:t>
                  </w:r>
                </w:p>
              </w:tc>
              <w:tc>
                <w:tcPr>
                  <w:tcW w:w="581" w:type="dxa"/>
                  <w:vAlign w:val="top"/>
                </w:tcPr>
                <w:p w14:paraId="726DC573">
                  <w:pPr>
                    <w:spacing w:line="410" w:lineRule="auto"/>
                    <w:rPr>
                      <w:rFonts w:ascii="Arial"/>
                      <w:sz w:val="21"/>
                    </w:rPr>
                  </w:pPr>
                </w:p>
                <w:p w14:paraId="35CEC898">
                  <w:pPr>
                    <w:pStyle w:val="6"/>
                    <w:spacing w:before="65" w:line="320" w:lineRule="auto"/>
                    <w:ind w:left="91" w:right="78" w:hanging="3"/>
                    <w:rPr>
                      <w:sz w:val="20"/>
                      <w:szCs w:val="20"/>
                    </w:rPr>
                  </w:pPr>
                  <w:r>
                    <w:rPr>
                      <w:spacing w:val="4"/>
                      <w:sz w:val="20"/>
                      <w:szCs w:val="20"/>
                    </w:rPr>
                    <w:t>合理</w:t>
                  </w:r>
                  <w:r>
                    <w:rPr>
                      <w:sz w:val="20"/>
                      <w:szCs w:val="20"/>
                    </w:rPr>
                    <w:t xml:space="preserve"> </w:t>
                  </w:r>
                  <w:r>
                    <w:rPr>
                      <w:spacing w:val="2"/>
                      <w:sz w:val="20"/>
                      <w:szCs w:val="20"/>
                    </w:rPr>
                    <w:t>处置</w:t>
                  </w:r>
                </w:p>
              </w:tc>
              <w:tc>
                <w:tcPr>
                  <w:tcW w:w="904" w:type="dxa"/>
                  <w:vAlign w:val="top"/>
                </w:tcPr>
                <w:p w14:paraId="2CDCF449">
                  <w:pPr>
                    <w:spacing w:line="244" w:lineRule="auto"/>
                    <w:rPr>
                      <w:rFonts w:ascii="Arial"/>
                      <w:sz w:val="21"/>
                    </w:rPr>
                  </w:pPr>
                </w:p>
                <w:p w14:paraId="107CA513">
                  <w:pPr>
                    <w:spacing w:line="245" w:lineRule="auto"/>
                    <w:rPr>
                      <w:rFonts w:ascii="Arial"/>
                      <w:sz w:val="21"/>
                    </w:rPr>
                  </w:pPr>
                </w:p>
                <w:p w14:paraId="063B90B5">
                  <w:pPr>
                    <w:spacing w:line="245" w:lineRule="auto"/>
                    <w:rPr>
                      <w:rFonts w:ascii="Arial"/>
                      <w:sz w:val="21"/>
                    </w:rPr>
                  </w:pPr>
                </w:p>
                <w:p w14:paraId="67ED3BA1">
                  <w:pPr>
                    <w:spacing w:before="58" w:line="97" w:lineRule="exact"/>
                    <w:ind w:left="387"/>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r>
            <w:tr w14:paraId="7FDCB2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9" w:hRule="atLeast"/>
              </w:trPr>
              <w:tc>
                <w:tcPr>
                  <w:tcW w:w="640" w:type="dxa"/>
                  <w:vMerge w:val="continue"/>
                  <w:tcBorders>
                    <w:top w:val="nil"/>
                    <w:left w:val="single" w:color="000000" w:sz="4" w:space="0"/>
                    <w:bottom w:val="nil"/>
                  </w:tcBorders>
                  <w:vAlign w:val="top"/>
                </w:tcPr>
                <w:p w14:paraId="4A7E9AA0">
                  <w:pPr>
                    <w:rPr>
                      <w:rFonts w:ascii="Arial"/>
                      <w:sz w:val="21"/>
                    </w:rPr>
                  </w:pPr>
                </w:p>
              </w:tc>
              <w:tc>
                <w:tcPr>
                  <w:tcW w:w="869" w:type="dxa"/>
                  <w:vMerge w:val="continue"/>
                  <w:tcBorders>
                    <w:top w:val="nil"/>
                  </w:tcBorders>
                  <w:vAlign w:val="top"/>
                </w:tcPr>
                <w:p w14:paraId="61131B03">
                  <w:pPr>
                    <w:rPr>
                      <w:rFonts w:ascii="Arial"/>
                      <w:sz w:val="21"/>
                    </w:rPr>
                  </w:pPr>
                </w:p>
              </w:tc>
              <w:tc>
                <w:tcPr>
                  <w:tcW w:w="950" w:type="dxa"/>
                  <w:vAlign w:val="top"/>
                </w:tcPr>
                <w:p w14:paraId="05BD815C">
                  <w:pPr>
                    <w:spacing w:line="270" w:lineRule="auto"/>
                    <w:rPr>
                      <w:rFonts w:ascii="Arial"/>
                      <w:sz w:val="21"/>
                    </w:rPr>
                  </w:pPr>
                </w:p>
                <w:p w14:paraId="3A1857DF">
                  <w:pPr>
                    <w:pStyle w:val="6"/>
                    <w:spacing w:before="65" w:line="228" w:lineRule="auto"/>
                    <w:ind w:left="57"/>
                    <w:rPr>
                      <w:sz w:val="20"/>
                      <w:szCs w:val="20"/>
                    </w:rPr>
                  </w:pPr>
                  <w:r>
                    <w:rPr>
                      <w:spacing w:val="6"/>
                      <w:sz w:val="20"/>
                      <w:szCs w:val="20"/>
                    </w:rPr>
                    <w:t>生活垃圾</w:t>
                  </w:r>
                </w:p>
              </w:tc>
              <w:tc>
                <w:tcPr>
                  <w:tcW w:w="719" w:type="dxa"/>
                  <w:vAlign w:val="top"/>
                </w:tcPr>
                <w:p w14:paraId="75F148DD">
                  <w:pPr>
                    <w:spacing w:line="323" w:lineRule="auto"/>
                    <w:rPr>
                      <w:rFonts w:ascii="Arial"/>
                      <w:sz w:val="21"/>
                    </w:rPr>
                  </w:pPr>
                </w:p>
                <w:p w14:paraId="59C4CA88">
                  <w:pPr>
                    <w:spacing w:before="58" w:line="199" w:lineRule="auto"/>
                    <w:ind w:left="12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6.3t/a</w:t>
                  </w:r>
                </w:p>
              </w:tc>
              <w:tc>
                <w:tcPr>
                  <w:tcW w:w="3064" w:type="dxa"/>
                  <w:vAlign w:val="top"/>
                </w:tcPr>
                <w:p w14:paraId="3AEBCF78">
                  <w:pPr>
                    <w:pStyle w:val="6"/>
                    <w:spacing w:before="156" w:line="292" w:lineRule="auto"/>
                    <w:ind w:left="1224" w:hanging="1218"/>
                    <w:rPr>
                      <w:sz w:val="20"/>
                      <w:szCs w:val="20"/>
                    </w:rPr>
                  </w:pPr>
                  <w:r>
                    <w:rPr>
                      <w:spacing w:val="3"/>
                      <w:sz w:val="20"/>
                      <w:szCs w:val="20"/>
                    </w:rPr>
                    <w:t>场区设有垃圾桶，委托环卫部门统</w:t>
                  </w:r>
                  <w:r>
                    <w:rPr>
                      <w:spacing w:val="6"/>
                      <w:sz w:val="20"/>
                      <w:szCs w:val="20"/>
                    </w:rPr>
                    <w:t xml:space="preserve"> </w:t>
                  </w:r>
                  <w:r>
                    <w:rPr>
                      <w:spacing w:val="5"/>
                      <w:sz w:val="20"/>
                      <w:szCs w:val="20"/>
                    </w:rPr>
                    <w:t>一处理</w:t>
                  </w:r>
                </w:p>
              </w:tc>
              <w:tc>
                <w:tcPr>
                  <w:tcW w:w="724" w:type="dxa"/>
                  <w:vAlign w:val="top"/>
                </w:tcPr>
                <w:p w14:paraId="6B1C1403">
                  <w:pPr>
                    <w:spacing w:line="323" w:lineRule="auto"/>
                    <w:rPr>
                      <w:rFonts w:ascii="Arial"/>
                      <w:sz w:val="21"/>
                    </w:rPr>
                  </w:pPr>
                </w:p>
                <w:p w14:paraId="30CD6A40">
                  <w:pPr>
                    <w:spacing w:before="58" w:line="199" w:lineRule="auto"/>
                    <w:ind w:left="133"/>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6.3t/a</w:t>
                  </w:r>
                </w:p>
              </w:tc>
              <w:tc>
                <w:tcPr>
                  <w:tcW w:w="581" w:type="dxa"/>
                  <w:vAlign w:val="top"/>
                </w:tcPr>
                <w:p w14:paraId="0A31A641">
                  <w:pPr>
                    <w:pStyle w:val="6"/>
                    <w:spacing w:before="156" w:line="292" w:lineRule="auto"/>
                    <w:ind w:left="91" w:right="78" w:hanging="3"/>
                    <w:rPr>
                      <w:sz w:val="20"/>
                      <w:szCs w:val="20"/>
                    </w:rPr>
                  </w:pPr>
                  <w:r>
                    <w:rPr>
                      <w:spacing w:val="4"/>
                      <w:sz w:val="20"/>
                      <w:szCs w:val="20"/>
                    </w:rPr>
                    <w:t>合理</w:t>
                  </w:r>
                  <w:r>
                    <w:rPr>
                      <w:sz w:val="20"/>
                      <w:szCs w:val="20"/>
                    </w:rPr>
                    <w:t xml:space="preserve"> </w:t>
                  </w:r>
                  <w:r>
                    <w:rPr>
                      <w:spacing w:val="2"/>
                      <w:sz w:val="20"/>
                      <w:szCs w:val="20"/>
                    </w:rPr>
                    <w:t>处置</w:t>
                  </w:r>
                </w:p>
              </w:tc>
              <w:tc>
                <w:tcPr>
                  <w:tcW w:w="904" w:type="dxa"/>
                  <w:vAlign w:val="top"/>
                </w:tcPr>
                <w:p w14:paraId="00EF3838">
                  <w:pPr>
                    <w:spacing w:line="415" w:lineRule="auto"/>
                    <w:rPr>
                      <w:rFonts w:ascii="Arial"/>
                      <w:sz w:val="21"/>
                    </w:rPr>
                  </w:pPr>
                </w:p>
                <w:p w14:paraId="7634AAF4">
                  <w:pPr>
                    <w:spacing w:before="57" w:line="97" w:lineRule="exact"/>
                    <w:ind w:left="387"/>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r>
            <w:tr w14:paraId="5EE45F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8" w:hRule="atLeast"/>
              </w:trPr>
              <w:tc>
                <w:tcPr>
                  <w:tcW w:w="640" w:type="dxa"/>
                  <w:vMerge w:val="continue"/>
                  <w:tcBorders>
                    <w:top w:val="nil"/>
                    <w:left w:val="single" w:color="000000" w:sz="4" w:space="0"/>
                    <w:bottom w:val="nil"/>
                  </w:tcBorders>
                  <w:vAlign w:val="top"/>
                </w:tcPr>
                <w:p w14:paraId="5290D0AB">
                  <w:pPr>
                    <w:rPr>
                      <w:rFonts w:ascii="Arial"/>
                      <w:sz w:val="21"/>
                    </w:rPr>
                  </w:pPr>
                </w:p>
              </w:tc>
              <w:tc>
                <w:tcPr>
                  <w:tcW w:w="869" w:type="dxa"/>
                  <w:vMerge w:val="restart"/>
                  <w:tcBorders>
                    <w:bottom w:val="nil"/>
                  </w:tcBorders>
                  <w:vAlign w:val="top"/>
                </w:tcPr>
                <w:p w14:paraId="2C83A3BF">
                  <w:pPr>
                    <w:spacing w:line="266" w:lineRule="auto"/>
                    <w:rPr>
                      <w:rFonts w:ascii="Arial"/>
                      <w:sz w:val="21"/>
                    </w:rPr>
                  </w:pPr>
                </w:p>
                <w:p w14:paraId="169543DE">
                  <w:pPr>
                    <w:pStyle w:val="6"/>
                    <w:spacing w:before="65" w:line="318" w:lineRule="auto"/>
                    <w:ind w:left="225" w:right="227" w:firstLine="3"/>
                    <w:rPr>
                      <w:sz w:val="20"/>
                      <w:szCs w:val="20"/>
                    </w:rPr>
                  </w:pPr>
                  <w:r>
                    <w:rPr>
                      <w:spacing w:val="3"/>
                      <w:sz w:val="20"/>
                      <w:szCs w:val="20"/>
                    </w:rPr>
                    <w:t>危险</w:t>
                  </w:r>
                  <w:r>
                    <w:rPr>
                      <w:sz w:val="20"/>
                      <w:szCs w:val="20"/>
                    </w:rPr>
                    <w:t xml:space="preserve"> </w:t>
                  </w:r>
                  <w:r>
                    <w:rPr>
                      <w:spacing w:val="5"/>
                      <w:sz w:val="20"/>
                      <w:szCs w:val="20"/>
                    </w:rPr>
                    <w:t>废物</w:t>
                  </w:r>
                </w:p>
              </w:tc>
              <w:tc>
                <w:tcPr>
                  <w:tcW w:w="950" w:type="dxa"/>
                  <w:vAlign w:val="top"/>
                </w:tcPr>
                <w:p w14:paraId="2D2589D0">
                  <w:pPr>
                    <w:pStyle w:val="6"/>
                    <w:spacing w:before="299" w:line="228" w:lineRule="auto"/>
                    <w:ind w:left="55"/>
                    <w:rPr>
                      <w:sz w:val="20"/>
                      <w:szCs w:val="20"/>
                    </w:rPr>
                  </w:pPr>
                  <w:r>
                    <w:rPr>
                      <w:spacing w:val="7"/>
                      <w:sz w:val="20"/>
                      <w:szCs w:val="20"/>
                    </w:rPr>
                    <w:t>废矿物油</w:t>
                  </w:r>
                </w:p>
              </w:tc>
              <w:tc>
                <w:tcPr>
                  <w:tcW w:w="719" w:type="dxa"/>
                  <w:vAlign w:val="top"/>
                </w:tcPr>
                <w:p w14:paraId="09054026">
                  <w:pPr>
                    <w:spacing w:line="291" w:lineRule="auto"/>
                    <w:rPr>
                      <w:rFonts w:ascii="Arial"/>
                      <w:sz w:val="21"/>
                    </w:rPr>
                  </w:pPr>
                </w:p>
                <w:p w14:paraId="407E81EF">
                  <w:pPr>
                    <w:spacing w:before="57" w:line="195" w:lineRule="auto"/>
                    <w:ind w:left="178"/>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0.07</w:t>
                  </w:r>
                </w:p>
              </w:tc>
              <w:tc>
                <w:tcPr>
                  <w:tcW w:w="3064" w:type="dxa"/>
                  <w:vMerge w:val="restart"/>
                  <w:tcBorders>
                    <w:bottom w:val="nil"/>
                  </w:tcBorders>
                  <w:vAlign w:val="top"/>
                </w:tcPr>
                <w:p w14:paraId="5638D384">
                  <w:pPr>
                    <w:spacing w:line="268" w:lineRule="auto"/>
                    <w:rPr>
                      <w:rFonts w:ascii="Arial"/>
                      <w:sz w:val="21"/>
                    </w:rPr>
                  </w:pPr>
                </w:p>
                <w:p w14:paraId="73178E75">
                  <w:pPr>
                    <w:pStyle w:val="6"/>
                    <w:spacing w:before="65" w:line="317" w:lineRule="auto"/>
                    <w:ind w:left="703" w:right="2" w:hanging="695"/>
                    <w:rPr>
                      <w:sz w:val="20"/>
                      <w:szCs w:val="20"/>
                    </w:rPr>
                  </w:pPr>
                  <w:r>
                    <w:rPr>
                      <w:spacing w:val="3"/>
                      <w:sz w:val="20"/>
                      <w:szCs w:val="20"/>
                    </w:rPr>
                    <w:t>车辆保养由车辆销售方负责，本公</w:t>
                  </w:r>
                  <w:r>
                    <w:rPr>
                      <w:spacing w:val="1"/>
                      <w:sz w:val="20"/>
                      <w:szCs w:val="20"/>
                    </w:rPr>
                    <w:t xml:space="preserve"> </w:t>
                  </w:r>
                  <w:r>
                    <w:rPr>
                      <w:spacing w:val="7"/>
                      <w:sz w:val="20"/>
                      <w:szCs w:val="20"/>
                    </w:rPr>
                    <w:t>司不储存废矿物油</w:t>
                  </w:r>
                </w:p>
              </w:tc>
              <w:tc>
                <w:tcPr>
                  <w:tcW w:w="724" w:type="dxa"/>
                  <w:vAlign w:val="top"/>
                </w:tcPr>
                <w:p w14:paraId="3C93DE4B">
                  <w:pPr>
                    <w:spacing w:line="291" w:lineRule="auto"/>
                    <w:rPr>
                      <w:rFonts w:ascii="Arial"/>
                      <w:sz w:val="21"/>
                    </w:rPr>
                  </w:pPr>
                </w:p>
                <w:p w14:paraId="03EF36F9">
                  <w:pPr>
                    <w:spacing w:before="57" w:line="195" w:lineRule="auto"/>
                    <w:ind w:left="316"/>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c>
                <w:tcPr>
                  <w:tcW w:w="581" w:type="dxa"/>
                  <w:vAlign w:val="top"/>
                </w:tcPr>
                <w:p w14:paraId="2AE8B057">
                  <w:pPr>
                    <w:spacing w:line="378" w:lineRule="auto"/>
                    <w:rPr>
                      <w:rFonts w:ascii="Arial"/>
                      <w:sz w:val="21"/>
                    </w:rPr>
                  </w:pPr>
                </w:p>
                <w:p w14:paraId="405DDAEB">
                  <w:pPr>
                    <w:spacing w:before="58" w:line="97" w:lineRule="exact"/>
                    <w:ind w:left="227"/>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c>
                <w:tcPr>
                  <w:tcW w:w="904" w:type="dxa"/>
                  <w:vMerge w:val="restart"/>
                  <w:tcBorders>
                    <w:bottom w:val="nil"/>
                  </w:tcBorders>
                  <w:vAlign w:val="top"/>
                </w:tcPr>
                <w:p w14:paraId="4200983A">
                  <w:pPr>
                    <w:spacing w:line="268" w:lineRule="auto"/>
                    <w:rPr>
                      <w:rFonts w:ascii="Arial"/>
                      <w:sz w:val="21"/>
                    </w:rPr>
                  </w:pPr>
                </w:p>
                <w:p w14:paraId="155D65D4">
                  <w:pPr>
                    <w:pStyle w:val="6"/>
                    <w:spacing w:before="65" w:line="317" w:lineRule="auto"/>
                    <w:ind w:left="36" w:right="32" w:firstLine="4"/>
                    <w:rPr>
                      <w:sz w:val="20"/>
                      <w:szCs w:val="20"/>
                    </w:rPr>
                  </w:pPr>
                  <w:r>
                    <w:rPr>
                      <w:spacing w:val="6"/>
                      <w:sz w:val="20"/>
                      <w:szCs w:val="20"/>
                    </w:rPr>
                    <w:t>未设置危</w:t>
                  </w:r>
                  <w:r>
                    <w:rPr>
                      <w:spacing w:val="1"/>
                      <w:sz w:val="20"/>
                      <w:szCs w:val="20"/>
                    </w:rPr>
                    <w:t xml:space="preserve"> </w:t>
                  </w:r>
                  <w:r>
                    <w:rPr>
                      <w:spacing w:val="7"/>
                      <w:sz w:val="20"/>
                      <w:szCs w:val="20"/>
                    </w:rPr>
                    <w:t>废暂存间</w:t>
                  </w:r>
                </w:p>
              </w:tc>
            </w:tr>
            <w:tr w14:paraId="1325A6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0" w:hRule="atLeast"/>
              </w:trPr>
              <w:tc>
                <w:tcPr>
                  <w:tcW w:w="640" w:type="dxa"/>
                  <w:vMerge w:val="continue"/>
                  <w:tcBorders>
                    <w:top w:val="nil"/>
                    <w:left w:val="single" w:color="000000" w:sz="4" w:space="0"/>
                  </w:tcBorders>
                  <w:vAlign w:val="top"/>
                </w:tcPr>
                <w:p w14:paraId="59B576BB">
                  <w:pPr>
                    <w:rPr>
                      <w:rFonts w:ascii="Arial"/>
                      <w:sz w:val="21"/>
                    </w:rPr>
                  </w:pPr>
                </w:p>
              </w:tc>
              <w:tc>
                <w:tcPr>
                  <w:tcW w:w="869" w:type="dxa"/>
                  <w:vMerge w:val="continue"/>
                  <w:tcBorders>
                    <w:top w:val="nil"/>
                  </w:tcBorders>
                  <w:vAlign w:val="top"/>
                </w:tcPr>
                <w:p w14:paraId="26037EC9">
                  <w:pPr>
                    <w:rPr>
                      <w:rFonts w:ascii="Arial"/>
                      <w:sz w:val="21"/>
                    </w:rPr>
                  </w:pPr>
                </w:p>
              </w:tc>
              <w:tc>
                <w:tcPr>
                  <w:tcW w:w="950" w:type="dxa"/>
                  <w:vAlign w:val="top"/>
                </w:tcPr>
                <w:p w14:paraId="6A6DBB5E">
                  <w:pPr>
                    <w:pStyle w:val="6"/>
                    <w:spacing w:before="144" w:line="228" w:lineRule="auto"/>
                    <w:ind w:left="160"/>
                    <w:rPr>
                      <w:sz w:val="20"/>
                      <w:szCs w:val="20"/>
                    </w:rPr>
                  </w:pPr>
                  <w:r>
                    <w:rPr>
                      <w:spacing w:val="7"/>
                      <w:sz w:val="20"/>
                      <w:szCs w:val="20"/>
                    </w:rPr>
                    <w:t>废油桶</w:t>
                  </w:r>
                </w:p>
              </w:tc>
              <w:tc>
                <w:tcPr>
                  <w:tcW w:w="719" w:type="dxa"/>
                  <w:vAlign w:val="top"/>
                </w:tcPr>
                <w:p w14:paraId="3D3D62CC">
                  <w:pPr>
                    <w:spacing w:before="195" w:line="195" w:lineRule="auto"/>
                    <w:ind w:left="178"/>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0.04</w:t>
                  </w:r>
                </w:p>
              </w:tc>
              <w:tc>
                <w:tcPr>
                  <w:tcW w:w="3064" w:type="dxa"/>
                  <w:vMerge w:val="continue"/>
                  <w:tcBorders>
                    <w:top w:val="nil"/>
                  </w:tcBorders>
                  <w:vAlign w:val="top"/>
                </w:tcPr>
                <w:p w14:paraId="167063BD">
                  <w:pPr>
                    <w:rPr>
                      <w:rFonts w:ascii="Arial"/>
                      <w:sz w:val="21"/>
                    </w:rPr>
                  </w:pPr>
                </w:p>
              </w:tc>
              <w:tc>
                <w:tcPr>
                  <w:tcW w:w="724" w:type="dxa"/>
                  <w:vAlign w:val="top"/>
                </w:tcPr>
                <w:p w14:paraId="19F4059A">
                  <w:pPr>
                    <w:spacing w:before="195" w:line="195" w:lineRule="auto"/>
                    <w:ind w:left="316"/>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c>
                <w:tcPr>
                  <w:tcW w:w="581" w:type="dxa"/>
                  <w:vAlign w:val="top"/>
                </w:tcPr>
                <w:p w14:paraId="548A7521">
                  <w:pPr>
                    <w:spacing w:before="283" w:line="97" w:lineRule="exact"/>
                    <w:ind w:left="227"/>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c>
                <w:tcPr>
                  <w:tcW w:w="904" w:type="dxa"/>
                  <w:vMerge w:val="continue"/>
                  <w:tcBorders>
                    <w:top w:val="nil"/>
                  </w:tcBorders>
                  <w:vAlign w:val="top"/>
                </w:tcPr>
                <w:p w14:paraId="37C2B27C">
                  <w:pPr>
                    <w:rPr>
                      <w:rFonts w:ascii="Arial"/>
                      <w:sz w:val="21"/>
                    </w:rPr>
                  </w:pPr>
                </w:p>
              </w:tc>
            </w:tr>
            <w:tr w14:paraId="5FB544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15" w:hRule="atLeast"/>
              </w:trPr>
              <w:tc>
                <w:tcPr>
                  <w:tcW w:w="640" w:type="dxa"/>
                  <w:vMerge w:val="restart"/>
                  <w:tcBorders>
                    <w:left w:val="single" w:color="000000" w:sz="4" w:space="0"/>
                    <w:bottom w:val="nil"/>
                  </w:tcBorders>
                  <w:vAlign w:val="top"/>
                </w:tcPr>
                <w:p w14:paraId="5860A322">
                  <w:pPr>
                    <w:spacing w:line="252" w:lineRule="auto"/>
                    <w:rPr>
                      <w:rFonts w:ascii="Arial"/>
                      <w:sz w:val="21"/>
                    </w:rPr>
                  </w:pPr>
                </w:p>
                <w:p w14:paraId="58C9A292">
                  <w:pPr>
                    <w:spacing w:line="252" w:lineRule="auto"/>
                    <w:rPr>
                      <w:rFonts w:ascii="Arial"/>
                      <w:sz w:val="21"/>
                    </w:rPr>
                  </w:pPr>
                </w:p>
                <w:p w14:paraId="50225D73">
                  <w:pPr>
                    <w:spacing w:line="252" w:lineRule="auto"/>
                    <w:rPr>
                      <w:rFonts w:ascii="Arial"/>
                      <w:sz w:val="21"/>
                    </w:rPr>
                  </w:pPr>
                </w:p>
                <w:p w14:paraId="7D0663D5">
                  <w:pPr>
                    <w:spacing w:line="253" w:lineRule="auto"/>
                    <w:rPr>
                      <w:rFonts w:ascii="Arial"/>
                      <w:sz w:val="21"/>
                    </w:rPr>
                  </w:pPr>
                </w:p>
                <w:p w14:paraId="6B2121A2">
                  <w:pPr>
                    <w:pStyle w:val="6"/>
                    <w:spacing w:before="65" w:line="228" w:lineRule="auto"/>
                    <w:ind w:left="172"/>
                    <w:rPr>
                      <w:sz w:val="20"/>
                      <w:szCs w:val="20"/>
                    </w:rPr>
                  </w:pPr>
                  <w:r>
                    <w:rPr>
                      <w:spacing w:val="-1"/>
                      <w:sz w:val="20"/>
                      <w:szCs w:val="20"/>
                    </w:rPr>
                    <w:t>噪声</w:t>
                  </w:r>
                </w:p>
              </w:tc>
              <w:tc>
                <w:tcPr>
                  <w:tcW w:w="869" w:type="dxa"/>
                  <w:vAlign w:val="top"/>
                </w:tcPr>
                <w:p w14:paraId="1D1A3678">
                  <w:pPr>
                    <w:spacing w:line="345" w:lineRule="auto"/>
                    <w:rPr>
                      <w:rFonts w:ascii="Arial"/>
                      <w:sz w:val="21"/>
                    </w:rPr>
                  </w:pPr>
                </w:p>
                <w:p w14:paraId="1C24099B">
                  <w:pPr>
                    <w:pStyle w:val="6"/>
                    <w:spacing w:before="65" w:line="318" w:lineRule="auto"/>
                    <w:ind w:left="236" w:right="227" w:hanging="8"/>
                    <w:rPr>
                      <w:sz w:val="20"/>
                      <w:szCs w:val="20"/>
                    </w:rPr>
                  </w:pPr>
                  <w:r>
                    <w:rPr>
                      <w:spacing w:val="3"/>
                      <w:sz w:val="20"/>
                      <w:szCs w:val="20"/>
                    </w:rPr>
                    <w:t>生产</w:t>
                  </w:r>
                  <w:r>
                    <w:rPr>
                      <w:sz w:val="20"/>
                      <w:szCs w:val="20"/>
                    </w:rPr>
                    <w:t xml:space="preserve"> </w:t>
                  </w:r>
                  <w:r>
                    <w:rPr>
                      <w:spacing w:val="-1"/>
                      <w:sz w:val="20"/>
                      <w:szCs w:val="20"/>
                    </w:rPr>
                    <w:t>噪声</w:t>
                  </w:r>
                </w:p>
              </w:tc>
              <w:tc>
                <w:tcPr>
                  <w:tcW w:w="950" w:type="dxa"/>
                  <w:vAlign w:val="top"/>
                </w:tcPr>
                <w:p w14:paraId="44F99DAC">
                  <w:pPr>
                    <w:spacing w:line="262" w:lineRule="auto"/>
                    <w:rPr>
                      <w:rFonts w:ascii="Arial"/>
                      <w:sz w:val="21"/>
                    </w:rPr>
                  </w:pPr>
                </w:p>
                <w:p w14:paraId="7AB4FAFB">
                  <w:pPr>
                    <w:spacing w:line="263" w:lineRule="auto"/>
                    <w:rPr>
                      <w:rFonts w:ascii="Arial"/>
                      <w:sz w:val="21"/>
                    </w:rPr>
                  </w:pPr>
                </w:p>
                <w:p w14:paraId="26B56359">
                  <w:pPr>
                    <w:pStyle w:val="6"/>
                    <w:spacing w:before="65" w:line="228" w:lineRule="auto"/>
                    <w:ind w:left="59"/>
                    <w:rPr>
                      <w:sz w:val="20"/>
                      <w:szCs w:val="20"/>
                    </w:rPr>
                  </w:pPr>
                  <w:r>
                    <w:rPr>
                      <w:spacing w:val="6"/>
                      <w:sz w:val="20"/>
                      <w:szCs w:val="20"/>
                    </w:rPr>
                    <w:t>设备噪声</w:t>
                  </w:r>
                </w:p>
              </w:tc>
              <w:tc>
                <w:tcPr>
                  <w:tcW w:w="719" w:type="dxa"/>
                  <w:vAlign w:val="top"/>
                </w:tcPr>
                <w:p w14:paraId="136EE605">
                  <w:pPr>
                    <w:spacing w:line="404" w:lineRule="auto"/>
                    <w:rPr>
                      <w:rFonts w:ascii="Arial"/>
                      <w:sz w:val="21"/>
                    </w:rPr>
                  </w:pPr>
                </w:p>
                <w:p w14:paraId="46DFA319">
                  <w:pPr>
                    <w:pStyle w:val="6"/>
                    <w:spacing w:before="57" w:line="352" w:lineRule="auto"/>
                    <w:ind w:left="4" w:firstLine="59"/>
                    <w:rPr>
                      <w:sz w:val="20"/>
                      <w:szCs w:val="20"/>
                    </w:rPr>
                  </w:pPr>
                  <w:r>
                    <w:rPr>
                      <w:rFonts w:ascii="Times New Roman" w:hAnsi="Times New Roman" w:eastAsia="Times New Roman" w:cs="Times New Roman"/>
                      <w:spacing w:val="-8"/>
                      <w:sz w:val="20"/>
                      <w:szCs w:val="20"/>
                    </w:rPr>
                    <w:t>80-105</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spacing w:val="-14"/>
                      <w:sz w:val="20"/>
                      <w:szCs w:val="20"/>
                    </w:rPr>
                    <w:t>dB</w:t>
                  </w:r>
                  <w:r>
                    <w:rPr>
                      <w:spacing w:val="-14"/>
                      <w:sz w:val="20"/>
                      <w:szCs w:val="20"/>
                    </w:rPr>
                    <w:t>（</w:t>
                  </w:r>
                  <w:r>
                    <w:rPr>
                      <w:rFonts w:ascii="Times New Roman" w:hAnsi="Times New Roman" w:eastAsia="Times New Roman" w:cs="Times New Roman"/>
                      <w:spacing w:val="-14"/>
                      <w:sz w:val="20"/>
                      <w:szCs w:val="20"/>
                    </w:rPr>
                    <w:t>A</w:t>
                  </w:r>
                  <w:r>
                    <w:rPr>
                      <w:spacing w:val="-14"/>
                      <w:sz w:val="20"/>
                      <w:szCs w:val="20"/>
                    </w:rPr>
                    <w:t>）</w:t>
                  </w:r>
                </w:p>
              </w:tc>
              <w:tc>
                <w:tcPr>
                  <w:tcW w:w="3064" w:type="dxa"/>
                  <w:vAlign w:val="top"/>
                </w:tcPr>
                <w:p w14:paraId="51A709C9">
                  <w:pPr>
                    <w:spacing w:line="347" w:lineRule="auto"/>
                    <w:rPr>
                      <w:rFonts w:ascii="Arial"/>
                      <w:sz w:val="21"/>
                    </w:rPr>
                  </w:pPr>
                </w:p>
                <w:p w14:paraId="34CE0AC8">
                  <w:pPr>
                    <w:pStyle w:val="6"/>
                    <w:spacing w:before="65" w:line="317" w:lineRule="auto"/>
                    <w:ind w:left="1327" w:right="62" w:hanging="1262"/>
                    <w:rPr>
                      <w:sz w:val="20"/>
                      <w:szCs w:val="20"/>
                    </w:rPr>
                  </w:pPr>
                  <w:r>
                    <w:rPr>
                      <w:spacing w:val="9"/>
                      <w:sz w:val="20"/>
                      <w:szCs w:val="20"/>
                    </w:rPr>
                    <w:t>进行基础减震，平时加强设备保</w:t>
                  </w:r>
                  <w:r>
                    <w:rPr>
                      <w:spacing w:val="4"/>
                      <w:sz w:val="20"/>
                      <w:szCs w:val="20"/>
                    </w:rPr>
                    <w:t xml:space="preserve"> </w:t>
                  </w:r>
                  <w:r>
                    <w:rPr>
                      <w:sz w:val="20"/>
                      <w:szCs w:val="20"/>
                    </w:rPr>
                    <w:t>养。</w:t>
                  </w:r>
                </w:p>
              </w:tc>
              <w:tc>
                <w:tcPr>
                  <w:tcW w:w="724" w:type="dxa"/>
                  <w:vAlign w:val="top"/>
                </w:tcPr>
                <w:p w14:paraId="1E179A7C">
                  <w:pPr>
                    <w:spacing w:line="400" w:lineRule="auto"/>
                    <w:rPr>
                      <w:rFonts w:ascii="Arial"/>
                      <w:sz w:val="21"/>
                    </w:rPr>
                  </w:pPr>
                </w:p>
                <w:p w14:paraId="404C5F9E">
                  <w:pPr>
                    <w:pStyle w:val="6"/>
                    <w:spacing w:before="58" w:line="335" w:lineRule="auto"/>
                    <w:ind w:left="91" w:right="73" w:hanging="13"/>
                    <w:rPr>
                      <w:sz w:val="20"/>
                      <w:szCs w:val="20"/>
                    </w:rPr>
                  </w:pPr>
                  <w:r>
                    <w:rPr>
                      <w:rFonts w:ascii="Times New Roman" w:hAnsi="Times New Roman" w:eastAsia="Times New Roman" w:cs="Times New Roman"/>
                      <w:spacing w:val="7"/>
                      <w:sz w:val="20"/>
                      <w:szCs w:val="20"/>
                    </w:rPr>
                    <w:t>≤60</w:t>
                  </w:r>
                  <w:r>
                    <w:rPr>
                      <w:rFonts w:ascii="Times New Roman" w:hAnsi="Times New Roman" w:eastAsia="Times New Roman" w:cs="Times New Roman"/>
                      <w:sz w:val="20"/>
                      <w:szCs w:val="20"/>
                    </w:rPr>
                    <w:t>dB</w:t>
                  </w:r>
                  <w:r>
                    <w:rPr>
                      <w:rFonts w:ascii="Times New Roman" w:hAnsi="Times New Roman" w:eastAsia="Times New Roman" w:cs="Times New Roman"/>
                      <w:spacing w:val="1"/>
                      <w:sz w:val="20"/>
                      <w:szCs w:val="20"/>
                    </w:rPr>
                    <w:t xml:space="preserve"> </w:t>
                  </w:r>
                  <w:r>
                    <w:rPr>
                      <w:spacing w:val="-1"/>
                      <w:sz w:val="20"/>
                      <w:szCs w:val="20"/>
                    </w:rPr>
                    <w:t>（</w:t>
                  </w:r>
                  <w:r>
                    <w:rPr>
                      <w:rFonts w:ascii="Times New Roman" w:hAnsi="Times New Roman" w:eastAsia="Times New Roman" w:cs="Times New Roman"/>
                      <w:spacing w:val="-1"/>
                      <w:sz w:val="20"/>
                      <w:szCs w:val="20"/>
                    </w:rPr>
                    <w:t>A</w:t>
                  </w:r>
                  <w:r>
                    <w:rPr>
                      <w:spacing w:val="-1"/>
                      <w:sz w:val="20"/>
                      <w:szCs w:val="20"/>
                    </w:rPr>
                    <w:t>）</w:t>
                  </w:r>
                </w:p>
              </w:tc>
              <w:tc>
                <w:tcPr>
                  <w:tcW w:w="581" w:type="dxa"/>
                  <w:vAlign w:val="top"/>
                </w:tcPr>
                <w:p w14:paraId="581239C2">
                  <w:pPr>
                    <w:spacing w:line="346" w:lineRule="auto"/>
                    <w:rPr>
                      <w:rFonts w:ascii="Arial"/>
                      <w:sz w:val="21"/>
                    </w:rPr>
                  </w:pPr>
                </w:p>
                <w:p w14:paraId="74B2FC50">
                  <w:pPr>
                    <w:pStyle w:val="6"/>
                    <w:spacing w:before="65" w:line="318" w:lineRule="auto"/>
                    <w:ind w:left="86" w:right="78"/>
                    <w:rPr>
                      <w:sz w:val="20"/>
                      <w:szCs w:val="20"/>
                    </w:rPr>
                  </w:pPr>
                  <w:r>
                    <w:rPr>
                      <w:spacing w:val="5"/>
                      <w:sz w:val="20"/>
                      <w:szCs w:val="20"/>
                    </w:rPr>
                    <w:t>达标</w:t>
                  </w:r>
                  <w:r>
                    <w:rPr>
                      <w:sz w:val="20"/>
                      <w:szCs w:val="20"/>
                    </w:rPr>
                    <w:t xml:space="preserve"> </w:t>
                  </w:r>
                  <w:r>
                    <w:rPr>
                      <w:spacing w:val="4"/>
                      <w:sz w:val="20"/>
                      <w:szCs w:val="20"/>
                    </w:rPr>
                    <w:t>排放</w:t>
                  </w:r>
                </w:p>
              </w:tc>
              <w:tc>
                <w:tcPr>
                  <w:tcW w:w="904" w:type="dxa"/>
                  <w:vAlign w:val="top"/>
                </w:tcPr>
                <w:p w14:paraId="424CC30B">
                  <w:pPr>
                    <w:spacing w:line="335" w:lineRule="auto"/>
                    <w:rPr>
                      <w:rFonts w:ascii="Arial"/>
                      <w:sz w:val="21"/>
                    </w:rPr>
                  </w:pPr>
                </w:p>
                <w:p w14:paraId="37BEE2FC">
                  <w:pPr>
                    <w:spacing w:line="335" w:lineRule="auto"/>
                    <w:rPr>
                      <w:rFonts w:ascii="Arial"/>
                      <w:sz w:val="21"/>
                    </w:rPr>
                  </w:pPr>
                </w:p>
                <w:p w14:paraId="6E2B2D66">
                  <w:pPr>
                    <w:spacing w:before="57" w:line="97" w:lineRule="exact"/>
                    <w:ind w:left="387"/>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r>
            <w:tr w14:paraId="4670B0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69" w:hRule="atLeast"/>
              </w:trPr>
              <w:tc>
                <w:tcPr>
                  <w:tcW w:w="640" w:type="dxa"/>
                  <w:vMerge w:val="continue"/>
                  <w:tcBorders>
                    <w:top w:val="nil"/>
                    <w:left w:val="single" w:color="000000" w:sz="4" w:space="0"/>
                  </w:tcBorders>
                  <w:vAlign w:val="top"/>
                </w:tcPr>
                <w:p w14:paraId="20FDA3A4">
                  <w:pPr>
                    <w:rPr>
                      <w:rFonts w:ascii="Arial"/>
                      <w:sz w:val="21"/>
                    </w:rPr>
                  </w:pPr>
                </w:p>
              </w:tc>
              <w:tc>
                <w:tcPr>
                  <w:tcW w:w="869" w:type="dxa"/>
                  <w:vAlign w:val="top"/>
                </w:tcPr>
                <w:p w14:paraId="12F0EE94">
                  <w:pPr>
                    <w:pStyle w:val="6"/>
                    <w:spacing w:before="240" w:line="317" w:lineRule="auto"/>
                    <w:ind w:left="226" w:right="227" w:firstLine="1"/>
                    <w:rPr>
                      <w:sz w:val="20"/>
                      <w:szCs w:val="20"/>
                    </w:rPr>
                  </w:pPr>
                  <w:r>
                    <w:rPr>
                      <w:spacing w:val="3"/>
                      <w:sz w:val="20"/>
                      <w:szCs w:val="20"/>
                    </w:rPr>
                    <w:t>车辆</w:t>
                  </w:r>
                  <w:r>
                    <w:rPr>
                      <w:sz w:val="20"/>
                      <w:szCs w:val="20"/>
                    </w:rPr>
                    <w:t xml:space="preserve"> </w:t>
                  </w:r>
                  <w:r>
                    <w:rPr>
                      <w:spacing w:val="4"/>
                      <w:sz w:val="20"/>
                      <w:szCs w:val="20"/>
                    </w:rPr>
                    <w:t>运输</w:t>
                  </w:r>
                </w:p>
              </w:tc>
              <w:tc>
                <w:tcPr>
                  <w:tcW w:w="950" w:type="dxa"/>
                  <w:vAlign w:val="top"/>
                </w:tcPr>
                <w:p w14:paraId="12AEAB25">
                  <w:pPr>
                    <w:pStyle w:val="6"/>
                    <w:spacing w:before="239" w:line="318" w:lineRule="auto"/>
                    <w:ind w:left="276" w:right="268" w:hanging="9"/>
                    <w:rPr>
                      <w:sz w:val="20"/>
                      <w:szCs w:val="20"/>
                    </w:rPr>
                  </w:pPr>
                  <w:r>
                    <w:rPr>
                      <w:spacing w:val="4"/>
                      <w:sz w:val="20"/>
                      <w:szCs w:val="20"/>
                    </w:rPr>
                    <w:t>运输</w:t>
                  </w:r>
                  <w:r>
                    <w:rPr>
                      <w:sz w:val="20"/>
                      <w:szCs w:val="20"/>
                    </w:rPr>
                    <w:t xml:space="preserve"> </w:t>
                  </w:r>
                  <w:r>
                    <w:rPr>
                      <w:spacing w:val="-1"/>
                      <w:sz w:val="20"/>
                      <w:szCs w:val="20"/>
                    </w:rPr>
                    <w:t>噪声</w:t>
                  </w:r>
                </w:p>
              </w:tc>
              <w:tc>
                <w:tcPr>
                  <w:tcW w:w="719" w:type="dxa"/>
                  <w:vAlign w:val="top"/>
                </w:tcPr>
                <w:p w14:paraId="300DFE20">
                  <w:pPr>
                    <w:pStyle w:val="6"/>
                    <w:spacing w:before="293" w:line="326" w:lineRule="auto"/>
                    <w:ind w:left="4" w:firstLine="59"/>
                    <w:rPr>
                      <w:sz w:val="20"/>
                      <w:szCs w:val="20"/>
                    </w:rPr>
                  </w:pPr>
                  <w:r>
                    <w:rPr>
                      <w:rFonts w:ascii="Times New Roman" w:hAnsi="Times New Roman" w:eastAsia="Times New Roman" w:cs="Times New Roman"/>
                      <w:spacing w:val="-8"/>
                      <w:sz w:val="20"/>
                      <w:szCs w:val="20"/>
                    </w:rPr>
                    <w:t>80-105</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spacing w:val="-14"/>
                      <w:sz w:val="20"/>
                      <w:szCs w:val="20"/>
                    </w:rPr>
                    <w:t>dB</w:t>
                  </w:r>
                  <w:r>
                    <w:rPr>
                      <w:spacing w:val="-14"/>
                      <w:sz w:val="20"/>
                      <w:szCs w:val="20"/>
                    </w:rPr>
                    <w:t>（</w:t>
                  </w:r>
                  <w:r>
                    <w:rPr>
                      <w:rFonts w:ascii="Times New Roman" w:hAnsi="Times New Roman" w:eastAsia="Times New Roman" w:cs="Times New Roman"/>
                      <w:spacing w:val="-14"/>
                      <w:sz w:val="20"/>
                      <w:szCs w:val="20"/>
                    </w:rPr>
                    <w:t>A</w:t>
                  </w:r>
                  <w:r>
                    <w:rPr>
                      <w:spacing w:val="-14"/>
                      <w:sz w:val="20"/>
                      <w:szCs w:val="20"/>
                    </w:rPr>
                    <w:t>）</w:t>
                  </w:r>
                </w:p>
              </w:tc>
              <w:tc>
                <w:tcPr>
                  <w:tcW w:w="3064" w:type="dxa"/>
                  <w:vAlign w:val="top"/>
                </w:tcPr>
                <w:p w14:paraId="6C7F04D2">
                  <w:pPr>
                    <w:pStyle w:val="6"/>
                    <w:spacing w:before="240" w:line="317" w:lineRule="auto"/>
                    <w:ind w:left="800" w:right="62" w:hanging="733"/>
                    <w:rPr>
                      <w:sz w:val="20"/>
                      <w:szCs w:val="20"/>
                    </w:rPr>
                  </w:pPr>
                  <w:r>
                    <w:rPr>
                      <w:spacing w:val="9"/>
                      <w:sz w:val="20"/>
                      <w:szCs w:val="20"/>
                    </w:rPr>
                    <w:t>合理安排车流，禁止超载超速行</w:t>
                  </w:r>
                  <w:r>
                    <w:rPr>
                      <w:spacing w:val="1"/>
                      <w:sz w:val="20"/>
                      <w:szCs w:val="20"/>
                    </w:rPr>
                    <w:t xml:space="preserve"> </w:t>
                  </w:r>
                  <w:r>
                    <w:rPr>
                      <w:spacing w:val="8"/>
                      <w:sz w:val="20"/>
                      <w:szCs w:val="20"/>
                    </w:rPr>
                    <w:t>驶，限制鸣笛等</w:t>
                  </w:r>
                </w:p>
              </w:tc>
              <w:tc>
                <w:tcPr>
                  <w:tcW w:w="724" w:type="dxa"/>
                  <w:vAlign w:val="top"/>
                </w:tcPr>
                <w:p w14:paraId="2A324AF3">
                  <w:pPr>
                    <w:pStyle w:val="6"/>
                    <w:spacing w:before="289" w:line="328" w:lineRule="auto"/>
                    <w:ind w:left="91" w:right="73" w:hanging="13"/>
                    <w:rPr>
                      <w:sz w:val="20"/>
                      <w:szCs w:val="20"/>
                    </w:rPr>
                  </w:pPr>
                  <w:r>
                    <w:rPr>
                      <w:rFonts w:ascii="Times New Roman" w:hAnsi="Times New Roman" w:eastAsia="Times New Roman" w:cs="Times New Roman"/>
                      <w:spacing w:val="7"/>
                      <w:sz w:val="20"/>
                      <w:szCs w:val="20"/>
                    </w:rPr>
                    <w:t>≤60</w:t>
                  </w:r>
                  <w:r>
                    <w:rPr>
                      <w:rFonts w:ascii="Times New Roman" w:hAnsi="Times New Roman" w:eastAsia="Times New Roman" w:cs="Times New Roman"/>
                      <w:sz w:val="20"/>
                      <w:szCs w:val="20"/>
                    </w:rPr>
                    <w:t>dB</w:t>
                  </w:r>
                  <w:r>
                    <w:rPr>
                      <w:rFonts w:ascii="Times New Roman" w:hAnsi="Times New Roman" w:eastAsia="Times New Roman" w:cs="Times New Roman"/>
                      <w:spacing w:val="1"/>
                      <w:sz w:val="20"/>
                      <w:szCs w:val="20"/>
                    </w:rPr>
                    <w:t xml:space="preserve"> </w:t>
                  </w:r>
                  <w:r>
                    <w:rPr>
                      <w:spacing w:val="-1"/>
                      <w:sz w:val="20"/>
                      <w:szCs w:val="20"/>
                    </w:rPr>
                    <w:t>（</w:t>
                  </w:r>
                  <w:r>
                    <w:rPr>
                      <w:rFonts w:ascii="Times New Roman" w:hAnsi="Times New Roman" w:eastAsia="Times New Roman" w:cs="Times New Roman"/>
                      <w:spacing w:val="-1"/>
                      <w:sz w:val="20"/>
                      <w:szCs w:val="20"/>
                    </w:rPr>
                    <w:t>A</w:t>
                  </w:r>
                  <w:r>
                    <w:rPr>
                      <w:spacing w:val="-1"/>
                      <w:sz w:val="20"/>
                      <w:szCs w:val="20"/>
                    </w:rPr>
                    <w:t>）</w:t>
                  </w:r>
                </w:p>
              </w:tc>
              <w:tc>
                <w:tcPr>
                  <w:tcW w:w="581" w:type="dxa"/>
                  <w:vAlign w:val="top"/>
                </w:tcPr>
                <w:p w14:paraId="2F373050">
                  <w:pPr>
                    <w:pStyle w:val="6"/>
                    <w:spacing w:before="240" w:line="318" w:lineRule="auto"/>
                    <w:ind w:left="86" w:right="78"/>
                    <w:rPr>
                      <w:sz w:val="20"/>
                      <w:szCs w:val="20"/>
                    </w:rPr>
                  </w:pPr>
                  <w:r>
                    <w:rPr>
                      <w:spacing w:val="5"/>
                      <w:sz w:val="20"/>
                      <w:szCs w:val="20"/>
                    </w:rPr>
                    <w:t>达标</w:t>
                  </w:r>
                  <w:r>
                    <w:rPr>
                      <w:sz w:val="20"/>
                      <w:szCs w:val="20"/>
                    </w:rPr>
                    <w:t xml:space="preserve"> </w:t>
                  </w:r>
                  <w:r>
                    <w:rPr>
                      <w:spacing w:val="4"/>
                      <w:sz w:val="20"/>
                      <w:szCs w:val="20"/>
                    </w:rPr>
                    <w:t>排放</w:t>
                  </w:r>
                </w:p>
              </w:tc>
              <w:tc>
                <w:tcPr>
                  <w:tcW w:w="904" w:type="dxa"/>
                  <w:vAlign w:val="top"/>
                </w:tcPr>
                <w:p w14:paraId="09753011">
                  <w:pPr>
                    <w:spacing w:line="250" w:lineRule="auto"/>
                    <w:rPr>
                      <w:rFonts w:ascii="Arial"/>
                      <w:sz w:val="21"/>
                    </w:rPr>
                  </w:pPr>
                </w:p>
                <w:p w14:paraId="49A05CBE">
                  <w:pPr>
                    <w:spacing w:line="250" w:lineRule="auto"/>
                    <w:rPr>
                      <w:rFonts w:ascii="Arial"/>
                      <w:sz w:val="21"/>
                    </w:rPr>
                  </w:pPr>
                </w:p>
                <w:p w14:paraId="2915A1B4">
                  <w:pPr>
                    <w:spacing w:before="57" w:line="97" w:lineRule="exact"/>
                    <w:ind w:left="387"/>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r>
            <w:tr w14:paraId="78DBA9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3" w:hRule="atLeast"/>
              </w:trPr>
              <w:tc>
                <w:tcPr>
                  <w:tcW w:w="8451" w:type="dxa"/>
                  <w:gridSpan w:val="8"/>
                  <w:tcBorders>
                    <w:left w:val="single" w:color="000000" w:sz="4" w:space="0"/>
                    <w:bottom w:val="nil"/>
                    <w:right w:val="nil"/>
                  </w:tcBorders>
                  <w:vAlign w:val="top"/>
                </w:tcPr>
                <w:p w14:paraId="12B872E4">
                  <w:pPr>
                    <w:pStyle w:val="6"/>
                    <w:spacing w:before="314" w:line="219" w:lineRule="auto"/>
                    <w:ind w:left="588"/>
                  </w:pPr>
                  <w:r>
                    <w:rPr>
                      <w:rFonts w:ascii="Times New Roman" w:hAnsi="Times New Roman" w:eastAsia="Times New Roman" w:cs="Times New Roman"/>
                      <w:b/>
                      <w:bCs/>
                      <w:spacing w:val="-4"/>
                    </w:rPr>
                    <w:t>3</w:t>
                  </w:r>
                  <w:r>
                    <w:rPr>
                      <w:rFonts w:ascii="Times New Roman" w:hAnsi="Times New Roman" w:eastAsia="Times New Roman" w:cs="Times New Roman"/>
                      <w:b/>
                      <w:bCs/>
                      <w:spacing w:val="-22"/>
                    </w:rPr>
                    <w:t xml:space="preserve"> </w:t>
                  </w:r>
                  <w:r>
                    <w:rPr>
                      <w:b/>
                      <w:bCs/>
                      <w:spacing w:val="-4"/>
                    </w:rPr>
                    <w:t>、现有工程存在的环境问题及整改措施</w:t>
                  </w:r>
                </w:p>
                <w:p w14:paraId="371DF07F">
                  <w:pPr>
                    <w:pStyle w:val="6"/>
                    <w:spacing w:before="230" w:line="219" w:lineRule="auto"/>
                    <w:ind w:left="605"/>
                  </w:pPr>
                  <w:r>
                    <w:rPr>
                      <w:spacing w:val="-2"/>
                    </w:rPr>
                    <w:t>（</w:t>
                  </w:r>
                  <w:r>
                    <w:rPr>
                      <w:rFonts w:ascii="Times New Roman" w:hAnsi="Times New Roman" w:eastAsia="Times New Roman" w:cs="Times New Roman"/>
                      <w:spacing w:val="-2"/>
                    </w:rPr>
                    <w:t>1</w:t>
                  </w:r>
                  <w:r>
                    <w:rPr>
                      <w:spacing w:val="-2"/>
                    </w:rPr>
                    <w:t>）现有工程存在的环境问题</w:t>
                  </w:r>
                </w:p>
                <w:p w14:paraId="56E0FD76">
                  <w:pPr>
                    <w:pStyle w:val="6"/>
                    <w:spacing w:before="235" w:line="309" w:lineRule="auto"/>
                    <w:ind w:left="123" w:right="3" w:firstLine="469"/>
                  </w:pPr>
                  <w:r>
                    <w:rPr>
                      <w:spacing w:val="-2"/>
                    </w:rPr>
                    <w:t>①原煤在存放、装卸过程有粉尘产生，企业未对储煤棚进行全</w:t>
                  </w:r>
                  <w:r>
                    <w:rPr>
                      <w:spacing w:val="-3"/>
                    </w:rPr>
                    <w:t>封闭、未配备</w:t>
                  </w:r>
                  <w:r>
                    <w:t xml:space="preserve"> </w:t>
                  </w:r>
                  <w:r>
                    <w:rPr>
                      <w:spacing w:val="-2"/>
                    </w:rPr>
                    <w:t>喷雾降尘设施及淋控水池；</w:t>
                  </w:r>
                </w:p>
                <w:p w14:paraId="6B34412B">
                  <w:pPr>
                    <w:pStyle w:val="6"/>
                    <w:spacing w:before="251" w:line="217" w:lineRule="auto"/>
                    <w:ind w:left="592"/>
                  </w:pPr>
                  <w:r>
                    <w:rPr>
                      <w:spacing w:val="-1"/>
                    </w:rPr>
                    <w:t>②场区未设置危废暂存间。</w:t>
                  </w:r>
                </w:p>
                <w:p w14:paraId="356FA01E">
                  <w:pPr>
                    <w:pStyle w:val="6"/>
                    <w:spacing w:before="258" w:line="219" w:lineRule="auto"/>
                    <w:ind w:left="605"/>
                  </w:pPr>
                  <w:r>
                    <w:rPr>
                      <w:spacing w:val="-3"/>
                    </w:rPr>
                    <w:t>（</w:t>
                  </w:r>
                  <w:r>
                    <w:rPr>
                      <w:rFonts w:ascii="Times New Roman" w:hAnsi="Times New Roman" w:eastAsia="Times New Roman" w:cs="Times New Roman"/>
                      <w:spacing w:val="-3"/>
                    </w:rPr>
                    <w:t>2</w:t>
                  </w:r>
                  <w:r>
                    <w:rPr>
                      <w:spacing w:val="-3"/>
                    </w:rPr>
                    <w:t>）以新带老措施</w:t>
                  </w:r>
                </w:p>
                <w:p w14:paraId="6026A389">
                  <w:pPr>
                    <w:pStyle w:val="6"/>
                    <w:spacing w:before="254" w:line="218" w:lineRule="auto"/>
                    <w:ind w:left="593"/>
                  </w:pPr>
                  <w:r>
                    <w:rPr>
                      <w:spacing w:val="-1"/>
                    </w:rPr>
                    <w:t>根据对现有项目的调查及本项目评价，企业有以下问题需要整改：</w:t>
                  </w:r>
                </w:p>
                <w:p w14:paraId="1C45B355">
                  <w:pPr>
                    <w:pStyle w:val="6"/>
                    <w:spacing w:before="257" w:line="217" w:lineRule="auto"/>
                    <w:ind w:left="592"/>
                  </w:pPr>
                  <w:r>
                    <w:t>①两个储煤棚分别进行全封闭建设，再各配备一套</w:t>
                  </w:r>
                  <w:r>
                    <w:rPr>
                      <w:spacing w:val="-1"/>
                    </w:rPr>
                    <w:t>喷淋设施、淋控水池；</w:t>
                  </w:r>
                </w:p>
                <w:p w14:paraId="5BB7E730">
                  <w:pPr>
                    <w:pStyle w:val="6"/>
                    <w:spacing w:before="226" w:line="217" w:lineRule="auto"/>
                    <w:ind w:left="592"/>
                  </w:pPr>
                  <w:r>
                    <w:rPr>
                      <w:spacing w:val="-4"/>
                    </w:rPr>
                    <w:t>②场区新建一座</w:t>
                  </w:r>
                  <w:r>
                    <w:rPr>
                      <w:spacing w:val="-22"/>
                    </w:rPr>
                    <w:t xml:space="preserve"> </w:t>
                  </w:r>
                  <w:r>
                    <w:rPr>
                      <w:rFonts w:ascii="Times New Roman" w:hAnsi="Times New Roman" w:eastAsia="Times New Roman" w:cs="Times New Roman"/>
                      <w:spacing w:val="-4"/>
                    </w:rPr>
                    <w:t>10m</w:t>
                  </w:r>
                  <w:r>
                    <w:rPr>
                      <w:rFonts w:ascii="Times New Roman" w:hAnsi="Times New Roman" w:eastAsia="Times New Roman" w:cs="Times New Roman"/>
                      <w:spacing w:val="-4"/>
                      <w:position w:val="8"/>
                      <w:sz w:val="15"/>
                      <w:szCs w:val="15"/>
                    </w:rPr>
                    <w:t>2</w:t>
                  </w:r>
                  <w:r>
                    <w:rPr>
                      <w:rFonts w:ascii="Times New Roman" w:hAnsi="Times New Roman" w:eastAsia="Times New Roman" w:cs="Times New Roman"/>
                      <w:spacing w:val="28"/>
                      <w:w w:val="102"/>
                      <w:position w:val="8"/>
                      <w:sz w:val="15"/>
                      <w:szCs w:val="15"/>
                    </w:rPr>
                    <w:t xml:space="preserve"> </w:t>
                  </w:r>
                  <w:r>
                    <w:rPr>
                      <w:spacing w:val="-4"/>
                    </w:rPr>
                    <w:t>的危废暂存间。</w:t>
                  </w:r>
                </w:p>
              </w:tc>
            </w:tr>
          </w:tbl>
          <w:p w14:paraId="3D4977AB">
            <w:pPr>
              <w:spacing w:line="14" w:lineRule="auto"/>
              <w:rPr>
                <w:rFonts w:ascii="Arial"/>
                <w:sz w:val="2"/>
              </w:rPr>
            </w:pPr>
          </w:p>
        </w:tc>
      </w:tr>
    </w:tbl>
    <w:p w14:paraId="376743AB">
      <w:pPr>
        <w:rPr>
          <w:rFonts w:ascii="Arial"/>
          <w:sz w:val="21"/>
        </w:rPr>
      </w:pPr>
    </w:p>
    <w:p w14:paraId="0CFC8C28">
      <w:pPr>
        <w:rPr>
          <w:rFonts w:ascii="Arial" w:hAnsi="Arial" w:eastAsia="Arial" w:cs="Arial"/>
          <w:sz w:val="21"/>
          <w:szCs w:val="21"/>
        </w:rPr>
        <w:sectPr>
          <w:footerReference r:id="rId37" w:type="default"/>
          <w:pgSz w:w="11905" w:h="16839"/>
          <w:pgMar w:top="1416" w:right="1439" w:bottom="1182" w:left="1438" w:header="0" w:footer="1020" w:gutter="0"/>
          <w:cols w:space="720" w:num="1"/>
        </w:sectPr>
      </w:pPr>
    </w:p>
    <w:p w14:paraId="05E0B56C">
      <w:pPr>
        <w:pStyle w:val="2"/>
        <w:spacing w:before="248" w:line="218" w:lineRule="auto"/>
        <w:ind w:left="1220"/>
        <w:outlineLvl w:val="0"/>
        <w:rPr>
          <w:sz w:val="30"/>
          <w:szCs w:val="30"/>
        </w:rPr>
      </w:pPr>
      <w:r>
        <w:rPr>
          <w:b/>
          <w:bCs/>
          <w:spacing w:val="-3"/>
          <w:sz w:val="30"/>
          <w:szCs w:val="30"/>
        </w:rPr>
        <w:t>三、区域环境质量现状、环境保护目标及评价标准</w:t>
      </w:r>
    </w:p>
    <w:p w14:paraId="0E80C162">
      <w:pPr>
        <w:spacing w:line="122" w:lineRule="exact"/>
      </w:pPr>
    </w:p>
    <w:tbl>
      <w:tblPr>
        <w:tblStyle w:val="5"/>
        <w:tblW w:w="9015"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85"/>
        <w:gridCol w:w="413"/>
        <w:gridCol w:w="1144"/>
        <w:gridCol w:w="4099"/>
        <w:gridCol w:w="2546"/>
        <w:gridCol w:w="428"/>
      </w:tblGrid>
      <w:tr w14:paraId="3B1298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067" w:hRule="atLeast"/>
        </w:trPr>
        <w:tc>
          <w:tcPr>
            <w:tcW w:w="385" w:type="dxa"/>
            <w:vMerge w:val="restart"/>
            <w:tcBorders>
              <w:top w:val="single" w:color="000000" w:sz="10" w:space="0"/>
              <w:left w:val="single" w:color="000000" w:sz="10" w:space="0"/>
              <w:bottom w:val="nil"/>
            </w:tcBorders>
            <w:textDirection w:val="tbRlV"/>
            <w:vAlign w:val="top"/>
          </w:tcPr>
          <w:p w14:paraId="0340C5A5">
            <w:pPr>
              <w:pStyle w:val="6"/>
              <w:spacing w:before="64" w:line="216" w:lineRule="auto"/>
              <w:ind w:left="4808"/>
              <w:rPr>
                <w:sz w:val="20"/>
                <w:szCs w:val="20"/>
              </w:rPr>
            </w:pPr>
            <w:r>
              <w:rPr>
                <w:spacing w:val="8"/>
                <w:sz w:val="20"/>
                <w:szCs w:val="20"/>
              </w:rPr>
              <w:t>区</w:t>
            </w:r>
            <w:r>
              <w:rPr>
                <w:spacing w:val="47"/>
                <w:sz w:val="20"/>
                <w:szCs w:val="20"/>
              </w:rPr>
              <w:t xml:space="preserve">  </w:t>
            </w:r>
            <w:r>
              <w:rPr>
                <w:spacing w:val="8"/>
                <w:sz w:val="20"/>
                <w:szCs w:val="20"/>
              </w:rPr>
              <w:t>域</w:t>
            </w:r>
            <w:r>
              <w:rPr>
                <w:spacing w:val="46"/>
                <w:sz w:val="20"/>
                <w:szCs w:val="20"/>
              </w:rPr>
              <w:t xml:space="preserve">  </w:t>
            </w:r>
            <w:r>
              <w:rPr>
                <w:spacing w:val="8"/>
                <w:sz w:val="20"/>
                <w:szCs w:val="20"/>
              </w:rPr>
              <w:t>环</w:t>
            </w:r>
            <w:r>
              <w:rPr>
                <w:spacing w:val="46"/>
                <w:sz w:val="20"/>
                <w:szCs w:val="20"/>
              </w:rPr>
              <w:t xml:space="preserve">  </w:t>
            </w:r>
            <w:r>
              <w:rPr>
                <w:spacing w:val="8"/>
                <w:sz w:val="20"/>
                <w:szCs w:val="20"/>
              </w:rPr>
              <w:t>境</w:t>
            </w:r>
            <w:r>
              <w:rPr>
                <w:spacing w:val="45"/>
                <w:sz w:val="20"/>
                <w:szCs w:val="20"/>
              </w:rPr>
              <w:t xml:space="preserve">  </w:t>
            </w:r>
            <w:r>
              <w:rPr>
                <w:spacing w:val="8"/>
                <w:sz w:val="20"/>
                <w:szCs w:val="20"/>
              </w:rPr>
              <w:t>质</w:t>
            </w:r>
            <w:r>
              <w:rPr>
                <w:spacing w:val="45"/>
                <w:sz w:val="20"/>
                <w:szCs w:val="20"/>
              </w:rPr>
              <w:t xml:space="preserve">  </w:t>
            </w:r>
            <w:r>
              <w:rPr>
                <w:spacing w:val="8"/>
                <w:sz w:val="20"/>
                <w:szCs w:val="20"/>
              </w:rPr>
              <w:t>量</w:t>
            </w:r>
            <w:r>
              <w:rPr>
                <w:spacing w:val="47"/>
                <w:sz w:val="20"/>
                <w:szCs w:val="20"/>
              </w:rPr>
              <w:t xml:space="preserve">  </w:t>
            </w:r>
            <w:r>
              <w:rPr>
                <w:spacing w:val="8"/>
                <w:sz w:val="20"/>
                <w:szCs w:val="20"/>
              </w:rPr>
              <w:t>现</w:t>
            </w:r>
            <w:r>
              <w:rPr>
                <w:spacing w:val="45"/>
                <w:sz w:val="20"/>
                <w:szCs w:val="20"/>
              </w:rPr>
              <w:t xml:space="preserve">  </w:t>
            </w:r>
            <w:r>
              <w:rPr>
                <w:spacing w:val="8"/>
                <w:sz w:val="20"/>
                <w:szCs w:val="20"/>
              </w:rPr>
              <w:t>状</w:t>
            </w:r>
          </w:p>
        </w:tc>
        <w:tc>
          <w:tcPr>
            <w:tcW w:w="8630" w:type="dxa"/>
            <w:gridSpan w:val="5"/>
            <w:tcBorders>
              <w:top w:val="single" w:color="000000" w:sz="10" w:space="0"/>
              <w:right w:val="single" w:color="000000" w:sz="10" w:space="0"/>
            </w:tcBorders>
            <w:vAlign w:val="top"/>
          </w:tcPr>
          <w:p w14:paraId="1C4D058E">
            <w:pPr>
              <w:spacing w:line="257" w:lineRule="auto"/>
              <w:rPr>
                <w:rFonts w:ascii="Arial"/>
                <w:sz w:val="21"/>
              </w:rPr>
            </w:pPr>
          </w:p>
          <w:p w14:paraId="4F4EA6DB">
            <w:pPr>
              <w:pStyle w:val="6"/>
              <w:spacing w:before="78" w:line="219" w:lineRule="auto"/>
              <w:ind w:left="589"/>
            </w:pPr>
            <w:r>
              <w:rPr>
                <w:rFonts w:ascii="Times New Roman" w:hAnsi="Times New Roman" w:eastAsia="Times New Roman" w:cs="Times New Roman"/>
                <w:b/>
                <w:bCs/>
                <w:spacing w:val="-5"/>
              </w:rPr>
              <w:t>1</w:t>
            </w:r>
            <w:r>
              <w:rPr>
                <w:rFonts w:ascii="Times New Roman" w:hAnsi="Times New Roman" w:eastAsia="Times New Roman" w:cs="Times New Roman"/>
                <w:b/>
                <w:bCs/>
                <w:spacing w:val="-31"/>
              </w:rPr>
              <w:t xml:space="preserve"> </w:t>
            </w:r>
            <w:r>
              <w:rPr>
                <w:b/>
                <w:bCs/>
                <w:spacing w:val="-5"/>
              </w:rPr>
              <w:t>、上党区环境空气质量现状</w:t>
            </w:r>
          </w:p>
          <w:p w14:paraId="35303EF3">
            <w:pPr>
              <w:pStyle w:val="6"/>
              <w:spacing w:before="232" w:line="219" w:lineRule="auto"/>
              <w:ind w:left="594"/>
            </w:pPr>
            <w:r>
              <w:rPr>
                <w:spacing w:val="-2"/>
              </w:rPr>
              <w:t>（</w:t>
            </w:r>
            <w:r>
              <w:rPr>
                <w:rFonts w:ascii="Times New Roman" w:hAnsi="Times New Roman" w:eastAsia="Times New Roman" w:cs="Times New Roman"/>
                <w:spacing w:val="-2"/>
              </w:rPr>
              <w:t>1</w:t>
            </w:r>
            <w:r>
              <w:rPr>
                <w:spacing w:val="-2"/>
              </w:rPr>
              <w:t>）基本污染物环境质量现状</w:t>
            </w:r>
          </w:p>
          <w:p w14:paraId="3A82827A">
            <w:pPr>
              <w:pStyle w:val="6"/>
              <w:spacing w:before="218" w:line="373" w:lineRule="auto"/>
              <w:ind w:left="106" w:right="97" w:firstLine="477"/>
            </w:pPr>
            <w:r>
              <w:rPr>
                <w:spacing w:val="-3"/>
              </w:rPr>
              <w:t>本次评价收集了上党区</w:t>
            </w:r>
            <w:r>
              <w:rPr>
                <w:spacing w:val="-55"/>
              </w:rPr>
              <w:t xml:space="preserve"> </w:t>
            </w:r>
            <w:r>
              <w:rPr>
                <w:rFonts w:ascii="Times New Roman" w:hAnsi="Times New Roman" w:eastAsia="Times New Roman" w:cs="Times New Roman"/>
                <w:spacing w:val="-3"/>
              </w:rPr>
              <w:t xml:space="preserve">2023 </w:t>
            </w:r>
            <w:r>
              <w:rPr>
                <w:spacing w:val="-3"/>
              </w:rPr>
              <w:t>年全年的环境空气质量例行监测数据</w:t>
            </w:r>
            <w:r>
              <w:rPr>
                <w:spacing w:val="-4"/>
              </w:rPr>
              <w:t>，监测数据</w:t>
            </w:r>
            <w:r>
              <w:t xml:space="preserve"> </w:t>
            </w:r>
            <w:r>
              <w:rPr>
                <w:spacing w:val="-4"/>
              </w:rPr>
              <w:t>见下表。</w:t>
            </w:r>
          </w:p>
          <w:p w14:paraId="1A7EFB76">
            <w:pPr>
              <w:pStyle w:val="6"/>
              <w:spacing w:before="152" w:line="219" w:lineRule="auto"/>
              <w:ind w:left="581"/>
            </w:pPr>
            <w:r>
              <w:rPr>
                <w:b/>
                <w:bCs/>
                <w:spacing w:val="-2"/>
              </w:rPr>
              <w:t>表</w:t>
            </w:r>
            <w:r>
              <w:rPr>
                <w:spacing w:val="-43"/>
              </w:rPr>
              <w:t xml:space="preserve"> </w:t>
            </w:r>
            <w:r>
              <w:rPr>
                <w:rFonts w:ascii="Times New Roman" w:hAnsi="Times New Roman" w:eastAsia="Times New Roman" w:cs="Times New Roman"/>
                <w:b/>
                <w:bCs/>
                <w:spacing w:val="-2"/>
              </w:rPr>
              <w:t xml:space="preserve">3-1    </w:t>
            </w:r>
            <w:r>
              <w:rPr>
                <w:b/>
                <w:bCs/>
                <w:spacing w:val="-2"/>
              </w:rPr>
              <w:t>上党区</w:t>
            </w:r>
            <w:r>
              <w:rPr>
                <w:spacing w:val="-54"/>
              </w:rPr>
              <w:t xml:space="preserve"> </w:t>
            </w:r>
            <w:r>
              <w:rPr>
                <w:rFonts w:ascii="Times New Roman" w:hAnsi="Times New Roman" w:eastAsia="Times New Roman" w:cs="Times New Roman"/>
                <w:b/>
                <w:bCs/>
                <w:spacing w:val="-2"/>
              </w:rPr>
              <w:t xml:space="preserve">2023 </w:t>
            </w:r>
            <w:r>
              <w:rPr>
                <w:b/>
                <w:bCs/>
                <w:spacing w:val="-2"/>
              </w:rPr>
              <w:t>年全年的环境空气质量例行监测结果一览表</w:t>
            </w:r>
          </w:p>
          <w:p w14:paraId="7572B17D">
            <w:pPr>
              <w:spacing w:line="20" w:lineRule="exact"/>
            </w:pPr>
          </w:p>
          <w:tbl>
            <w:tblPr>
              <w:tblStyle w:val="5"/>
              <w:tblW w:w="8428" w:type="dxa"/>
              <w:tblInd w:w="9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96"/>
              <w:gridCol w:w="2679"/>
              <w:gridCol w:w="1411"/>
              <w:gridCol w:w="1299"/>
              <w:gridCol w:w="1062"/>
              <w:gridCol w:w="1081"/>
            </w:tblGrid>
            <w:tr w14:paraId="31A9FD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8" w:hRule="atLeast"/>
              </w:trPr>
              <w:tc>
                <w:tcPr>
                  <w:tcW w:w="896" w:type="dxa"/>
                  <w:vAlign w:val="top"/>
                </w:tcPr>
                <w:p w14:paraId="085688F1">
                  <w:pPr>
                    <w:spacing w:line="317" w:lineRule="auto"/>
                    <w:rPr>
                      <w:rFonts w:ascii="Arial"/>
                      <w:sz w:val="21"/>
                    </w:rPr>
                  </w:pPr>
                </w:p>
                <w:p w14:paraId="00C78581">
                  <w:pPr>
                    <w:pStyle w:val="6"/>
                    <w:spacing w:before="65" w:line="228" w:lineRule="auto"/>
                    <w:ind w:left="140"/>
                    <w:rPr>
                      <w:sz w:val="20"/>
                      <w:szCs w:val="20"/>
                    </w:rPr>
                  </w:pPr>
                  <w:r>
                    <w:rPr>
                      <w:spacing w:val="6"/>
                      <w:sz w:val="20"/>
                      <w:szCs w:val="20"/>
                    </w:rPr>
                    <w:t>污染物</w:t>
                  </w:r>
                </w:p>
              </w:tc>
              <w:tc>
                <w:tcPr>
                  <w:tcW w:w="2679" w:type="dxa"/>
                  <w:vAlign w:val="top"/>
                </w:tcPr>
                <w:p w14:paraId="7346C320">
                  <w:pPr>
                    <w:spacing w:line="317" w:lineRule="auto"/>
                    <w:rPr>
                      <w:rFonts w:ascii="Arial"/>
                      <w:sz w:val="21"/>
                    </w:rPr>
                  </w:pPr>
                </w:p>
                <w:p w14:paraId="153E7924">
                  <w:pPr>
                    <w:pStyle w:val="6"/>
                    <w:spacing w:before="65" w:line="226" w:lineRule="auto"/>
                    <w:ind w:left="820"/>
                    <w:rPr>
                      <w:sz w:val="20"/>
                      <w:szCs w:val="20"/>
                    </w:rPr>
                  </w:pPr>
                  <w:r>
                    <w:rPr>
                      <w:spacing w:val="7"/>
                      <w:sz w:val="20"/>
                      <w:szCs w:val="20"/>
                    </w:rPr>
                    <w:t>年评价指标</w:t>
                  </w:r>
                </w:p>
              </w:tc>
              <w:tc>
                <w:tcPr>
                  <w:tcW w:w="1411" w:type="dxa"/>
                  <w:vAlign w:val="top"/>
                </w:tcPr>
                <w:p w14:paraId="434CB54E">
                  <w:pPr>
                    <w:pStyle w:val="6"/>
                    <w:spacing w:before="203" w:line="316" w:lineRule="auto"/>
                    <w:ind w:left="357" w:right="260" w:hanging="65"/>
                    <w:rPr>
                      <w:sz w:val="20"/>
                      <w:szCs w:val="20"/>
                    </w:rPr>
                  </w:pPr>
                  <w:r>
                    <w:rPr>
                      <w:spacing w:val="6"/>
                      <w:sz w:val="20"/>
                      <w:szCs w:val="20"/>
                    </w:rPr>
                    <w:t>现状浓度</w:t>
                  </w:r>
                  <w:r>
                    <w:rPr>
                      <w:spacing w:val="2"/>
                      <w:sz w:val="20"/>
                      <w:szCs w:val="20"/>
                    </w:rPr>
                    <w:t xml:space="preserve"> </w:t>
                  </w:r>
                  <w:r>
                    <w:rPr>
                      <w:sz w:val="20"/>
                      <w:szCs w:val="20"/>
                    </w:rPr>
                    <w:t>(</w:t>
                  </w:r>
                  <w:r>
                    <w:rPr>
                      <w:rFonts w:ascii="Times New Roman" w:hAnsi="Times New Roman" w:eastAsia="Times New Roman" w:cs="Times New Roman"/>
                      <w:sz w:val="20"/>
                      <w:szCs w:val="20"/>
                    </w:rPr>
                    <w:t>μg/m</w:t>
                  </w:r>
                  <w:r>
                    <w:rPr>
                      <w:rFonts w:ascii="Times New Roman" w:hAnsi="Times New Roman" w:eastAsia="Times New Roman" w:cs="Times New Roman"/>
                      <w:position w:val="6"/>
                      <w:sz w:val="13"/>
                      <w:szCs w:val="13"/>
                    </w:rPr>
                    <w:t>3</w:t>
                  </w:r>
                  <w:r>
                    <w:rPr>
                      <w:sz w:val="20"/>
                      <w:szCs w:val="20"/>
                    </w:rPr>
                    <w:t>）</w:t>
                  </w:r>
                </w:p>
              </w:tc>
              <w:tc>
                <w:tcPr>
                  <w:tcW w:w="1299" w:type="dxa"/>
                  <w:vAlign w:val="top"/>
                </w:tcPr>
                <w:p w14:paraId="16D1E24E">
                  <w:pPr>
                    <w:pStyle w:val="6"/>
                    <w:spacing w:before="203" w:line="316" w:lineRule="auto"/>
                    <w:ind w:left="302" w:right="203" w:firstLine="39"/>
                    <w:rPr>
                      <w:sz w:val="20"/>
                      <w:szCs w:val="20"/>
                    </w:rPr>
                  </w:pPr>
                  <w:r>
                    <w:rPr>
                      <w:spacing w:val="6"/>
                      <w:sz w:val="20"/>
                      <w:szCs w:val="20"/>
                    </w:rPr>
                    <w:t>标准值</w:t>
                  </w:r>
                  <w:r>
                    <w:rPr>
                      <w:sz w:val="20"/>
                      <w:szCs w:val="20"/>
                    </w:rPr>
                    <w:t xml:space="preserve">  (</w:t>
                  </w:r>
                  <w:r>
                    <w:rPr>
                      <w:rFonts w:ascii="Times New Roman" w:hAnsi="Times New Roman" w:eastAsia="Times New Roman" w:cs="Times New Roman"/>
                      <w:sz w:val="20"/>
                      <w:szCs w:val="20"/>
                    </w:rPr>
                    <w:t>μg/m</w:t>
                  </w:r>
                  <w:r>
                    <w:rPr>
                      <w:rFonts w:ascii="Times New Roman" w:hAnsi="Times New Roman" w:eastAsia="Times New Roman" w:cs="Times New Roman"/>
                      <w:position w:val="6"/>
                      <w:sz w:val="13"/>
                      <w:szCs w:val="13"/>
                    </w:rPr>
                    <w:t>3</w:t>
                  </w:r>
                  <w:r>
                    <w:rPr>
                      <w:sz w:val="20"/>
                      <w:szCs w:val="20"/>
                    </w:rPr>
                    <w:t>）</w:t>
                  </w:r>
                </w:p>
              </w:tc>
              <w:tc>
                <w:tcPr>
                  <w:tcW w:w="1062" w:type="dxa"/>
                  <w:vAlign w:val="top"/>
                </w:tcPr>
                <w:p w14:paraId="4D0F9575">
                  <w:pPr>
                    <w:spacing w:line="316" w:lineRule="auto"/>
                    <w:rPr>
                      <w:rFonts w:ascii="Arial"/>
                      <w:sz w:val="21"/>
                    </w:rPr>
                  </w:pPr>
                </w:p>
                <w:p w14:paraId="38E06BED">
                  <w:pPr>
                    <w:pStyle w:val="6"/>
                    <w:spacing w:before="65" w:line="228" w:lineRule="auto"/>
                    <w:ind w:left="171"/>
                    <w:rPr>
                      <w:rFonts w:ascii="Times New Roman" w:hAnsi="Times New Roman" w:eastAsia="Times New Roman" w:cs="Times New Roman"/>
                      <w:sz w:val="20"/>
                      <w:szCs w:val="20"/>
                    </w:rPr>
                  </w:pPr>
                  <w:r>
                    <w:rPr>
                      <w:spacing w:val="-2"/>
                      <w:sz w:val="20"/>
                      <w:szCs w:val="20"/>
                    </w:rPr>
                    <w:t>占标率</w:t>
                  </w:r>
                  <w:r>
                    <w:rPr>
                      <w:rFonts w:ascii="Times New Roman" w:hAnsi="Times New Roman" w:eastAsia="Times New Roman" w:cs="Times New Roman"/>
                      <w:spacing w:val="-2"/>
                      <w:sz w:val="20"/>
                      <w:szCs w:val="20"/>
                    </w:rPr>
                    <w:t>%</w:t>
                  </w:r>
                </w:p>
              </w:tc>
              <w:tc>
                <w:tcPr>
                  <w:tcW w:w="1081" w:type="dxa"/>
                  <w:vAlign w:val="top"/>
                </w:tcPr>
                <w:p w14:paraId="5149A3CF">
                  <w:pPr>
                    <w:spacing w:line="317" w:lineRule="auto"/>
                    <w:rPr>
                      <w:rFonts w:ascii="Arial"/>
                      <w:sz w:val="21"/>
                    </w:rPr>
                  </w:pPr>
                </w:p>
                <w:p w14:paraId="6F0497B5">
                  <w:pPr>
                    <w:pStyle w:val="6"/>
                    <w:spacing w:before="65" w:line="228" w:lineRule="auto"/>
                    <w:ind w:left="125"/>
                    <w:rPr>
                      <w:sz w:val="20"/>
                      <w:szCs w:val="20"/>
                    </w:rPr>
                  </w:pPr>
                  <w:r>
                    <w:rPr>
                      <w:spacing w:val="7"/>
                      <w:sz w:val="20"/>
                      <w:szCs w:val="20"/>
                    </w:rPr>
                    <w:t>达标情况</w:t>
                  </w:r>
                </w:p>
              </w:tc>
            </w:tr>
            <w:tr w14:paraId="48C04A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896" w:type="dxa"/>
                  <w:vAlign w:val="top"/>
                </w:tcPr>
                <w:p w14:paraId="190F2CAD">
                  <w:pPr>
                    <w:spacing w:before="144" w:line="205" w:lineRule="auto"/>
                    <w:ind w:left="289"/>
                    <w:rPr>
                      <w:rFonts w:ascii="Times New Roman" w:hAnsi="Times New Roman" w:eastAsia="Times New Roman" w:cs="Times New Roman"/>
                      <w:sz w:val="13"/>
                      <w:szCs w:val="13"/>
                    </w:rPr>
                  </w:pPr>
                  <w:r>
                    <w:rPr>
                      <w:rFonts w:ascii="Times New Roman" w:hAnsi="Times New Roman" w:eastAsia="Times New Roman" w:cs="Times New Roman"/>
                      <w:sz w:val="20"/>
                      <w:szCs w:val="20"/>
                    </w:rPr>
                    <w:t>SO</w:t>
                  </w:r>
                  <w:r>
                    <w:rPr>
                      <w:rFonts w:ascii="Times New Roman" w:hAnsi="Times New Roman" w:eastAsia="Times New Roman" w:cs="Times New Roman"/>
                      <w:spacing w:val="3"/>
                      <w:position w:val="-1"/>
                      <w:sz w:val="13"/>
                      <w:szCs w:val="13"/>
                    </w:rPr>
                    <w:t>2</w:t>
                  </w:r>
                </w:p>
              </w:tc>
              <w:tc>
                <w:tcPr>
                  <w:tcW w:w="2679" w:type="dxa"/>
                  <w:vAlign w:val="top"/>
                </w:tcPr>
                <w:p w14:paraId="62D0668B">
                  <w:pPr>
                    <w:pStyle w:val="6"/>
                    <w:spacing w:before="109" w:line="226" w:lineRule="auto"/>
                    <w:ind w:left="925"/>
                    <w:rPr>
                      <w:sz w:val="20"/>
                      <w:szCs w:val="20"/>
                    </w:rPr>
                  </w:pPr>
                  <w:r>
                    <w:rPr>
                      <w:spacing w:val="7"/>
                      <w:sz w:val="20"/>
                      <w:szCs w:val="20"/>
                    </w:rPr>
                    <w:t>年均浓度</w:t>
                  </w:r>
                </w:p>
              </w:tc>
              <w:tc>
                <w:tcPr>
                  <w:tcW w:w="1411" w:type="dxa"/>
                  <w:vAlign w:val="top"/>
                </w:tcPr>
                <w:p w14:paraId="3185E9EA">
                  <w:pPr>
                    <w:spacing w:before="145" w:line="195" w:lineRule="auto"/>
                    <w:ind w:left="621"/>
                    <w:rPr>
                      <w:rFonts w:ascii="Times New Roman" w:hAnsi="Times New Roman" w:eastAsia="Times New Roman" w:cs="Times New Roman"/>
                      <w:sz w:val="20"/>
                      <w:szCs w:val="20"/>
                    </w:rPr>
                  </w:pPr>
                  <w:r>
                    <w:rPr>
                      <w:rFonts w:ascii="Times New Roman" w:hAnsi="Times New Roman" w:eastAsia="Times New Roman" w:cs="Times New Roman"/>
                      <w:spacing w:val="-8"/>
                      <w:sz w:val="20"/>
                      <w:szCs w:val="20"/>
                    </w:rPr>
                    <w:t>13</w:t>
                  </w:r>
                </w:p>
              </w:tc>
              <w:tc>
                <w:tcPr>
                  <w:tcW w:w="1299" w:type="dxa"/>
                  <w:vAlign w:val="top"/>
                </w:tcPr>
                <w:p w14:paraId="53F343DB">
                  <w:pPr>
                    <w:spacing w:before="145" w:line="195" w:lineRule="auto"/>
                    <w:ind w:left="550"/>
                    <w:rPr>
                      <w:rFonts w:ascii="Times New Roman" w:hAnsi="Times New Roman" w:eastAsia="Times New Roman" w:cs="Times New Roman"/>
                      <w:sz w:val="20"/>
                      <w:szCs w:val="20"/>
                    </w:rPr>
                  </w:pPr>
                  <w:r>
                    <w:rPr>
                      <w:rFonts w:ascii="Times New Roman" w:hAnsi="Times New Roman" w:eastAsia="Times New Roman" w:cs="Times New Roman"/>
                      <w:sz w:val="20"/>
                      <w:szCs w:val="20"/>
                    </w:rPr>
                    <w:t>60</w:t>
                  </w:r>
                </w:p>
              </w:tc>
              <w:tc>
                <w:tcPr>
                  <w:tcW w:w="1062" w:type="dxa"/>
                  <w:vAlign w:val="top"/>
                </w:tcPr>
                <w:p w14:paraId="57667E0F">
                  <w:pPr>
                    <w:spacing w:before="145" w:line="195" w:lineRule="auto"/>
                    <w:ind w:left="298"/>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21.67</w:t>
                  </w:r>
                </w:p>
              </w:tc>
              <w:tc>
                <w:tcPr>
                  <w:tcW w:w="1081" w:type="dxa"/>
                  <w:vAlign w:val="top"/>
                </w:tcPr>
                <w:p w14:paraId="3D79E155">
                  <w:pPr>
                    <w:pStyle w:val="6"/>
                    <w:spacing w:before="109" w:line="226" w:lineRule="auto"/>
                    <w:ind w:left="333"/>
                    <w:rPr>
                      <w:sz w:val="20"/>
                      <w:szCs w:val="20"/>
                    </w:rPr>
                  </w:pPr>
                  <w:r>
                    <w:rPr>
                      <w:spacing w:val="5"/>
                      <w:sz w:val="20"/>
                      <w:szCs w:val="20"/>
                    </w:rPr>
                    <w:t>达标</w:t>
                  </w:r>
                </w:p>
              </w:tc>
            </w:tr>
            <w:tr w14:paraId="3A6896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896" w:type="dxa"/>
                  <w:vAlign w:val="top"/>
                </w:tcPr>
                <w:p w14:paraId="187A449A">
                  <w:pPr>
                    <w:spacing w:before="148" w:line="202" w:lineRule="auto"/>
                    <w:ind w:left="257"/>
                    <w:rPr>
                      <w:rFonts w:ascii="Times New Roman" w:hAnsi="Times New Roman" w:eastAsia="Times New Roman" w:cs="Times New Roman"/>
                      <w:sz w:val="13"/>
                      <w:szCs w:val="13"/>
                    </w:rPr>
                  </w:pPr>
                  <w:r>
                    <w:rPr>
                      <w:rFonts w:ascii="Times New Roman" w:hAnsi="Times New Roman" w:eastAsia="Times New Roman" w:cs="Times New Roman"/>
                      <w:spacing w:val="6"/>
                      <w:sz w:val="20"/>
                      <w:szCs w:val="20"/>
                    </w:rPr>
                    <w:t>NO</w:t>
                  </w:r>
                  <w:r>
                    <w:rPr>
                      <w:rFonts w:ascii="Times New Roman" w:hAnsi="Times New Roman" w:eastAsia="Times New Roman" w:cs="Times New Roman"/>
                      <w:spacing w:val="6"/>
                      <w:position w:val="-1"/>
                      <w:sz w:val="13"/>
                      <w:szCs w:val="13"/>
                    </w:rPr>
                    <w:t>2</w:t>
                  </w:r>
                </w:p>
              </w:tc>
              <w:tc>
                <w:tcPr>
                  <w:tcW w:w="2679" w:type="dxa"/>
                  <w:vAlign w:val="top"/>
                </w:tcPr>
                <w:p w14:paraId="4320D8C2">
                  <w:pPr>
                    <w:pStyle w:val="6"/>
                    <w:spacing w:before="112" w:line="224" w:lineRule="auto"/>
                    <w:ind w:left="925"/>
                    <w:rPr>
                      <w:sz w:val="20"/>
                      <w:szCs w:val="20"/>
                    </w:rPr>
                  </w:pPr>
                  <w:r>
                    <w:rPr>
                      <w:spacing w:val="7"/>
                      <w:sz w:val="20"/>
                      <w:szCs w:val="20"/>
                    </w:rPr>
                    <w:t>年均浓度</w:t>
                  </w:r>
                </w:p>
              </w:tc>
              <w:tc>
                <w:tcPr>
                  <w:tcW w:w="1411" w:type="dxa"/>
                  <w:vAlign w:val="top"/>
                </w:tcPr>
                <w:p w14:paraId="02ED662E">
                  <w:pPr>
                    <w:spacing w:before="148" w:line="195" w:lineRule="auto"/>
                    <w:ind w:left="60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25</w:t>
                  </w:r>
                </w:p>
              </w:tc>
              <w:tc>
                <w:tcPr>
                  <w:tcW w:w="1299" w:type="dxa"/>
                  <w:vAlign w:val="top"/>
                </w:tcPr>
                <w:p w14:paraId="0326DA1B">
                  <w:pPr>
                    <w:spacing w:before="148" w:line="195" w:lineRule="auto"/>
                    <w:ind w:left="54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40</w:t>
                  </w:r>
                </w:p>
              </w:tc>
              <w:tc>
                <w:tcPr>
                  <w:tcW w:w="1062" w:type="dxa"/>
                  <w:vAlign w:val="top"/>
                </w:tcPr>
                <w:p w14:paraId="31117AA5">
                  <w:pPr>
                    <w:spacing w:before="148" w:line="195" w:lineRule="auto"/>
                    <w:ind w:left="30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62.50</w:t>
                  </w:r>
                </w:p>
              </w:tc>
              <w:tc>
                <w:tcPr>
                  <w:tcW w:w="1081" w:type="dxa"/>
                  <w:vAlign w:val="top"/>
                </w:tcPr>
                <w:p w14:paraId="50CFD18C">
                  <w:pPr>
                    <w:pStyle w:val="6"/>
                    <w:spacing w:before="112" w:line="224" w:lineRule="auto"/>
                    <w:ind w:left="333"/>
                    <w:rPr>
                      <w:sz w:val="20"/>
                      <w:szCs w:val="20"/>
                    </w:rPr>
                  </w:pPr>
                  <w:r>
                    <w:rPr>
                      <w:spacing w:val="5"/>
                      <w:sz w:val="20"/>
                      <w:szCs w:val="20"/>
                    </w:rPr>
                    <w:t>达标</w:t>
                  </w:r>
                </w:p>
              </w:tc>
            </w:tr>
            <w:tr w14:paraId="014557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896" w:type="dxa"/>
                  <w:vAlign w:val="top"/>
                </w:tcPr>
                <w:p w14:paraId="7D3E4D78">
                  <w:pPr>
                    <w:spacing w:before="150" w:line="199" w:lineRule="auto"/>
                    <w:ind w:left="229"/>
                    <w:rPr>
                      <w:rFonts w:ascii="Times New Roman" w:hAnsi="Times New Roman" w:eastAsia="Times New Roman" w:cs="Times New Roman"/>
                      <w:sz w:val="13"/>
                      <w:szCs w:val="13"/>
                    </w:rPr>
                  </w:pPr>
                  <w:r>
                    <w:rPr>
                      <w:rFonts w:ascii="Times New Roman" w:hAnsi="Times New Roman" w:eastAsia="Times New Roman" w:cs="Times New Roman"/>
                      <w:sz w:val="20"/>
                      <w:szCs w:val="20"/>
                    </w:rPr>
                    <w:t>PM</w:t>
                  </w:r>
                  <w:r>
                    <w:rPr>
                      <w:rFonts w:ascii="Times New Roman" w:hAnsi="Times New Roman" w:eastAsia="Times New Roman" w:cs="Times New Roman"/>
                      <w:spacing w:val="8"/>
                      <w:position w:val="-1"/>
                      <w:sz w:val="13"/>
                      <w:szCs w:val="13"/>
                    </w:rPr>
                    <w:t>10</w:t>
                  </w:r>
                </w:p>
              </w:tc>
              <w:tc>
                <w:tcPr>
                  <w:tcW w:w="2679" w:type="dxa"/>
                  <w:vAlign w:val="top"/>
                </w:tcPr>
                <w:p w14:paraId="69A18748">
                  <w:pPr>
                    <w:pStyle w:val="6"/>
                    <w:spacing w:before="111" w:line="224" w:lineRule="auto"/>
                    <w:ind w:left="925"/>
                    <w:rPr>
                      <w:sz w:val="20"/>
                      <w:szCs w:val="20"/>
                    </w:rPr>
                  </w:pPr>
                  <w:r>
                    <w:rPr>
                      <w:spacing w:val="7"/>
                      <w:sz w:val="20"/>
                      <w:szCs w:val="20"/>
                    </w:rPr>
                    <w:t>年均浓度</w:t>
                  </w:r>
                </w:p>
              </w:tc>
              <w:tc>
                <w:tcPr>
                  <w:tcW w:w="1411" w:type="dxa"/>
                  <w:vAlign w:val="top"/>
                </w:tcPr>
                <w:p w14:paraId="5931EE07">
                  <w:pPr>
                    <w:spacing w:before="147" w:line="195" w:lineRule="auto"/>
                    <w:ind w:left="604"/>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76</w:t>
                  </w:r>
                </w:p>
              </w:tc>
              <w:tc>
                <w:tcPr>
                  <w:tcW w:w="1299" w:type="dxa"/>
                  <w:vAlign w:val="top"/>
                </w:tcPr>
                <w:p w14:paraId="2EB78D29">
                  <w:pPr>
                    <w:spacing w:before="147" w:line="195" w:lineRule="auto"/>
                    <w:ind w:left="549"/>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70</w:t>
                  </w:r>
                </w:p>
              </w:tc>
              <w:tc>
                <w:tcPr>
                  <w:tcW w:w="1062" w:type="dxa"/>
                  <w:vAlign w:val="top"/>
                </w:tcPr>
                <w:p w14:paraId="318F8C29">
                  <w:pPr>
                    <w:spacing w:before="147" w:line="195" w:lineRule="auto"/>
                    <w:ind w:left="265"/>
                    <w:rPr>
                      <w:rFonts w:ascii="Times New Roman" w:hAnsi="Times New Roman" w:eastAsia="Times New Roman" w:cs="Times New Roman"/>
                      <w:sz w:val="20"/>
                      <w:szCs w:val="20"/>
                    </w:rPr>
                  </w:pPr>
                  <w:r>
                    <w:rPr>
                      <w:rFonts w:ascii="Times New Roman" w:hAnsi="Times New Roman" w:eastAsia="Times New Roman" w:cs="Times New Roman"/>
                      <w:sz w:val="20"/>
                      <w:szCs w:val="20"/>
                    </w:rPr>
                    <w:t>108.57</w:t>
                  </w:r>
                </w:p>
              </w:tc>
              <w:tc>
                <w:tcPr>
                  <w:tcW w:w="1081" w:type="dxa"/>
                  <w:vAlign w:val="top"/>
                </w:tcPr>
                <w:p w14:paraId="67C90428">
                  <w:pPr>
                    <w:pStyle w:val="6"/>
                    <w:spacing w:before="111" w:line="224" w:lineRule="auto"/>
                    <w:ind w:left="234"/>
                    <w:rPr>
                      <w:sz w:val="20"/>
                      <w:szCs w:val="20"/>
                    </w:rPr>
                  </w:pPr>
                  <w:r>
                    <w:rPr>
                      <w:spacing w:val="5"/>
                      <w:sz w:val="20"/>
                      <w:szCs w:val="20"/>
                    </w:rPr>
                    <w:t>不达标</w:t>
                  </w:r>
                </w:p>
              </w:tc>
            </w:tr>
            <w:tr w14:paraId="14132A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896" w:type="dxa"/>
                  <w:vAlign w:val="top"/>
                </w:tcPr>
                <w:p w14:paraId="315EED6C">
                  <w:pPr>
                    <w:spacing w:before="151" w:line="199" w:lineRule="auto"/>
                    <w:ind w:left="213"/>
                    <w:rPr>
                      <w:rFonts w:ascii="Times New Roman" w:hAnsi="Times New Roman" w:eastAsia="Times New Roman" w:cs="Times New Roman"/>
                      <w:sz w:val="13"/>
                      <w:szCs w:val="13"/>
                    </w:rPr>
                  </w:pPr>
                  <w:r>
                    <w:rPr>
                      <w:rFonts w:ascii="Times New Roman" w:hAnsi="Times New Roman" w:eastAsia="Times New Roman" w:cs="Times New Roman"/>
                      <w:sz w:val="20"/>
                      <w:szCs w:val="20"/>
                    </w:rPr>
                    <w:t>PM</w:t>
                  </w:r>
                  <w:r>
                    <w:rPr>
                      <w:rFonts w:ascii="Times New Roman" w:hAnsi="Times New Roman" w:eastAsia="Times New Roman" w:cs="Times New Roman"/>
                      <w:spacing w:val="6"/>
                      <w:position w:val="-1"/>
                      <w:sz w:val="13"/>
                      <w:szCs w:val="13"/>
                    </w:rPr>
                    <w:t>2.5</w:t>
                  </w:r>
                </w:p>
              </w:tc>
              <w:tc>
                <w:tcPr>
                  <w:tcW w:w="2679" w:type="dxa"/>
                  <w:vAlign w:val="top"/>
                </w:tcPr>
                <w:p w14:paraId="61AE5524">
                  <w:pPr>
                    <w:pStyle w:val="6"/>
                    <w:spacing w:before="112" w:line="223" w:lineRule="auto"/>
                    <w:ind w:left="925"/>
                    <w:rPr>
                      <w:sz w:val="20"/>
                      <w:szCs w:val="20"/>
                    </w:rPr>
                  </w:pPr>
                  <w:r>
                    <w:rPr>
                      <w:spacing w:val="7"/>
                      <w:sz w:val="20"/>
                      <w:szCs w:val="20"/>
                    </w:rPr>
                    <w:t>年均浓度</w:t>
                  </w:r>
                </w:p>
              </w:tc>
              <w:tc>
                <w:tcPr>
                  <w:tcW w:w="1411" w:type="dxa"/>
                  <w:vAlign w:val="top"/>
                </w:tcPr>
                <w:p w14:paraId="472657B6">
                  <w:pPr>
                    <w:spacing w:before="148" w:line="195" w:lineRule="auto"/>
                    <w:ind w:left="600"/>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40</w:t>
                  </w:r>
                </w:p>
              </w:tc>
              <w:tc>
                <w:tcPr>
                  <w:tcW w:w="1299" w:type="dxa"/>
                  <w:vAlign w:val="top"/>
                </w:tcPr>
                <w:p w14:paraId="2EEBA53F">
                  <w:pPr>
                    <w:spacing w:before="148" w:line="195" w:lineRule="auto"/>
                    <w:ind w:left="550"/>
                    <w:rPr>
                      <w:rFonts w:ascii="Times New Roman" w:hAnsi="Times New Roman" w:eastAsia="Times New Roman" w:cs="Times New Roman"/>
                      <w:sz w:val="20"/>
                      <w:szCs w:val="20"/>
                    </w:rPr>
                  </w:pPr>
                  <w:r>
                    <w:rPr>
                      <w:rFonts w:ascii="Times New Roman" w:hAnsi="Times New Roman" w:eastAsia="Times New Roman" w:cs="Times New Roman"/>
                      <w:sz w:val="20"/>
                      <w:szCs w:val="20"/>
                    </w:rPr>
                    <w:t>35</w:t>
                  </w:r>
                </w:p>
              </w:tc>
              <w:tc>
                <w:tcPr>
                  <w:tcW w:w="1062" w:type="dxa"/>
                  <w:vAlign w:val="top"/>
                </w:tcPr>
                <w:p w14:paraId="1D6FE685">
                  <w:pPr>
                    <w:spacing w:before="148" w:line="195" w:lineRule="auto"/>
                    <w:ind w:left="268"/>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114.29</w:t>
                  </w:r>
                </w:p>
              </w:tc>
              <w:tc>
                <w:tcPr>
                  <w:tcW w:w="1081" w:type="dxa"/>
                  <w:vAlign w:val="top"/>
                </w:tcPr>
                <w:p w14:paraId="774783C1">
                  <w:pPr>
                    <w:pStyle w:val="6"/>
                    <w:spacing w:before="112" w:line="223" w:lineRule="auto"/>
                    <w:ind w:left="234"/>
                    <w:rPr>
                      <w:sz w:val="20"/>
                      <w:szCs w:val="20"/>
                    </w:rPr>
                  </w:pPr>
                  <w:r>
                    <w:rPr>
                      <w:spacing w:val="5"/>
                      <w:sz w:val="20"/>
                      <w:szCs w:val="20"/>
                    </w:rPr>
                    <w:t>不达标</w:t>
                  </w:r>
                </w:p>
              </w:tc>
            </w:tr>
            <w:tr w14:paraId="0547A0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5" w:hRule="atLeast"/>
              </w:trPr>
              <w:tc>
                <w:tcPr>
                  <w:tcW w:w="896" w:type="dxa"/>
                  <w:vAlign w:val="top"/>
                </w:tcPr>
                <w:p w14:paraId="63EEDA35">
                  <w:pPr>
                    <w:spacing w:before="148" w:line="195" w:lineRule="auto"/>
                    <w:ind w:left="308"/>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CO</w:t>
                  </w:r>
                </w:p>
              </w:tc>
              <w:tc>
                <w:tcPr>
                  <w:tcW w:w="2679" w:type="dxa"/>
                  <w:vAlign w:val="top"/>
                </w:tcPr>
                <w:p w14:paraId="3ECDC4D9">
                  <w:pPr>
                    <w:pStyle w:val="6"/>
                    <w:spacing w:before="113" w:line="223" w:lineRule="auto"/>
                    <w:ind w:left="472"/>
                    <w:rPr>
                      <w:sz w:val="20"/>
                      <w:szCs w:val="20"/>
                    </w:rPr>
                  </w:pPr>
                  <w:r>
                    <w:rPr>
                      <w:rFonts w:ascii="Times New Roman" w:hAnsi="Times New Roman" w:eastAsia="Times New Roman" w:cs="Times New Roman"/>
                      <w:spacing w:val="7"/>
                      <w:sz w:val="20"/>
                      <w:szCs w:val="20"/>
                    </w:rPr>
                    <w:t xml:space="preserve">24 </w:t>
                  </w:r>
                  <w:r>
                    <w:rPr>
                      <w:spacing w:val="7"/>
                      <w:sz w:val="20"/>
                      <w:szCs w:val="20"/>
                    </w:rPr>
                    <w:t>小时平均数浓度</w:t>
                  </w:r>
                </w:p>
              </w:tc>
              <w:tc>
                <w:tcPr>
                  <w:tcW w:w="1411" w:type="dxa"/>
                  <w:vAlign w:val="top"/>
                </w:tcPr>
                <w:p w14:paraId="7AE0E5B4">
                  <w:pPr>
                    <w:pStyle w:val="6"/>
                    <w:spacing w:before="113" w:line="221" w:lineRule="auto"/>
                    <w:ind w:left="129"/>
                    <w:rPr>
                      <w:sz w:val="20"/>
                      <w:szCs w:val="20"/>
                    </w:rPr>
                  </w:pPr>
                  <w:r>
                    <w:rPr>
                      <w:rFonts w:ascii="Times New Roman" w:hAnsi="Times New Roman" w:eastAsia="Times New Roman" w:cs="Times New Roman"/>
                      <w:spacing w:val="3"/>
                      <w:sz w:val="20"/>
                      <w:szCs w:val="20"/>
                    </w:rPr>
                    <w:t>1.3</w:t>
                  </w:r>
                  <w:r>
                    <w:rPr>
                      <w:spacing w:val="3"/>
                      <w:sz w:val="20"/>
                      <w:szCs w:val="20"/>
                    </w:rPr>
                    <w:t>（</w:t>
                  </w:r>
                  <w:r>
                    <w:rPr>
                      <w:rFonts w:ascii="Times New Roman" w:hAnsi="Times New Roman" w:eastAsia="Times New Roman" w:cs="Times New Roman"/>
                      <w:sz w:val="20"/>
                      <w:szCs w:val="20"/>
                    </w:rPr>
                    <w:t>mg</w:t>
                  </w:r>
                  <w:r>
                    <w:rPr>
                      <w:rFonts w:ascii="Times New Roman" w:hAnsi="Times New Roman" w:eastAsia="Times New Roman" w:cs="Times New Roman"/>
                      <w:spacing w:val="3"/>
                      <w:sz w:val="20"/>
                      <w:szCs w:val="20"/>
                    </w:rPr>
                    <w:t>/m</w:t>
                  </w:r>
                  <w:r>
                    <w:rPr>
                      <w:rFonts w:ascii="Times New Roman" w:hAnsi="Times New Roman" w:eastAsia="Times New Roman" w:cs="Times New Roman"/>
                      <w:spacing w:val="3"/>
                      <w:position w:val="6"/>
                      <w:sz w:val="13"/>
                      <w:szCs w:val="13"/>
                    </w:rPr>
                    <w:t>3</w:t>
                  </w:r>
                  <w:r>
                    <w:rPr>
                      <w:spacing w:val="3"/>
                      <w:sz w:val="20"/>
                      <w:szCs w:val="20"/>
                    </w:rPr>
                    <w:t>）</w:t>
                  </w:r>
                </w:p>
              </w:tc>
              <w:tc>
                <w:tcPr>
                  <w:tcW w:w="1299" w:type="dxa"/>
                  <w:vAlign w:val="top"/>
                </w:tcPr>
                <w:p w14:paraId="495CF5B0">
                  <w:pPr>
                    <w:pStyle w:val="6"/>
                    <w:spacing w:before="113" w:line="221" w:lineRule="auto"/>
                    <w:ind w:left="108"/>
                    <w:rPr>
                      <w:sz w:val="20"/>
                      <w:szCs w:val="20"/>
                    </w:rPr>
                  </w:pPr>
                  <w:r>
                    <w:rPr>
                      <w:rFonts w:ascii="Times New Roman" w:hAnsi="Times New Roman" w:eastAsia="Times New Roman" w:cs="Times New Roman"/>
                      <w:spacing w:val="6"/>
                      <w:sz w:val="20"/>
                      <w:szCs w:val="20"/>
                    </w:rPr>
                    <w:t>4</w:t>
                  </w:r>
                  <w:r>
                    <w:rPr>
                      <w:spacing w:val="6"/>
                      <w:sz w:val="20"/>
                      <w:szCs w:val="20"/>
                    </w:rPr>
                    <w:t>（</w:t>
                  </w:r>
                  <w:r>
                    <w:rPr>
                      <w:rFonts w:ascii="Times New Roman" w:hAnsi="Times New Roman" w:eastAsia="Times New Roman" w:cs="Times New Roman"/>
                      <w:sz w:val="20"/>
                      <w:szCs w:val="20"/>
                    </w:rPr>
                    <w:t>mg</w:t>
                  </w:r>
                  <w:r>
                    <w:rPr>
                      <w:rFonts w:ascii="Times New Roman" w:hAnsi="Times New Roman" w:eastAsia="Times New Roman" w:cs="Times New Roman"/>
                      <w:spacing w:val="6"/>
                      <w:sz w:val="20"/>
                      <w:szCs w:val="20"/>
                    </w:rPr>
                    <w:t>/m</w:t>
                  </w:r>
                  <w:r>
                    <w:rPr>
                      <w:rFonts w:ascii="Times New Roman" w:hAnsi="Times New Roman" w:eastAsia="Times New Roman" w:cs="Times New Roman"/>
                      <w:spacing w:val="6"/>
                      <w:position w:val="6"/>
                      <w:sz w:val="13"/>
                      <w:szCs w:val="13"/>
                    </w:rPr>
                    <w:t>3</w:t>
                  </w:r>
                  <w:r>
                    <w:rPr>
                      <w:spacing w:val="6"/>
                      <w:sz w:val="20"/>
                      <w:szCs w:val="20"/>
                    </w:rPr>
                    <w:t>）</w:t>
                  </w:r>
                </w:p>
              </w:tc>
              <w:tc>
                <w:tcPr>
                  <w:tcW w:w="1062" w:type="dxa"/>
                  <w:vAlign w:val="top"/>
                </w:tcPr>
                <w:p w14:paraId="7E05F14D">
                  <w:pPr>
                    <w:spacing w:before="148" w:line="195" w:lineRule="auto"/>
                    <w:ind w:left="30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32.50</w:t>
                  </w:r>
                </w:p>
              </w:tc>
              <w:tc>
                <w:tcPr>
                  <w:tcW w:w="1081" w:type="dxa"/>
                  <w:vAlign w:val="top"/>
                </w:tcPr>
                <w:p w14:paraId="0D922B84">
                  <w:pPr>
                    <w:pStyle w:val="6"/>
                    <w:spacing w:before="113" w:line="223" w:lineRule="auto"/>
                    <w:ind w:left="333"/>
                    <w:rPr>
                      <w:sz w:val="20"/>
                      <w:szCs w:val="20"/>
                    </w:rPr>
                  </w:pPr>
                  <w:r>
                    <w:rPr>
                      <w:spacing w:val="5"/>
                      <w:sz w:val="20"/>
                      <w:szCs w:val="20"/>
                    </w:rPr>
                    <w:t>达标</w:t>
                  </w:r>
                </w:p>
              </w:tc>
            </w:tr>
            <w:tr w14:paraId="57181E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896" w:type="dxa"/>
                  <w:vAlign w:val="top"/>
                </w:tcPr>
                <w:p w14:paraId="2F1DAE0B">
                  <w:pPr>
                    <w:spacing w:before="148" w:line="202" w:lineRule="auto"/>
                    <w:ind w:left="344"/>
                    <w:rPr>
                      <w:rFonts w:ascii="Times New Roman" w:hAnsi="Times New Roman" w:eastAsia="Times New Roman" w:cs="Times New Roman"/>
                      <w:sz w:val="13"/>
                      <w:szCs w:val="13"/>
                    </w:rPr>
                  </w:pPr>
                  <w:r>
                    <w:rPr>
                      <w:rFonts w:ascii="Times New Roman" w:hAnsi="Times New Roman" w:eastAsia="Times New Roman" w:cs="Times New Roman"/>
                      <w:sz w:val="20"/>
                      <w:szCs w:val="20"/>
                    </w:rPr>
                    <w:t>O</w:t>
                  </w:r>
                  <w:r>
                    <w:rPr>
                      <w:rFonts w:ascii="Times New Roman" w:hAnsi="Times New Roman" w:eastAsia="Times New Roman" w:cs="Times New Roman"/>
                      <w:position w:val="-1"/>
                      <w:sz w:val="13"/>
                      <w:szCs w:val="13"/>
                    </w:rPr>
                    <w:t>3</w:t>
                  </w:r>
                </w:p>
              </w:tc>
              <w:tc>
                <w:tcPr>
                  <w:tcW w:w="2679" w:type="dxa"/>
                  <w:vAlign w:val="top"/>
                </w:tcPr>
                <w:p w14:paraId="703ECE62">
                  <w:pPr>
                    <w:pStyle w:val="6"/>
                    <w:spacing w:before="113" w:line="227" w:lineRule="auto"/>
                    <w:ind w:left="329"/>
                    <w:rPr>
                      <w:sz w:val="20"/>
                      <w:szCs w:val="20"/>
                    </w:rPr>
                  </w:pPr>
                  <w:r>
                    <w:rPr>
                      <w:spacing w:val="2"/>
                      <w:sz w:val="20"/>
                      <w:szCs w:val="20"/>
                    </w:rPr>
                    <w:t>日最大</w:t>
                  </w:r>
                  <w:r>
                    <w:rPr>
                      <w:spacing w:val="-35"/>
                      <w:sz w:val="20"/>
                      <w:szCs w:val="20"/>
                    </w:rPr>
                    <w:t xml:space="preserve"> </w:t>
                  </w:r>
                  <w:r>
                    <w:rPr>
                      <w:rFonts w:ascii="Times New Roman" w:hAnsi="Times New Roman" w:eastAsia="Times New Roman" w:cs="Times New Roman"/>
                      <w:spacing w:val="2"/>
                      <w:sz w:val="20"/>
                      <w:szCs w:val="20"/>
                    </w:rPr>
                    <w:t>8</w:t>
                  </w:r>
                  <w:r>
                    <w:rPr>
                      <w:rFonts w:ascii="Times New Roman" w:hAnsi="Times New Roman" w:eastAsia="Times New Roman" w:cs="Times New Roman"/>
                      <w:spacing w:val="17"/>
                      <w:w w:val="101"/>
                      <w:sz w:val="20"/>
                      <w:szCs w:val="20"/>
                    </w:rPr>
                    <w:t xml:space="preserve"> </w:t>
                  </w:r>
                  <w:r>
                    <w:rPr>
                      <w:spacing w:val="2"/>
                      <w:sz w:val="20"/>
                      <w:szCs w:val="20"/>
                    </w:rPr>
                    <w:t>小时平均浓度</w:t>
                  </w:r>
                </w:p>
              </w:tc>
              <w:tc>
                <w:tcPr>
                  <w:tcW w:w="1411" w:type="dxa"/>
                  <w:vAlign w:val="top"/>
                </w:tcPr>
                <w:p w14:paraId="656C42C7">
                  <w:pPr>
                    <w:spacing w:before="148" w:line="195" w:lineRule="auto"/>
                    <w:ind w:left="568"/>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171</w:t>
                  </w:r>
                </w:p>
              </w:tc>
              <w:tc>
                <w:tcPr>
                  <w:tcW w:w="1299" w:type="dxa"/>
                  <w:vAlign w:val="top"/>
                </w:tcPr>
                <w:p w14:paraId="5CF1F108">
                  <w:pPr>
                    <w:spacing w:before="148" w:line="195" w:lineRule="auto"/>
                    <w:ind w:left="51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160</w:t>
                  </w:r>
                </w:p>
              </w:tc>
              <w:tc>
                <w:tcPr>
                  <w:tcW w:w="1062" w:type="dxa"/>
                  <w:vAlign w:val="top"/>
                </w:tcPr>
                <w:p w14:paraId="13B14539">
                  <w:pPr>
                    <w:spacing w:before="148" w:line="195" w:lineRule="auto"/>
                    <w:ind w:left="265"/>
                    <w:rPr>
                      <w:rFonts w:ascii="Times New Roman" w:hAnsi="Times New Roman" w:eastAsia="Times New Roman" w:cs="Times New Roman"/>
                      <w:sz w:val="20"/>
                      <w:szCs w:val="20"/>
                    </w:rPr>
                  </w:pPr>
                  <w:r>
                    <w:rPr>
                      <w:rFonts w:ascii="Times New Roman" w:hAnsi="Times New Roman" w:eastAsia="Times New Roman" w:cs="Times New Roman"/>
                      <w:sz w:val="20"/>
                      <w:szCs w:val="20"/>
                    </w:rPr>
                    <w:t>106.88</w:t>
                  </w:r>
                </w:p>
              </w:tc>
              <w:tc>
                <w:tcPr>
                  <w:tcW w:w="1081" w:type="dxa"/>
                  <w:vAlign w:val="top"/>
                </w:tcPr>
                <w:p w14:paraId="2B140841">
                  <w:pPr>
                    <w:pStyle w:val="6"/>
                    <w:spacing w:before="113" w:line="227" w:lineRule="auto"/>
                    <w:ind w:left="234"/>
                    <w:rPr>
                      <w:sz w:val="20"/>
                      <w:szCs w:val="20"/>
                    </w:rPr>
                  </w:pPr>
                  <w:r>
                    <w:rPr>
                      <w:spacing w:val="5"/>
                      <w:sz w:val="20"/>
                      <w:szCs w:val="20"/>
                    </w:rPr>
                    <w:t>不达标</w:t>
                  </w:r>
                </w:p>
              </w:tc>
            </w:tr>
          </w:tbl>
          <w:p w14:paraId="12E6A89A">
            <w:pPr>
              <w:pStyle w:val="6"/>
              <w:spacing w:before="196" w:line="378" w:lineRule="auto"/>
              <w:ind w:left="101" w:right="97" w:firstLine="480"/>
            </w:pPr>
            <w:r>
              <w:rPr>
                <w:spacing w:val="-1"/>
              </w:rPr>
              <w:t>根据监测结果：</w:t>
            </w:r>
            <w:r>
              <w:rPr>
                <w:rFonts w:ascii="Times New Roman" w:hAnsi="Times New Roman" w:eastAsia="Times New Roman" w:cs="Times New Roman"/>
                <w:spacing w:val="-1"/>
              </w:rPr>
              <w:t xml:space="preserve">2023 </w:t>
            </w:r>
            <w:r>
              <w:rPr>
                <w:spacing w:val="-1"/>
              </w:rPr>
              <w:t>年上党区环境空气质量指标中</w:t>
            </w:r>
            <w:r>
              <w:rPr>
                <w:spacing w:val="-52"/>
              </w:rPr>
              <w:t xml:space="preserve"> </w:t>
            </w:r>
            <w:r>
              <w:rPr>
                <w:rFonts w:ascii="Times New Roman" w:hAnsi="Times New Roman" w:eastAsia="Times New Roman" w:cs="Times New Roman"/>
                <w:spacing w:val="-1"/>
              </w:rPr>
              <w:t>PM10</w:t>
            </w:r>
            <w:r>
              <w:rPr>
                <w:rFonts w:ascii="Times New Roman" w:hAnsi="Times New Roman" w:eastAsia="Times New Roman" w:cs="Times New Roman"/>
                <w:spacing w:val="-33"/>
              </w:rPr>
              <w:t xml:space="preserve"> </w:t>
            </w:r>
            <w:r>
              <w:rPr>
                <w:spacing w:val="-1"/>
              </w:rPr>
              <w:t>、</w:t>
            </w:r>
            <w:r>
              <w:rPr>
                <w:rFonts w:ascii="Times New Roman" w:hAnsi="Times New Roman" w:eastAsia="Times New Roman" w:cs="Times New Roman"/>
                <w:spacing w:val="-1"/>
              </w:rPr>
              <w:t>PM2.5</w:t>
            </w:r>
            <w:r>
              <w:rPr>
                <w:spacing w:val="-1"/>
              </w:rPr>
              <w:t>、</w:t>
            </w:r>
            <w:r>
              <w:rPr>
                <w:rFonts w:ascii="Times New Roman" w:hAnsi="Times New Roman" w:eastAsia="Times New Roman" w:cs="Times New Roman"/>
                <w:spacing w:val="-1"/>
              </w:rPr>
              <w:t>O</w:t>
            </w:r>
            <w:r>
              <w:rPr>
                <w:rFonts w:ascii="Times New Roman" w:hAnsi="Times New Roman" w:eastAsia="Times New Roman" w:cs="Times New Roman"/>
                <w:spacing w:val="-1"/>
                <w:position w:val="-1"/>
                <w:sz w:val="15"/>
                <w:szCs w:val="15"/>
              </w:rPr>
              <w:t xml:space="preserve">3 </w:t>
            </w:r>
            <w:r>
              <w:rPr>
                <w:spacing w:val="-1"/>
              </w:rPr>
              <w:t>超过</w:t>
            </w:r>
            <w:r>
              <w:t xml:space="preserve"> </w:t>
            </w:r>
            <w:r>
              <w:rPr>
                <w:spacing w:val="-3"/>
              </w:rPr>
              <w:t>了《环境空气质量标准》（</w:t>
            </w:r>
            <w:r>
              <w:rPr>
                <w:rFonts w:ascii="Times New Roman" w:hAnsi="Times New Roman" w:eastAsia="Times New Roman" w:cs="Times New Roman"/>
                <w:spacing w:val="-3"/>
              </w:rPr>
              <w:t>GB3095-2012</w:t>
            </w:r>
            <w:r>
              <w:rPr>
                <w:spacing w:val="-3"/>
              </w:rPr>
              <w:t>）中的二级标准限值，</w:t>
            </w:r>
            <w:r>
              <w:rPr>
                <w:rFonts w:ascii="Times New Roman" w:hAnsi="Times New Roman" w:eastAsia="Times New Roman" w:cs="Times New Roman"/>
                <w:spacing w:val="-3"/>
              </w:rPr>
              <w:t>PM10</w:t>
            </w:r>
            <w:r>
              <w:rPr>
                <w:rFonts w:ascii="Times New Roman" w:hAnsi="Times New Roman" w:eastAsia="Times New Roman" w:cs="Times New Roman"/>
                <w:spacing w:val="40"/>
              </w:rPr>
              <w:t xml:space="preserve"> </w:t>
            </w:r>
            <w:r>
              <w:rPr>
                <w:spacing w:val="-3"/>
              </w:rPr>
              <w:t>的超标率为</w:t>
            </w:r>
            <w:r>
              <w:t xml:space="preserve"> </w:t>
            </w:r>
            <w:r>
              <w:rPr>
                <w:rFonts w:ascii="Times New Roman" w:hAnsi="Times New Roman" w:eastAsia="Times New Roman" w:cs="Times New Roman"/>
                <w:spacing w:val="-4"/>
              </w:rPr>
              <w:t>8.57%</w:t>
            </w:r>
            <w:r>
              <w:rPr>
                <w:rFonts w:ascii="Times New Roman" w:hAnsi="Times New Roman" w:eastAsia="Times New Roman" w:cs="Times New Roman"/>
                <w:spacing w:val="-32"/>
              </w:rPr>
              <w:t xml:space="preserve"> </w:t>
            </w:r>
            <w:r>
              <w:rPr>
                <w:spacing w:val="-4"/>
              </w:rPr>
              <w:t>，</w:t>
            </w:r>
            <w:r>
              <w:rPr>
                <w:rFonts w:ascii="Times New Roman" w:hAnsi="Times New Roman" w:eastAsia="Times New Roman" w:cs="Times New Roman"/>
                <w:spacing w:val="-4"/>
              </w:rPr>
              <w:t>PM2.5</w:t>
            </w:r>
            <w:r>
              <w:rPr>
                <w:rFonts w:ascii="Times New Roman" w:hAnsi="Times New Roman" w:eastAsia="Times New Roman" w:cs="Times New Roman"/>
                <w:spacing w:val="29"/>
              </w:rPr>
              <w:t xml:space="preserve"> </w:t>
            </w:r>
            <w:r>
              <w:rPr>
                <w:spacing w:val="-4"/>
              </w:rPr>
              <w:t>的超标率为</w:t>
            </w:r>
            <w:r>
              <w:rPr>
                <w:spacing w:val="-32"/>
              </w:rPr>
              <w:t xml:space="preserve"> </w:t>
            </w:r>
            <w:r>
              <w:rPr>
                <w:rFonts w:ascii="Times New Roman" w:hAnsi="Times New Roman" w:eastAsia="Times New Roman" w:cs="Times New Roman"/>
                <w:spacing w:val="-4"/>
              </w:rPr>
              <w:t>14.29%</w:t>
            </w:r>
            <w:r>
              <w:rPr>
                <w:rFonts w:ascii="Times New Roman" w:hAnsi="Times New Roman" w:eastAsia="Times New Roman" w:cs="Times New Roman"/>
                <w:spacing w:val="-32"/>
              </w:rPr>
              <w:t xml:space="preserve"> </w:t>
            </w:r>
            <w:r>
              <w:rPr>
                <w:spacing w:val="-4"/>
              </w:rPr>
              <w:t>，</w:t>
            </w:r>
            <w:r>
              <w:rPr>
                <w:rFonts w:ascii="Times New Roman" w:hAnsi="Times New Roman" w:eastAsia="Times New Roman" w:cs="Times New Roman"/>
                <w:spacing w:val="-4"/>
              </w:rPr>
              <w:t>O</w:t>
            </w:r>
            <w:r>
              <w:rPr>
                <w:rFonts w:ascii="Times New Roman" w:hAnsi="Times New Roman" w:eastAsia="Times New Roman" w:cs="Times New Roman"/>
                <w:spacing w:val="-4"/>
                <w:position w:val="-1"/>
                <w:sz w:val="15"/>
                <w:szCs w:val="15"/>
              </w:rPr>
              <w:t>3</w:t>
            </w:r>
            <w:r>
              <w:rPr>
                <w:rFonts w:ascii="Times New Roman" w:hAnsi="Times New Roman" w:eastAsia="Times New Roman" w:cs="Times New Roman"/>
                <w:spacing w:val="29"/>
                <w:w w:val="101"/>
                <w:position w:val="-1"/>
                <w:sz w:val="15"/>
                <w:szCs w:val="15"/>
              </w:rPr>
              <w:t xml:space="preserve"> </w:t>
            </w:r>
            <w:r>
              <w:rPr>
                <w:spacing w:val="-4"/>
              </w:rPr>
              <w:t>的超标率为</w:t>
            </w:r>
            <w:r>
              <w:rPr>
                <w:spacing w:val="-50"/>
              </w:rPr>
              <w:t xml:space="preserve"> </w:t>
            </w:r>
            <w:r>
              <w:rPr>
                <w:rFonts w:ascii="Times New Roman" w:hAnsi="Times New Roman" w:eastAsia="Times New Roman" w:cs="Times New Roman"/>
                <w:spacing w:val="-4"/>
              </w:rPr>
              <w:t>6.88</w:t>
            </w:r>
            <w:r>
              <w:rPr>
                <w:rFonts w:ascii="Times New Roman" w:hAnsi="Times New Roman" w:eastAsia="Times New Roman" w:cs="Times New Roman"/>
                <w:spacing w:val="-5"/>
              </w:rPr>
              <w:t>%</w:t>
            </w:r>
            <w:r>
              <w:rPr>
                <w:rFonts w:ascii="Times New Roman" w:hAnsi="Times New Roman" w:eastAsia="Times New Roman" w:cs="Times New Roman"/>
                <w:spacing w:val="-28"/>
              </w:rPr>
              <w:t xml:space="preserve"> </w:t>
            </w:r>
            <w:r>
              <w:rPr>
                <w:spacing w:val="-5"/>
              </w:rPr>
              <w:t>。由此推断，本项目所</w:t>
            </w:r>
            <w:r>
              <w:t xml:space="preserve"> </w:t>
            </w:r>
            <w:r>
              <w:rPr>
                <w:spacing w:val="-1"/>
              </w:rPr>
              <w:t>在地为不达标区域。</w:t>
            </w:r>
          </w:p>
          <w:p w14:paraId="50104D36">
            <w:pPr>
              <w:pStyle w:val="6"/>
              <w:spacing w:before="51" w:line="220" w:lineRule="auto"/>
              <w:ind w:left="594"/>
            </w:pPr>
            <w:r>
              <w:rPr>
                <w:spacing w:val="-3"/>
              </w:rPr>
              <w:t>（</w:t>
            </w:r>
            <w:r>
              <w:rPr>
                <w:rFonts w:ascii="Times New Roman" w:hAnsi="Times New Roman" w:eastAsia="Times New Roman" w:cs="Times New Roman"/>
                <w:spacing w:val="-3"/>
              </w:rPr>
              <w:t>2</w:t>
            </w:r>
            <w:r>
              <w:rPr>
                <w:spacing w:val="-3"/>
              </w:rPr>
              <w:t>）补充监测</w:t>
            </w:r>
          </w:p>
          <w:p w14:paraId="4DA0E664">
            <w:pPr>
              <w:pStyle w:val="6"/>
              <w:spacing w:before="218" w:line="379" w:lineRule="auto"/>
              <w:ind w:left="103" w:right="41" w:firstLine="480"/>
            </w:pPr>
            <w:r>
              <w:rPr>
                <w:spacing w:val="-2"/>
              </w:rPr>
              <w:t>本项目特征污染物为</w:t>
            </w:r>
            <w:r>
              <w:rPr>
                <w:spacing w:val="-53"/>
              </w:rPr>
              <w:t xml:space="preserve"> </w:t>
            </w:r>
            <w:r>
              <w:rPr>
                <w:rFonts w:ascii="Times New Roman" w:hAnsi="Times New Roman" w:eastAsia="Times New Roman" w:cs="Times New Roman"/>
                <w:spacing w:val="-2"/>
              </w:rPr>
              <w:t>TSP</w:t>
            </w:r>
            <w:r>
              <w:rPr>
                <w:rFonts w:ascii="Times New Roman" w:hAnsi="Times New Roman" w:eastAsia="Times New Roman" w:cs="Times New Roman"/>
                <w:spacing w:val="-30"/>
              </w:rPr>
              <w:t xml:space="preserve"> </w:t>
            </w:r>
            <w:r>
              <w:rPr>
                <w:spacing w:val="-2"/>
              </w:rPr>
              <w:t>，为了解区域</w:t>
            </w:r>
            <w:r>
              <w:rPr>
                <w:spacing w:val="-53"/>
              </w:rPr>
              <w:t xml:space="preserve"> </w:t>
            </w:r>
            <w:r>
              <w:rPr>
                <w:rFonts w:ascii="Times New Roman" w:hAnsi="Times New Roman" w:eastAsia="Times New Roman" w:cs="Times New Roman"/>
                <w:spacing w:val="-2"/>
              </w:rPr>
              <w:t xml:space="preserve">TSP </w:t>
            </w:r>
            <w:r>
              <w:rPr>
                <w:spacing w:val="-2"/>
              </w:rPr>
              <w:t>环境空气质量现</w:t>
            </w:r>
            <w:r>
              <w:rPr>
                <w:spacing w:val="-3"/>
              </w:rPr>
              <w:t>状，本次评价选</w:t>
            </w:r>
            <w:r>
              <w:t xml:space="preserve"> </w:t>
            </w:r>
            <w:r>
              <w:rPr>
                <w:spacing w:val="-1"/>
              </w:rPr>
              <w:t>择在项目所在地当季主导风向下风向</w:t>
            </w:r>
            <w:r>
              <w:rPr>
                <w:spacing w:val="-32"/>
              </w:rPr>
              <w:t xml:space="preserve"> </w:t>
            </w:r>
            <w:r>
              <w:rPr>
                <w:rFonts w:ascii="Times New Roman" w:hAnsi="Times New Roman" w:eastAsia="Times New Roman" w:cs="Times New Roman"/>
                <w:spacing w:val="-1"/>
              </w:rPr>
              <w:t xml:space="preserve">1 </w:t>
            </w:r>
            <w:r>
              <w:rPr>
                <w:spacing w:val="-1"/>
              </w:rPr>
              <w:t>个点位进行补充监测，本次评价</w:t>
            </w:r>
            <w:r>
              <w:rPr>
                <w:spacing w:val="-2"/>
              </w:rPr>
              <w:t>委托山东</w:t>
            </w:r>
            <w:r>
              <w:t xml:space="preserve"> </w:t>
            </w:r>
            <w:r>
              <w:rPr>
                <w:spacing w:val="-5"/>
              </w:rPr>
              <w:t>国实检测技术有限公司于</w:t>
            </w:r>
            <w:r>
              <w:rPr>
                <w:spacing w:val="-55"/>
              </w:rPr>
              <w:t xml:space="preserve"> </w:t>
            </w:r>
            <w:r>
              <w:rPr>
                <w:rFonts w:ascii="Times New Roman" w:hAnsi="Times New Roman" w:eastAsia="Times New Roman" w:cs="Times New Roman"/>
                <w:spacing w:val="-5"/>
              </w:rPr>
              <w:t xml:space="preserve">2024 </w:t>
            </w:r>
            <w:r>
              <w:rPr>
                <w:spacing w:val="-5"/>
              </w:rPr>
              <w:t>年</w:t>
            </w:r>
            <w:r>
              <w:rPr>
                <w:spacing w:val="-50"/>
              </w:rPr>
              <w:t xml:space="preserve"> </w:t>
            </w:r>
            <w:r>
              <w:rPr>
                <w:rFonts w:ascii="Times New Roman" w:hAnsi="Times New Roman" w:eastAsia="Times New Roman" w:cs="Times New Roman"/>
                <w:spacing w:val="-5"/>
              </w:rPr>
              <w:t>3</w:t>
            </w:r>
            <w:r>
              <w:rPr>
                <w:rFonts w:ascii="Times New Roman" w:hAnsi="Times New Roman" w:eastAsia="Times New Roman" w:cs="Times New Roman"/>
                <w:spacing w:val="15"/>
                <w:w w:val="101"/>
              </w:rPr>
              <w:t xml:space="preserve"> </w:t>
            </w:r>
            <w:r>
              <w:rPr>
                <w:spacing w:val="-5"/>
              </w:rPr>
              <w:t>月</w:t>
            </w:r>
            <w:r>
              <w:rPr>
                <w:spacing w:val="-50"/>
              </w:rPr>
              <w:t xml:space="preserve"> </w:t>
            </w:r>
            <w:r>
              <w:rPr>
                <w:rFonts w:ascii="Times New Roman" w:hAnsi="Times New Roman" w:eastAsia="Times New Roman" w:cs="Times New Roman"/>
                <w:spacing w:val="-5"/>
              </w:rPr>
              <w:t>3</w:t>
            </w:r>
            <w:r>
              <w:rPr>
                <w:rFonts w:ascii="Times New Roman" w:hAnsi="Times New Roman" w:eastAsia="Times New Roman" w:cs="Times New Roman"/>
                <w:spacing w:val="-6"/>
              </w:rPr>
              <w:t xml:space="preserve">  </w:t>
            </w:r>
            <w:r>
              <w:rPr>
                <w:spacing w:val="-6"/>
              </w:rPr>
              <w:t>日～</w:t>
            </w:r>
            <w:r>
              <w:rPr>
                <w:rFonts w:ascii="Times New Roman" w:hAnsi="Times New Roman" w:eastAsia="Times New Roman" w:cs="Times New Roman"/>
                <w:spacing w:val="-6"/>
              </w:rPr>
              <w:t xml:space="preserve">5  </w:t>
            </w:r>
            <w:r>
              <w:rPr>
                <w:spacing w:val="-6"/>
              </w:rPr>
              <w:t>日（共</w:t>
            </w:r>
            <w:r>
              <w:rPr>
                <w:spacing w:val="-51"/>
              </w:rPr>
              <w:t xml:space="preserve"> </w:t>
            </w:r>
            <w:r>
              <w:rPr>
                <w:rFonts w:ascii="Times New Roman" w:hAnsi="Times New Roman" w:eastAsia="Times New Roman" w:cs="Times New Roman"/>
                <w:spacing w:val="-6"/>
              </w:rPr>
              <w:t>3</w:t>
            </w:r>
            <w:r>
              <w:rPr>
                <w:rFonts w:ascii="Times New Roman" w:hAnsi="Times New Roman" w:eastAsia="Times New Roman" w:cs="Times New Roman"/>
                <w:spacing w:val="15"/>
              </w:rPr>
              <w:t xml:space="preserve"> </w:t>
            </w:r>
            <w:r>
              <w:rPr>
                <w:spacing w:val="-6"/>
              </w:rPr>
              <w:t>天）对项目所在地下风向</w:t>
            </w:r>
            <w:r>
              <w:t xml:space="preserve"> </w:t>
            </w:r>
            <w:r>
              <w:rPr>
                <w:spacing w:val="-2"/>
              </w:rPr>
              <w:t>荫城村进行监测，连续监测</w:t>
            </w:r>
            <w:r>
              <w:rPr>
                <w:spacing w:val="-51"/>
              </w:rPr>
              <w:t xml:space="preserve"> </w:t>
            </w:r>
            <w:r>
              <w:rPr>
                <w:rFonts w:ascii="Times New Roman" w:hAnsi="Times New Roman" w:eastAsia="Times New Roman" w:cs="Times New Roman"/>
                <w:spacing w:val="-2"/>
              </w:rPr>
              <w:t xml:space="preserve">3 </w:t>
            </w:r>
            <w:r>
              <w:rPr>
                <w:spacing w:val="-2"/>
              </w:rPr>
              <w:t>天，每天采样</w:t>
            </w:r>
            <w:r>
              <w:rPr>
                <w:spacing w:val="-54"/>
              </w:rPr>
              <w:t xml:space="preserve"> </w:t>
            </w:r>
            <w:r>
              <w:rPr>
                <w:rFonts w:ascii="Times New Roman" w:hAnsi="Times New Roman" w:eastAsia="Times New Roman" w:cs="Times New Roman"/>
                <w:spacing w:val="-2"/>
              </w:rPr>
              <w:t>24</w:t>
            </w:r>
            <w:r>
              <w:rPr>
                <w:rFonts w:ascii="Times New Roman" w:hAnsi="Times New Roman" w:eastAsia="Times New Roman" w:cs="Times New Roman"/>
                <w:spacing w:val="15"/>
                <w:w w:val="101"/>
              </w:rPr>
              <w:t xml:space="preserve"> </w:t>
            </w:r>
            <w:r>
              <w:rPr>
                <w:spacing w:val="-2"/>
              </w:rPr>
              <w:t>小时，监测同时</w:t>
            </w:r>
            <w:r>
              <w:rPr>
                <w:spacing w:val="-3"/>
              </w:rPr>
              <w:t>记录风速、风向、</w:t>
            </w:r>
            <w:r>
              <w:t xml:space="preserve"> </w:t>
            </w:r>
            <w:r>
              <w:rPr>
                <w:spacing w:val="-1"/>
              </w:rPr>
              <w:t>气温、气压和天气状况等常规气象要素，监测因子为</w:t>
            </w:r>
            <w:r>
              <w:rPr>
                <w:spacing w:val="-44"/>
              </w:rPr>
              <w:t xml:space="preserve"> </w:t>
            </w:r>
            <w:r>
              <w:rPr>
                <w:rFonts w:ascii="Times New Roman" w:hAnsi="Times New Roman" w:eastAsia="Times New Roman" w:cs="Times New Roman"/>
                <w:spacing w:val="-1"/>
              </w:rPr>
              <w:t>TSP</w:t>
            </w:r>
            <w:r>
              <w:rPr>
                <w:spacing w:val="-1"/>
              </w:rPr>
              <w:t>。</w:t>
            </w:r>
          </w:p>
          <w:p w14:paraId="467E754C">
            <w:pPr>
              <w:pStyle w:val="6"/>
              <w:spacing w:before="52" w:line="219" w:lineRule="auto"/>
              <w:ind w:left="580"/>
            </w:pPr>
            <w:r>
              <w:rPr>
                <w:rFonts w:ascii="Times New Roman" w:hAnsi="Times New Roman" w:eastAsia="Times New Roman" w:cs="Times New Roman"/>
                <w:spacing w:val="-1"/>
              </w:rPr>
              <w:t xml:space="preserve">TSP </w:t>
            </w:r>
            <w:r>
              <w:rPr>
                <w:spacing w:val="-1"/>
              </w:rPr>
              <w:t>现状监测结果统计见下表：</w:t>
            </w:r>
          </w:p>
          <w:p w14:paraId="570FB388">
            <w:pPr>
              <w:spacing w:line="259" w:lineRule="auto"/>
              <w:rPr>
                <w:rFonts w:ascii="Arial"/>
                <w:sz w:val="21"/>
              </w:rPr>
            </w:pPr>
          </w:p>
          <w:p w14:paraId="24208FE7">
            <w:pPr>
              <w:pStyle w:val="6"/>
              <w:spacing w:before="78" w:line="213" w:lineRule="auto"/>
              <w:ind w:left="1301"/>
            </w:pPr>
            <w:r>
              <w:rPr>
                <w:b/>
                <w:bCs/>
                <w:spacing w:val="-1"/>
              </w:rPr>
              <w:t>表</w:t>
            </w:r>
            <w:r>
              <w:rPr>
                <w:spacing w:val="-56"/>
              </w:rPr>
              <w:t xml:space="preserve"> </w:t>
            </w:r>
            <w:r>
              <w:rPr>
                <w:rFonts w:ascii="Times New Roman" w:hAnsi="Times New Roman" w:eastAsia="Times New Roman" w:cs="Times New Roman"/>
                <w:b/>
                <w:bCs/>
                <w:spacing w:val="-1"/>
              </w:rPr>
              <w:t xml:space="preserve">3-2                TSP </w:t>
            </w:r>
            <w:r>
              <w:rPr>
                <w:b/>
                <w:bCs/>
                <w:spacing w:val="-1"/>
              </w:rPr>
              <w:t>现状监测结果</w:t>
            </w:r>
            <w:r>
              <w:rPr>
                <w:b/>
                <w:bCs/>
                <w:spacing w:val="-2"/>
              </w:rPr>
              <w:t>一览表</w:t>
            </w:r>
          </w:p>
        </w:tc>
      </w:tr>
      <w:tr w14:paraId="05E2F9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0" w:hRule="atLeast"/>
        </w:trPr>
        <w:tc>
          <w:tcPr>
            <w:tcW w:w="385" w:type="dxa"/>
            <w:vMerge w:val="continue"/>
            <w:tcBorders>
              <w:top w:val="nil"/>
              <w:left w:val="single" w:color="000000" w:sz="10" w:space="0"/>
              <w:bottom w:val="nil"/>
            </w:tcBorders>
            <w:textDirection w:val="tbRlV"/>
            <w:vAlign w:val="top"/>
          </w:tcPr>
          <w:p w14:paraId="17A668E7">
            <w:pPr>
              <w:rPr>
                <w:rFonts w:ascii="Arial"/>
                <w:sz w:val="21"/>
              </w:rPr>
            </w:pPr>
          </w:p>
        </w:tc>
        <w:tc>
          <w:tcPr>
            <w:tcW w:w="413" w:type="dxa"/>
            <w:vMerge w:val="restart"/>
            <w:tcBorders>
              <w:top w:val="nil"/>
              <w:bottom w:val="nil"/>
            </w:tcBorders>
            <w:vAlign w:val="top"/>
          </w:tcPr>
          <w:p w14:paraId="2D34CD8A">
            <w:pPr>
              <w:rPr>
                <w:rFonts w:ascii="Arial"/>
                <w:sz w:val="21"/>
              </w:rPr>
            </w:pPr>
          </w:p>
        </w:tc>
        <w:tc>
          <w:tcPr>
            <w:tcW w:w="1144" w:type="dxa"/>
            <w:vMerge w:val="restart"/>
            <w:tcBorders>
              <w:bottom w:val="nil"/>
              <w:right w:val="single" w:color="000000" w:sz="4" w:space="0"/>
            </w:tcBorders>
            <w:vAlign w:val="top"/>
          </w:tcPr>
          <w:p w14:paraId="50212BDE">
            <w:pPr>
              <w:spacing w:line="421" w:lineRule="auto"/>
              <w:rPr>
                <w:rFonts w:ascii="Arial"/>
                <w:sz w:val="21"/>
              </w:rPr>
            </w:pPr>
          </w:p>
          <w:p w14:paraId="08E6C642">
            <w:pPr>
              <w:pStyle w:val="6"/>
              <w:spacing w:before="65" w:line="228" w:lineRule="auto"/>
              <w:ind w:left="149"/>
              <w:rPr>
                <w:sz w:val="20"/>
                <w:szCs w:val="20"/>
              </w:rPr>
            </w:pPr>
            <w:r>
              <w:rPr>
                <w:spacing w:val="7"/>
                <w:sz w:val="20"/>
                <w:szCs w:val="20"/>
              </w:rPr>
              <w:t>监测点位</w:t>
            </w:r>
          </w:p>
        </w:tc>
        <w:tc>
          <w:tcPr>
            <w:tcW w:w="4099" w:type="dxa"/>
            <w:tcBorders>
              <w:left w:val="single" w:color="000000" w:sz="4" w:space="0"/>
              <w:bottom w:val="single" w:color="000000" w:sz="4" w:space="0"/>
              <w:right w:val="single" w:color="000000" w:sz="4" w:space="0"/>
            </w:tcBorders>
            <w:vAlign w:val="top"/>
          </w:tcPr>
          <w:p w14:paraId="7A0F7815">
            <w:pPr>
              <w:pStyle w:val="6"/>
              <w:spacing w:before="271" w:line="228" w:lineRule="auto"/>
              <w:ind w:left="1845"/>
              <w:rPr>
                <w:sz w:val="20"/>
                <w:szCs w:val="20"/>
              </w:rPr>
            </w:pPr>
            <w:r>
              <w:rPr>
                <w:spacing w:val="3"/>
                <w:sz w:val="20"/>
                <w:szCs w:val="20"/>
              </w:rPr>
              <w:t>项目</w:t>
            </w:r>
          </w:p>
        </w:tc>
        <w:tc>
          <w:tcPr>
            <w:tcW w:w="2546" w:type="dxa"/>
            <w:tcBorders>
              <w:left w:val="single" w:color="000000" w:sz="4" w:space="0"/>
              <w:bottom w:val="single" w:color="000000" w:sz="4" w:space="0"/>
            </w:tcBorders>
            <w:vAlign w:val="top"/>
          </w:tcPr>
          <w:p w14:paraId="3C0992B1">
            <w:pPr>
              <w:pStyle w:val="6"/>
              <w:spacing w:before="272" w:line="221" w:lineRule="auto"/>
              <w:ind w:left="812"/>
              <w:rPr>
                <w:rFonts w:ascii="Times New Roman" w:hAnsi="Times New Roman" w:eastAsia="Times New Roman" w:cs="Times New Roman"/>
                <w:sz w:val="20"/>
                <w:szCs w:val="20"/>
              </w:rPr>
            </w:pPr>
            <w:r>
              <w:rPr>
                <w:rFonts w:ascii="Times New Roman" w:hAnsi="Times New Roman" w:eastAsia="Times New Roman" w:cs="Times New Roman"/>
                <w:sz w:val="20"/>
                <w:szCs w:val="20"/>
              </w:rPr>
              <w:t>TSP</w:t>
            </w:r>
            <w:r>
              <w:rPr>
                <w:rFonts w:ascii="Times New Roman" w:hAnsi="Times New Roman" w:eastAsia="Times New Roman" w:cs="Times New Roman"/>
                <w:spacing w:val="12"/>
                <w:sz w:val="20"/>
                <w:szCs w:val="20"/>
              </w:rPr>
              <w:t>(</w:t>
            </w:r>
            <w:r>
              <w:rPr>
                <w:spacing w:val="12"/>
                <w:sz w:val="20"/>
                <w:szCs w:val="20"/>
              </w:rPr>
              <w:t>日均</w:t>
            </w:r>
            <w:r>
              <w:rPr>
                <w:rFonts w:ascii="Times New Roman" w:hAnsi="Times New Roman" w:eastAsia="Times New Roman" w:cs="Times New Roman"/>
                <w:spacing w:val="12"/>
                <w:sz w:val="20"/>
                <w:szCs w:val="20"/>
              </w:rPr>
              <w:t>)</w:t>
            </w:r>
          </w:p>
        </w:tc>
        <w:tc>
          <w:tcPr>
            <w:tcW w:w="428" w:type="dxa"/>
            <w:vMerge w:val="restart"/>
            <w:tcBorders>
              <w:top w:val="nil"/>
              <w:bottom w:val="nil"/>
              <w:right w:val="single" w:color="000000" w:sz="10" w:space="0"/>
            </w:tcBorders>
            <w:vAlign w:val="top"/>
          </w:tcPr>
          <w:p w14:paraId="7F60F29B">
            <w:pPr>
              <w:rPr>
                <w:rFonts w:ascii="Arial"/>
                <w:sz w:val="21"/>
              </w:rPr>
            </w:pPr>
          </w:p>
        </w:tc>
      </w:tr>
      <w:tr w14:paraId="178EE8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9" w:hRule="atLeast"/>
        </w:trPr>
        <w:tc>
          <w:tcPr>
            <w:tcW w:w="385" w:type="dxa"/>
            <w:vMerge w:val="continue"/>
            <w:tcBorders>
              <w:top w:val="nil"/>
              <w:left w:val="single" w:color="000000" w:sz="10" w:space="0"/>
              <w:bottom w:val="single" w:color="000000" w:sz="10" w:space="0"/>
            </w:tcBorders>
            <w:textDirection w:val="tbRlV"/>
            <w:vAlign w:val="top"/>
          </w:tcPr>
          <w:p w14:paraId="5686CD9A">
            <w:pPr>
              <w:rPr>
                <w:rFonts w:ascii="Arial"/>
                <w:sz w:val="21"/>
              </w:rPr>
            </w:pPr>
          </w:p>
        </w:tc>
        <w:tc>
          <w:tcPr>
            <w:tcW w:w="413" w:type="dxa"/>
            <w:vMerge w:val="continue"/>
            <w:tcBorders>
              <w:top w:val="nil"/>
              <w:bottom w:val="single" w:color="000000" w:sz="10" w:space="0"/>
            </w:tcBorders>
            <w:vAlign w:val="top"/>
          </w:tcPr>
          <w:p w14:paraId="4235DD5B">
            <w:pPr>
              <w:rPr>
                <w:rFonts w:ascii="Arial"/>
                <w:sz w:val="21"/>
              </w:rPr>
            </w:pPr>
          </w:p>
        </w:tc>
        <w:tc>
          <w:tcPr>
            <w:tcW w:w="1144" w:type="dxa"/>
            <w:vMerge w:val="continue"/>
            <w:tcBorders>
              <w:top w:val="nil"/>
              <w:right w:val="single" w:color="000000" w:sz="4" w:space="0"/>
            </w:tcBorders>
            <w:vAlign w:val="top"/>
          </w:tcPr>
          <w:p w14:paraId="3D9F7405">
            <w:pPr>
              <w:rPr>
                <w:rFonts w:ascii="Arial"/>
                <w:sz w:val="21"/>
              </w:rPr>
            </w:pPr>
          </w:p>
        </w:tc>
        <w:tc>
          <w:tcPr>
            <w:tcW w:w="4099" w:type="dxa"/>
            <w:tcBorders>
              <w:top w:val="single" w:color="000000" w:sz="4" w:space="0"/>
              <w:left w:val="single" w:color="000000" w:sz="4" w:space="0"/>
              <w:right w:val="single" w:color="000000" w:sz="4" w:space="0"/>
            </w:tcBorders>
            <w:vAlign w:val="top"/>
          </w:tcPr>
          <w:p w14:paraId="346FC8FE">
            <w:pPr>
              <w:pStyle w:val="6"/>
              <w:spacing w:before="159" w:line="228" w:lineRule="auto"/>
              <w:ind w:left="1843"/>
              <w:rPr>
                <w:sz w:val="20"/>
                <w:szCs w:val="20"/>
              </w:rPr>
            </w:pPr>
            <w:r>
              <w:rPr>
                <w:spacing w:val="3"/>
                <w:sz w:val="20"/>
                <w:szCs w:val="20"/>
              </w:rPr>
              <w:t>单位</w:t>
            </w:r>
          </w:p>
        </w:tc>
        <w:tc>
          <w:tcPr>
            <w:tcW w:w="2546" w:type="dxa"/>
            <w:tcBorders>
              <w:top w:val="single" w:color="000000" w:sz="4" w:space="0"/>
              <w:left w:val="single" w:color="000000" w:sz="4" w:space="0"/>
            </w:tcBorders>
            <w:vAlign w:val="top"/>
          </w:tcPr>
          <w:p w14:paraId="3C55D766">
            <w:pPr>
              <w:spacing w:before="175" w:line="218" w:lineRule="auto"/>
              <w:ind w:left="1031"/>
              <w:rPr>
                <w:rFonts w:ascii="Times New Roman" w:hAnsi="Times New Roman" w:eastAsia="Times New Roman" w:cs="Times New Roman"/>
                <w:sz w:val="13"/>
                <w:szCs w:val="13"/>
              </w:rPr>
            </w:pPr>
            <w:r>
              <w:rPr>
                <w:rFonts w:ascii="Times New Roman" w:hAnsi="Times New Roman" w:eastAsia="Times New Roman" w:cs="Times New Roman"/>
                <w:spacing w:val="1"/>
                <w:sz w:val="20"/>
                <w:szCs w:val="20"/>
              </w:rPr>
              <w:t>µg/m</w:t>
            </w:r>
            <w:r>
              <w:rPr>
                <w:rFonts w:ascii="Times New Roman" w:hAnsi="Times New Roman" w:eastAsia="Times New Roman" w:cs="Times New Roman"/>
                <w:spacing w:val="1"/>
                <w:position w:val="6"/>
                <w:sz w:val="13"/>
                <w:szCs w:val="13"/>
              </w:rPr>
              <w:t>3</w:t>
            </w:r>
          </w:p>
        </w:tc>
        <w:tc>
          <w:tcPr>
            <w:tcW w:w="428" w:type="dxa"/>
            <w:vMerge w:val="continue"/>
            <w:tcBorders>
              <w:top w:val="nil"/>
              <w:bottom w:val="single" w:color="000000" w:sz="10" w:space="0"/>
              <w:right w:val="single" w:color="000000" w:sz="10" w:space="0"/>
            </w:tcBorders>
            <w:vAlign w:val="top"/>
          </w:tcPr>
          <w:p w14:paraId="7ED11585">
            <w:pPr>
              <w:rPr>
                <w:rFonts w:ascii="Arial"/>
                <w:sz w:val="21"/>
              </w:rPr>
            </w:pPr>
          </w:p>
        </w:tc>
      </w:tr>
    </w:tbl>
    <w:p w14:paraId="1686AB80">
      <w:pPr>
        <w:rPr>
          <w:rFonts w:ascii="Arial"/>
          <w:sz w:val="21"/>
        </w:rPr>
      </w:pPr>
    </w:p>
    <w:p w14:paraId="73D21547">
      <w:pPr>
        <w:rPr>
          <w:rFonts w:ascii="Arial" w:hAnsi="Arial" w:eastAsia="Arial" w:cs="Arial"/>
          <w:sz w:val="21"/>
          <w:szCs w:val="21"/>
        </w:rPr>
        <w:sectPr>
          <w:footerReference r:id="rId38" w:type="default"/>
          <w:pgSz w:w="11905" w:h="16839"/>
          <w:pgMar w:top="1431" w:right="1432" w:bottom="1182" w:left="1431" w:header="0" w:footer="1020" w:gutter="0"/>
          <w:cols w:space="720" w:num="1"/>
        </w:sectPr>
      </w:pPr>
    </w:p>
    <w:tbl>
      <w:tblPr>
        <w:tblStyle w:val="5"/>
        <w:tblW w:w="9015"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385"/>
        <w:gridCol w:w="8630"/>
      </w:tblGrid>
      <w:tr w14:paraId="6A5C0DD3">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781" w:hRule="atLeast"/>
        </w:trPr>
        <w:tc>
          <w:tcPr>
            <w:tcW w:w="385" w:type="dxa"/>
            <w:tcBorders>
              <w:right w:val="single" w:color="000000" w:sz="2" w:space="0"/>
            </w:tcBorders>
            <w:vAlign w:val="top"/>
          </w:tcPr>
          <w:p w14:paraId="6928D1FB">
            <w:pPr>
              <w:rPr>
                <w:rFonts w:ascii="Arial"/>
                <w:sz w:val="21"/>
              </w:rPr>
            </w:pPr>
          </w:p>
        </w:tc>
        <w:tc>
          <w:tcPr>
            <w:tcW w:w="8630" w:type="dxa"/>
            <w:tcBorders>
              <w:left w:val="single" w:color="000000" w:sz="2" w:space="0"/>
            </w:tcBorders>
            <w:vAlign w:val="top"/>
          </w:tcPr>
          <w:p w14:paraId="6C304945">
            <w:pPr>
              <w:spacing w:line="52" w:lineRule="auto"/>
              <w:rPr>
                <w:rFonts w:ascii="Arial"/>
                <w:sz w:val="2"/>
              </w:rPr>
            </w:pPr>
          </w:p>
          <w:tbl>
            <w:tblPr>
              <w:tblStyle w:val="5"/>
              <w:tblW w:w="7815" w:type="dxa"/>
              <w:tblInd w:w="39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51"/>
              <w:gridCol w:w="1275"/>
              <w:gridCol w:w="2833"/>
              <w:gridCol w:w="2556"/>
            </w:tblGrid>
            <w:tr w14:paraId="5AEA1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9" w:hRule="atLeast"/>
              </w:trPr>
              <w:tc>
                <w:tcPr>
                  <w:tcW w:w="1151" w:type="dxa"/>
                  <w:vMerge w:val="restart"/>
                  <w:tcBorders>
                    <w:top w:val="single" w:color="000000" w:sz="2" w:space="0"/>
                    <w:left w:val="single" w:color="000000" w:sz="2" w:space="0"/>
                    <w:bottom w:val="nil"/>
                  </w:tcBorders>
                  <w:vAlign w:val="top"/>
                </w:tcPr>
                <w:p w14:paraId="15915419">
                  <w:pPr>
                    <w:spacing w:line="251" w:lineRule="auto"/>
                    <w:rPr>
                      <w:rFonts w:ascii="Arial"/>
                      <w:sz w:val="21"/>
                    </w:rPr>
                  </w:pPr>
                </w:p>
                <w:p w14:paraId="2D0B1FB1">
                  <w:pPr>
                    <w:spacing w:line="251" w:lineRule="auto"/>
                    <w:rPr>
                      <w:rFonts w:ascii="Arial"/>
                      <w:sz w:val="21"/>
                    </w:rPr>
                  </w:pPr>
                </w:p>
                <w:p w14:paraId="37B1210B">
                  <w:pPr>
                    <w:spacing w:line="252" w:lineRule="auto"/>
                    <w:rPr>
                      <w:rFonts w:ascii="Arial"/>
                      <w:sz w:val="21"/>
                    </w:rPr>
                  </w:pPr>
                </w:p>
                <w:p w14:paraId="1D368532">
                  <w:pPr>
                    <w:spacing w:line="252" w:lineRule="auto"/>
                    <w:rPr>
                      <w:rFonts w:ascii="Arial"/>
                      <w:sz w:val="21"/>
                    </w:rPr>
                  </w:pPr>
                </w:p>
                <w:p w14:paraId="3F478122">
                  <w:pPr>
                    <w:spacing w:line="252" w:lineRule="auto"/>
                    <w:rPr>
                      <w:rFonts w:ascii="Arial"/>
                      <w:sz w:val="21"/>
                    </w:rPr>
                  </w:pPr>
                </w:p>
                <w:p w14:paraId="43322FD8">
                  <w:pPr>
                    <w:pStyle w:val="6"/>
                    <w:spacing w:before="65" w:line="227" w:lineRule="auto"/>
                    <w:ind w:left="268"/>
                    <w:rPr>
                      <w:sz w:val="20"/>
                      <w:szCs w:val="20"/>
                    </w:rPr>
                  </w:pPr>
                  <w:r>
                    <w:rPr>
                      <w:spacing w:val="5"/>
                      <w:sz w:val="20"/>
                      <w:szCs w:val="20"/>
                    </w:rPr>
                    <w:t>荫城村</w:t>
                  </w:r>
                </w:p>
              </w:tc>
              <w:tc>
                <w:tcPr>
                  <w:tcW w:w="1275" w:type="dxa"/>
                  <w:vMerge w:val="restart"/>
                  <w:tcBorders>
                    <w:top w:val="single" w:color="000000" w:sz="2" w:space="0"/>
                    <w:bottom w:val="nil"/>
                  </w:tcBorders>
                  <w:vAlign w:val="top"/>
                </w:tcPr>
                <w:p w14:paraId="1E7E35A9">
                  <w:pPr>
                    <w:pStyle w:val="6"/>
                    <w:spacing w:before="289" w:line="318" w:lineRule="auto"/>
                    <w:ind w:left="464" w:right="426" w:hanging="35"/>
                    <w:rPr>
                      <w:sz w:val="20"/>
                      <w:szCs w:val="20"/>
                    </w:rPr>
                  </w:pPr>
                  <w:r>
                    <w:rPr>
                      <w:spacing w:val="4"/>
                      <w:sz w:val="20"/>
                      <w:szCs w:val="20"/>
                    </w:rPr>
                    <w:t>监测</w:t>
                  </w:r>
                  <w:r>
                    <w:rPr>
                      <w:sz w:val="20"/>
                      <w:szCs w:val="20"/>
                    </w:rPr>
                    <w:t xml:space="preserve"> </w:t>
                  </w:r>
                  <w:r>
                    <w:rPr>
                      <w:spacing w:val="-14"/>
                      <w:sz w:val="20"/>
                      <w:szCs w:val="20"/>
                    </w:rPr>
                    <w:t>日期</w:t>
                  </w:r>
                </w:p>
              </w:tc>
              <w:tc>
                <w:tcPr>
                  <w:tcW w:w="2833" w:type="dxa"/>
                  <w:tcBorders>
                    <w:top w:val="single" w:color="000000" w:sz="2" w:space="0"/>
                  </w:tcBorders>
                  <w:vAlign w:val="top"/>
                </w:tcPr>
                <w:p w14:paraId="375E54B2">
                  <w:pPr>
                    <w:pStyle w:val="6"/>
                    <w:spacing w:before="121" w:line="228" w:lineRule="auto"/>
                    <w:ind w:left="1026"/>
                    <w:rPr>
                      <w:sz w:val="20"/>
                      <w:szCs w:val="20"/>
                    </w:rPr>
                  </w:pPr>
                  <w:r>
                    <w:rPr>
                      <w:rFonts w:ascii="Times New Roman" w:hAnsi="Times New Roman" w:eastAsia="Times New Roman" w:cs="Times New Roman"/>
                      <w:spacing w:val="-4"/>
                      <w:sz w:val="20"/>
                      <w:szCs w:val="20"/>
                    </w:rPr>
                    <w:t>3</w:t>
                  </w:r>
                  <w:r>
                    <w:rPr>
                      <w:rFonts w:ascii="Times New Roman" w:hAnsi="Times New Roman" w:eastAsia="Times New Roman" w:cs="Times New Roman"/>
                      <w:spacing w:val="17"/>
                      <w:sz w:val="20"/>
                      <w:szCs w:val="20"/>
                    </w:rPr>
                    <w:t xml:space="preserve"> </w:t>
                  </w:r>
                  <w:r>
                    <w:rPr>
                      <w:spacing w:val="-4"/>
                      <w:sz w:val="20"/>
                      <w:szCs w:val="20"/>
                    </w:rPr>
                    <w:t>月</w:t>
                  </w:r>
                  <w:r>
                    <w:rPr>
                      <w:spacing w:val="-37"/>
                      <w:sz w:val="20"/>
                      <w:szCs w:val="20"/>
                    </w:rPr>
                    <w:t xml:space="preserve"> </w:t>
                  </w:r>
                  <w:r>
                    <w:rPr>
                      <w:rFonts w:ascii="Times New Roman" w:hAnsi="Times New Roman" w:eastAsia="Times New Roman" w:cs="Times New Roman"/>
                      <w:spacing w:val="-4"/>
                      <w:sz w:val="20"/>
                      <w:szCs w:val="20"/>
                    </w:rPr>
                    <w:t>3</w:t>
                  </w:r>
                  <w:r>
                    <w:rPr>
                      <w:rFonts w:ascii="Times New Roman" w:hAnsi="Times New Roman" w:eastAsia="Times New Roman" w:cs="Times New Roman"/>
                      <w:spacing w:val="46"/>
                      <w:w w:val="101"/>
                      <w:sz w:val="20"/>
                      <w:szCs w:val="20"/>
                    </w:rPr>
                    <w:t xml:space="preserve"> </w:t>
                  </w:r>
                  <w:r>
                    <w:rPr>
                      <w:spacing w:val="-4"/>
                      <w:sz w:val="20"/>
                      <w:szCs w:val="20"/>
                    </w:rPr>
                    <w:t>日</w:t>
                  </w:r>
                </w:p>
              </w:tc>
              <w:tc>
                <w:tcPr>
                  <w:tcW w:w="2556" w:type="dxa"/>
                  <w:tcBorders>
                    <w:top w:val="single" w:color="000000" w:sz="2" w:space="0"/>
                    <w:right w:val="single" w:color="000000" w:sz="2" w:space="0"/>
                  </w:tcBorders>
                  <w:vAlign w:val="top"/>
                </w:tcPr>
                <w:p w14:paraId="04C65277">
                  <w:pPr>
                    <w:spacing w:before="157" w:line="195" w:lineRule="auto"/>
                    <w:ind w:left="1139"/>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198</w:t>
                  </w:r>
                </w:p>
              </w:tc>
            </w:tr>
            <w:tr w14:paraId="3E5461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1" w:hRule="atLeast"/>
              </w:trPr>
              <w:tc>
                <w:tcPr>
                  <w:tcW w:w="1151" w:type="dxa"/>
                  <w:vMerge w:val="continue"/>
                  <w:tcBorders>
                    <w:top w:val="nil"/>
                    <w:left w:val="single" w:color="000000" w:sz="2" w:space="0"/>
                    <w:bottom w:val="nil"/>
                  </w:tcBorders>
                  <w:vAlign w:val="top"/>
                </w:tcPr>
                <w:p w14:paraId="257A1F64">
                  <w:pPr>
                    <w:rPr>
                      <w:rFonts w:ascii="Arial"/>
                      <w:sz w:val="21"/>
                    </w:rPr>
                  </w:pPr>
                </w:p>
              </w:tc>
              <w:tc>
                <w:tcPr>
                  <w:tcW w:w="1275" w:type="dxa"/>
                  <w:vMerge w:val="continue"/>
                  <w:tcBorders>
                    <w:top w:val="nil"/>
                    <w:bottom w:val="nil"/>
                  </w:tcBorders>
                  <w:vAlign w:val="top"/>
                </w:tcPr>
                <w:p w14:paraId="3F275463">
                  <w:pPr>
                    <w:rPr>
                      <w:rFonts w:ascii="Arial"/>
                      <w:sz w:val="21"/>
                    </w:rPr>
                  </w:pPr>
                </w:p>
              </w:tc>
              <w:tc>
                <w:tcPr>
                  <w:tcW w:w="2833" w:type="dxa"/>
                  <w:vAlign w:val="top"/>
                </w:tcPr>
                <w:p w14:paraId="22968089">
                  <w:pPr>
                    <w:pStyle w:val="6"/>
                    <w:spacing w:before="38" w:line="228" w:lineRule="auto"/>
                    <w:ind w:left="1026"/>
                    <w:rPr>
                      <w:sz w:val="20"/>
                      <w:szCs w:val="20"/>
                    </w:rPr>
                  </w:pPr>
                  <w:r>
                    <w:rPr>
                      <w:rFonts w:ascii="Times New Roman" w:hAnsi="Times New Roman" w:eastAsia="Times New Roman" w:cs="Times New Roman"/>
                      <w:spacing w:val="-2"/>
                      <w:sz w:val="20"/>
                      <w:szCs w:val="20"/>
                    </w:rPr>
                    <w:t>3</w:t>
                  </w:r>
                  <w:r>
                    <w:rPr>
                      <w:rFonts w:ascii="Times New Roman" w:hAnsi="Times New Roman" w:eastAsia="Times New Roman" w:cs="Times New Roman"/>
                      <w:spacing w:val="14"/>
                      <w:w w:val="101"/>
                      <w:sz w:val="20"/>
                      <w:szCs w:val="20"/>
                    </w:rPr>
                    <w:t xml:space="preserve"> </w:t>
                  </w:r>
                  <w:r>
                    <w:rPr>
                      <w:spacing w:val="-2"/>
                      <w:sz w:val="20"/>
                      <w:szCs w:val="20"/>
                    </w:rPr>
                    <w:t>月</w:t>
                  </w:r>
                  <w:r>
                    <w:rPr>
                      <w:spacing w:val="-42"/>
                      <w:sz w:val="20"/>
                      <w:szCs w:val="20"/>
                    </w:rPr>
                    <w:t xml:space="preserve"> </w:t>
                  </w:r>
                  <w:r>
                    <w:rPr>
                      <w:rFonts w:ascii="Times New Roman" w:hAnsi="Times New Roman" w:eastAsia="Times New Roman" w:cs="Times New Roman"/>
                      <w:spacing w:val="-2"/>
                      <w:sz w:val="20"/>
                      <w:szCs w:val="20"/>
                    </w:rPr>
                    <w:t>4</w:t>
                  </w:r>
                  <w:r>
                    <w:rPr>
                      <w:rFonts w:ascii="Times New Roman" w:hAnsi="Times New Roman" w:eastAsia="Times New Roman" w:cs="Times New Roman"/>
                      <w:spacing w:val="46"/>
                      <w:sz w:val="20"/>
                      <w:szCs w:val="20"/>
                    </w:rPr>
                    <w:t xml:space="preserve"> </w:t>
                  </w:r>
                  <w:r>
                    <w:rPr>
                      <w:spacing w:val="-2"/>
                      <w:sz w:val="20"/>
                      <w:szCs w:val="20"/>
                    </w:rPr>
                    <w:t>日</w:t>
                  </w:r>
                </w:p>
              </w:tc>
              <w:tc>
                <w:tcPr>
                  <w:tcW w:w="2556" w:type="dxa"/>
                  <w:tcBorders>
                    <w:right w:val="single" w:color="000000" w:sz="2" w:space="0"/>
                  </w:tcBorders>
                  <w:vAlign w:val="top"/>
                </w:tcPr>
                <w:p w14:paraId="630C101B">
                  <w:pPr>
                    <w:spacing w:before="74" w:line="195" w:lineRule="auto"/>
                    <w:ind w:left="1119"/>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216</w:t>
                  </w:r>
                </w:p>
              </w:tc>
            </w:tr>
            <w:tr w14:paraId="591ECB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1" w:hRule="atLeast"/>
              </w:trPr>
              <w:tc>
                <w:tcPr>
                  <w:tcW w:w="1151" w:type="dxa"/>
                  <w:vMerge w:val="continue"/>
                  <w:tcBorders>
                    <w:top w:val="nil"/>
                    <w:left w:val="single" w:color="000000" w:sz="2" w:space="0"/>
                    <w:bottom w:val="nil"/>
                  </w:tcBorders>
                  <w:vAlign w:val="top"/>
                </w:tcPr>
                <w:p w14:paraId="6ECE0650">
                  <w:pPr>
                    <w:rPr>
                      <w:rFonts w:ascii="Arial"/>
                      <w:sz w:val="21"/>
                    </w:rPr>
                  </w:pPr>
                </w:p>
              </w:tc>
              <w:tc>
                <w:tcPr>
                  <w:tcW w:w="1275" w:type="dxa"/>
                  <w:vMerge w:val="continue"/>
                  <w:tcBorders>
                    <w:top w:val="nil"/>
                  </w:tcBorders>
                  <w:vAlign w:val="top"/>
                </w:tcPr>
                <w:p w14:paraId="49E3A007">
                  <w:pPr>
                    <w:rPr>
                      <w:rFonts w:ascii="Arial"/>
                      <w:sz w:val="21"/>
                    </w:rPr>
                  </w:pPr>
                </w:p>
              </w:tc>
              <w:tc>
                <w:tcPr>
                  <w:tcW w:w="2833" w:type="dxa"/>
                  <w:vAlign w:val="top"/>
                </w:tcPr>
                <w:p w14:paraId="41789425">
                  <w:pPr>
                    <w:pStyle w:val="6"/>
                    <w:spacing w:before="39" w:line="228" w:lineRule="auto"/>
                    <w:ind w:left="1026"/>
                    <w:rPr>
                      <w:sz w:val="20"/>
                      <w:szCs w:val="20"/>
                    </w:rPr>
                  </w:pPr>
                  <w:r>
                    <w:rPr>
                      <w:rFonts w:ascii="Times New Roman" w:hAnsi="Times New Roman" w:eastAsia="Times New Roman" w:cs="Times New Roman"/>
                      <w:spacing w:val="-4"/>
                      <w:sz w:val="20"/>
                      <w:szCs w:val="20"/>
                    </w:rPr>
                    <w:t>3</w:t>
                  </w:r>
                  <w:r>
                    <w:rPr>
                      <w:rFonts w:ascii="Times New Roman" w:hAnsi="Times New Roman" w:eastAsia="Times New Roman" w:cs="Times New Roman"/>
                      <w:spacing w:val="15"/>
                      <w:w w:val="101"/>
                      <w:sz w:val="20"/>
                      <w:szCs w:val="20"/>
                    </w:rPr>
                    <w:t xml:space="preserve"> </w:t>
                  </w:r>
                  <w:r>
                    <w:rPr>
                      <w:spacing w:val="-4"/>
                      <w:sz w:val="20"/>
                      <w:szCs w:val="20"/>
                    </w:rPr>
                    <w:t>月</w:t>
                  </w:r>
                  <w:r>
                    <w:rPr>
                      <w:spacing w:val="-35"/>
                      <w:sz w:val="20"/>
                      <w:szCs w:val="20"/>
                    </w:rPr>
                    <w:t xml:space="preserve"> </w:t>
                  </w:r>
                  <w:r>
                    <w:rPr>
                      <w:rFonts w:ascii="Times New Roman" w:hAnsi="Times New Roman" w:eastAsia="Times New Roman" w:cs="Times New Roman"/>
                      <w:spacing w:val="-4"/>
                      <w:sz w:val="20"/>
                      <w:szCs w:val="20"/>
                    </w:rPr>
                    <w:t>5</w:t>
                  </w:r>
                  <w:r>
                    <w:rPr>
                      <w:rFonts w:ascii="Times New Roman" w:hAnsi="Times New Roman" w:eastAsia="Times New Roman" w:cs="Times New Roman"/>
                      <w:spacing w:val="46"/>
                      <w:sz w:val="20"/>
                      <w:szCs w:val="20"/>
                    </w:rPr>
                    <w:t xml:space="preserve"> </w:t>
                  </w:r>
                  <w:r>
                    <w:rPr>
                      <w:spacing w:val="-4"/>
                      <w:sz w:val="20"/>
                      <w:szCs w:val="20"/>
                    </w:rPr>
                    <w:t>日</w:t>
                  </w:r>
                </w:p>
              </w:tc>
              <w:tc>
                <w:tcPr>
                  <w:tcW w:w="2556" w:type="dxa"/>
                  <w:tcBorders>
                    <w:right w:val="single" w:color="000000" w:sz="2" w:space="0"/>
                  </w:tcBorders>
                  <w:vAlign w:val="top"/>
                </w:tcPr>
                <w:p w14:paraId="7F391286">
                  <w:pPr>
                    <w:spacing w:before="75" w:line="195" w:lineRule="auto"/>
                    <w:ind w:left="1119"/>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209</w:t>
                  </w:r>
                </w:p>
              </w:tc>
            </w:tr>
            <w:tr w14:paraId="4C965C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0" w:hRule="atLeast"/>
              </w:trPr>
              <w:tc>
                <w:tcPr>
                  <w:tcW w:w="1151" w:type="dxa"/>
                  <w:vMerge w:val="continue"/>
                  <w:tcBorders>
                    <w:top w:val="nil"/>
                    <w:left w:val="single" w:color="000000" w:sz="2" w:space="0"/>
                    <w:bottom w:val="nil"/>
                  </w:tcBorders>
                  <w:vAlign w:val="top"/>
                </w:tcPr>
                <w:p w14:paraId="4CCF4CD9">
                  <w:pPr>
                    <w:rPr>
                      <w:rFonts w:ascii="Arial"/>
                      <w:sz w:val="21"/>
                    </w:rPr>
                  </w:pPr>
                </w:p>
              </w:tc>
              <w:tc>
                <w:tcPr>
                  <w:tcW w:w="4108" w:type="dxa"/>
                  <w:gridSpan w:val="2"/>
                  <w:vAlign w:val="top"/>
                </w:tcPr>
                <w:p w14:paraId="495FBD4E">
                  <w:pPr>
                    <w:pStyle w:val="6"/>
                    <w:spacing w:before="134" w:line="228" w:lineRule="auto"/>
                    <w:ind w:left="1636"/>
                    <w:rPr>
                      <w:sz w:val="20"/>
                      <w:szCs w:val="20"/>
                    </w:rPr>
                  </w:pPr>
                  <w:r>
                    <w:rPr>
                      <w:spacing w:val="7"/>
                      <w:sz w:val="20"/>
                      <w:szCs w:val="20"/>
                    </w:rPr>
                    <w:t>浓度范围</w:t>
                  </w:r>
                </w:p>
              </w:tc>
              <w:tc>
                <w:tcPr>
                  <w:tcW w:w="2556" w:type="dxa"/>
                  <w:tcBorders>
                    <w:right w:val="single" w:color="000000" w:sz="2" w:space="0"/>
                  </w:tcBorders>
                  <w:vAlign w:val="top"/>
                </w:tcPr>
                <w:p w14:paraId="210AA629">
                  <w:pPr>
                    <w:spacing w:before="170" w:line="195" w:lineRule="auto"/>
                    <w:ind w:left="923"/>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198~216</w:t>
                  </w:r>
                </w:p>
              </w:tc>
            </w:tr>
            <w:tr w14:paraId="28DDF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0" w:hRule="atLeast"/>
              </w:trPr>
              <w:tc>
                <w:tcPr>
                  <w:tcW w:w="1151" w:type="dxa"/>
                  <w:vMerge w:val="continue"/>
                  <w:tcBorders>
                    <w:top w:val="nil"/>
                    <w:left w:val="single" w:color="000000" w:sz="2" w:space="0"/>
                    <w:bottom w:val="nil"/>
                  </w:tcBorders>
                  <w:vAlign w:val="top"/>
                </w:tcPr>
                <w:p w14:paraId="5974DA6E">
                  <w:pPr>
                    <w:rPr>
                      <w:rFonts w:ascii="Arial"/>
                      <w:sz w:val="21"/>
                    </w:rPr>
                  </w:pPr>
                </w:p>
              </w:tc>
              <w:tc>
                <w:tcPr>
                  <w:tcW w:w="4108" w:type="dxa"/>
                  <w:gridSpan w:val="2"/>
                  <w:vAlign w:val="top"/>
                </w:tcPr>
                <w:p w14:paraId="39A5DA9F">
                  <w:pPr>
                    <w:pStyle w:val="6"/>
                    <w:spacing w:before="136" w:line="228" w:lineRule="auto"/>
                    <w:ind w:left="1237"/>
                    <w:rPr>
                      <w:rFonts w:ascii="Times New Roman" w:hAnsi="Times New Roman" w:eastAsia="Times New Roman" w:cs="Times New Roman"/>
                      <w:sz w:val="20"/>
                      <w:szCs w:val="20"/>
                    </w:rPr>
                  </w:pPr>
                  <w:r>
                    <w:rPr>
                      <w:spacing w:val="8"/>
                      <w:sz w:val="20"/>
                      <w:szCs w:val="20"/>
                    </w:rPr>
                    <w:t>最大浓度占标率</w:t>
                  </w:r>
                  <w:r>
                    <w:rPr>
                      <w:rFonts w:ascii="Times New Roman" w:hAnsi="Times New Roman" w:eastAsia="Times New Roman" w:cs="Times New Roman"/>
                      <w:spacing w:val="8"/>
                      <w:sz w:val="20"/>
                      <w:szCs w:val="20"/>
                    </w:rPr>
                    <w:t>%</w:t>
                  </w:r>
                </w:p>
              </w:tc>
              <w:tc>
                <w:tcPr>
                  <w:tcW w:w="2556" w:type="dxa"/>
                  <w:tcBorders>
                    <w:right w:val="single" w:color="000000" w:sz="2" w:space="0"/>
                  </w:tcBorders>
                  <w:vAlign w:val="top"/>
                </w:tcPr>
                <w:p w14:paraId="5057A271">
                  <w:pPr>
                    <w:spacing w:before="172" w:line="195" w:lineRule="auto"/>
                    <w:ind w:left="1175"/>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72</w:t>
                  </w:r>
                </w:p>
              </w:tc>
            </w:tr>
            <w:tr w14:paraId="21761C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0" w:hRule="atLeast"/>
              </w:trPr>
              <w:tc>
                <w:tcPr>
                  <w:tcW w:w="1151" w:type="dxa"/>
                  <w:vMerge w:val="continue"/>
                  <w:tcBorders>
                    <w:top w:val="nil"/>
                    <w:left w:val="single" w:color="000000" w:sz="2" w:space="0"/>
                    <w:bottom w:val="nil"/>
                  </w:tcBorders>
                  <w:vAlign w:val="top"/>
                </w:tcPr>
                <w:p w14:paraId="236C7D4C">
                  <w:pPr>
                    <w:rPr>
                      <w:rFonts w:ascii="Arial"/>
                      <w:sz w:val="21"/>
                    </w:rPr>
                  </w:pPr>
                </w:p>
              </w:tc>
              <w:tc>
                <w:tcPr>
                  <w:tcW w:w="4108" w:type="dxa"/>
                  <w:gridSpan w:val="2"/>
                  <w:vAlign w:val="top"/>
                </w:tcPr>
                <w:p w14:paraId="6C283040">
                  <w:pPr>
                    <w:pStyle w:val="6"/>
                    <w:spacing w:before="138" w:line="228" w:lineRule="auto"/>
                    <w:ind w:left="1654"/>
                    <w:rPr>
                      <w:rFonts w:ascii="Times New Roman" w:hAnsi="Times New Roman" w:eastAsia="Times New Roman" w:cs="Times New Roman"/>
                      <w:sz w:val="20"/>
                      <w:szCs w:val="20"/>
                    </w:rPr>
                  </w:pPr>
                  <w:r>
                    <w:rPr>
                      <w:spacing w:val="7"/>
                      <w:sz w:val="20"/>
                      <w:szCs w:val="20"/>
                    </w:rPr>
                    <w:t>超标率</w:t>
                  </w:r>
                  <w:r>
                    <w:rPr>
                      <w:rFonts w:ascii="Times New Roman" w:hAnsi="Times New Roman" w:eastAsia="Times New Roman" w:cs="Times New Roman"/>
                      <w:spacing w:val="7"/>
                      <w:sz w:val="20"/>
                      <w:szCs w:val="20"/>
                    </w:rPr>
                    <w:t>%</w:t>
                  </w:r>
                </w:p>
              </w:tc>
              <w:tc>
                <w:tcPr>
                  <w:tcW w:w="2556" w:type="dxa"/>
                  <w:tcBorders>
                    <w:right w:val="single" w:color="000000" w:sz="2" w:space="0"/>
                  </w:tcBorders>
                  <w:vAlign w:val="top"/>
                </w:tcPr>
                <w:p w14:paraId="1D032680">
                  <w:pPr>
                    <w:spacing w:before="174" w:line="195" w:lineRule="auto"/>
                    <w:ind w:left="1228"/>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r>
            <w:tr w14:paraId="563B85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0" w:hRule="atLeast"/>
              </w:trPr>
              <w:tc>
                <w:tcPr>
                  <w:tcW w:w="1151" w:type="dxa"/>
                  <w:vMerge w:val="continue"/>
                  <w:tcBorders>
                    <w:top w:val="nil"/>
                    <w:left w:val="single" w:color="000000" w:sz="2" w:space="0"/>
                  </w:tcBorders>
                  <w:vAlign w:val="top"/>
                </w:tcPr>
                <w:p w14:paraId="5825F929">
                  <w:pPr>
                    <w:rPr>
                      <w:rFonts w:ascii="Arial"/>
                      <w:sz w:val="21"/>
                    </w:rPr>
                  </w:pPr>
                </w:p>
              </w:tc>
              <w:tc>
                <w:tcPr>
                  <w:tcW w:w="4108" w:type="dxa"/>
                  <w:gridSpan w:val="2"/>
                  <w:vAlign w:val="top"/>
                </w:tcPr>
                <w:p w14:paraId="21349120">
                  <w:pPr>
                    <w:pStyle w:val="6"/>
                    <w:spacing w:before="138" w:line="228" w:lineRule="auto"/>
                    <w:ind w:left="1635"/>
                    <w:rPr>
                      <w:sz w:val="20"/>
                      <w:szCs w:val="20"/>
                    </w:rPr>
                  </w:pPr>
                  <w:r>
                    <w:rPr>
                      <w:spacing w:val="7"/>
                      <w:sz w:val="20"/>
                      <w:szCs w:val="20"/>
                    </w:rPr>
                    <w:t>达标情况</w:t>
                  </w:r>
                </w:p>
              </w:tc>
              <w:tc>
                <w:tcPr>
                  <w:tcW w:w="2556" w:type="dxa"/>
                  <w:tcBorders>
                    <w:right w:val="single" w:color="000000" w:sz="2" w:space="0"/>
                  </w:tcBorders>
                  <w:vAlign w:val="top"/>
                </w:tcPr>
                <w:p w14:paraId="40D7CB35">
                  <w:pPr>
                    <w:pStyle w:val="6"/>
                    <w:spacing w:before="138" w:line="228" w:lineRule="auto"/>
                    <w:ind w:left="1069"/>
                    <w:rPr>
                      <w:sz w:val="20"/>
                      <w:szCs w:val="20"/>
                    </w:rPr>
                  </w:pPr>
                  <w:r>
                    <w:rPr>
                      <w:spacing w:val="5"/>
                      <w:sz w:val="20"/>
                      <w:szCs w:val="20"/>
                    </w:rPr>
                    <w:t>达标</w:t>
                  </w:r>
                </w:p>
              </w:tc>
            </w:tr>
            <w:tr w14:paraId="58547F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5259" w:type="dxa"/>
                  <w:gridSpan w:val="3"/>
                  <w:tcBorders>
                    <w:left w:val="single" w:color="000000" w:sz="2" w:space="0"/>
                    <w:bottom w:val="single" w:color="000000" w:sz="2" w:space="0"/>
                  </w:tcBorders>
                  <w:vAlign w:val="top"/>
                </w:tcPr>
                <w:p w14:paraId="3D2F0A44">
                  <w:pPr>
                    <w:pStyle w:val="6"/>
                    <w:spacing w:before="139" w:line="228" w:lineRule="auto"/>
                    <w:ind w:left="2322"/>
                    <w:rPr>
                      <w:sz w:val="20"/>
                      <w:szCs w:val="20"/>
                    </w:rPr>
                  </w:pPr>
                  <w:r>
                    <w:rPr>
                      <w:spacing w:val="6"/>
                      <w:sz w:val="20"/>
                      <w:szCs w:val="20"/>
                    </w:rPr>
                    <w:t>标准值</w:t>
                  </w:r>
                </w:p>
              </w:tc>
              <w:tc>
                <w:tcPr>
                  <w:tcW w:w="2556" w:type="dxa"/>
                  <w:tcBorders>
                    <w:bottom w:val="single" w:color="000000" w:sz="2" w:space="0"/>
                    <w:right w:val="single" w:color="000000" w:sz="2" w:space="0"/>
                  </w:tcBorders>
                  <w:vAlign w:val="top"/>
                </w:tcPr>
                <w:p w14:paraId="005B087F">
                  <w:pPr>
                    <w:spacing w:before="175" w:line="195" w:lineRule="auto"/>
                    <w:ind w:left="112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300</w:t>
                  </w:r>
                </w:p>
              </w:tc>
            </w:tr>
          </w:tbl>
          <w:p w14:paraId="0205E2B1">
            <w:pPr>
              <w:pStyle w:val="6"/>
              <w:spacing w:before="179" w:line="218" w:lineRule="auto"/>
              <w:ind w:left="611"/>
            </w:pPr>
            <w:r>
              <w:rPr>
                <w:spacing w:val="-4"/>
              </w:rPr>
              <w:t>由上表监测结果可知，评价区内监测点</w:t>
            </w:r>
            <w:r>
              <w:rPr>
                <w:spacing w:val="-51"/>
              </w:rPr>
              <w:t xml:space="preserve"> </w:t>
            </w:r>
            <w:r>
              <w:rPr>
                <w:rFonts w:ascii="Times New Roman" w:hAnsi="Times New Roman" w:eastAsia="Times New Roman" w:cs="Times New Roman"/>
                <w:spacing w:val="-4"/>
              </w:rPr>
              <w:t>3</w:t>
            </w:r>
            <w:r>
              <w:rPr>
                <w:rFonts w:ascii="Times New Roman" w:hAnsi="Times New Roman" w:eastAsia="Times New Roman" w:cs="Times New Roman"/>
                <w:spacing w:val="14"/>
              </w:rPr>
              <w:t xml:space="preserve"> </w:t>
            </w:r>
            <w:r>
              <w:rPr>
                <w:spacing w:val="-4"/>
              </w:rPr>
              <w:t>天的</w:t>
            </w:r>
            <w:r>
              <w:rPr>
                <w:spacing w:val="-53"/>
              </w:rPr>
              <w:t xml:space="preserve"> </w:t>
            </w:r>
            <w:r>
              <w:rPr>
                <w:rFonts w:ascii="Times New Roman" w:hAnsi="Times New Roman" w:eastAsia="Times New Roman" w:cs="Times New Roman"/>
                <w:spacing w:val="-4"/>
              </w:rPr>
              <w:t>TSP</w:t>
            </w:r>
            <w:r>
              <w:rPr>
                <w:rFonts w:ascii="Times New Roman" w:hAnsi="Times New Roman" w:eastAsia="Times New Roman" w:cs="Times New Roman"/>
                <w:spacing w:val="52"/>
              </w:rPr>
              <w:t xml:space="preserve"> </w:t>
            </w:r>
            <w:r>
              <w:rPr>
                <w:spacing w:val="-4"/>
              </w:rPr>
              <w:t>日均浓度范围在</w:t>
            </w:r>
          </w:p>
          <w:p w14:paraId="3400DEF8">
            <w:pPr>
              <w:pStyle w:val="6"/>
              <w:spacing w:before="196" w:line="343" w:lineRule="auto"/>
              <w:ind w:left="102" w:right="97" w:firstLine="18"/>
            </w:pPr>
            <w:r>
              <w:rPr>
                <w:rFonts w:ascii="Times New Roman" w:hAnsi="Times New Roman" w:eastAsia="Times New Roman" w:cs="Times New Roman"/>
                <w:spacing w:val="-1"/>
              </w:rPr>
              <w:t>198-216µg/m</w:t>
            </w:r>
            <w:r>
              <w:rPr>
                <w:rFonts w:ascii="Times New Roman" w:hAnsi="Times New Roman" w:eastAsia="Times New Roman" w:cs="Times New Roman"/>
                <w:spacing w:val="-1"/>
                <w:position w:val="8"/>
                <w:sz w:val="15"/>
                <w:szCs w:val="15"/>
              </w:rPr>
              <w:t>3</w:t>
            </w:r>
            <w:r>
              <w:rPr>
                <w:rFonts w:ascii="Times New Roman" w:hAnsi="Times New Roman" w:eastAsia="Times New Roman" w:cs="Times New Roman"/>
                <w:spacing w:val="11"/>
                <w:w w:val="101"/>
                <w:position w:val="8"/>
                <w:sz w:val="15"/>
                <w:szCs w:val="15"/>
              </w:rPr>
              <w:t xml:space="preserve"> </w:t>
            </w:r>
            <w:r>
              <w:rPr>
                <w:spacing w:val="-1"/>
              </w:rPr>
              <w:t>之间，未超过《环境空气质量标准》（</w:t>
            </w:r>
            <w:r>
              <w:rPr>
                <w:rFonts w:ascii="Times New Roman" w:hAnsi="Times New Roman" w:eastAsia="Times New Roman" w:cs="Times New Roman"/>
                <w:spacing w:val="-1"/>
              </w:rPr>
              <w:t>GB3095-201</w:t>
            </w:r>
            <w:r>
              <w:rPr>
                <w:rFonts w:ascii="Times New Roman" w:hAnsi="Times New Roman" w:eastAsia="Times New Roman" w:cs="Times New Roman"/>
                <w:spacing w:val="-2"/>
              </w:rPr>
              <w:t>2</w:t>
            </w:r>
            <w:r>
              <w:rPr>
                <w:spacing w:val="-2"/>
              </w:rPr>
              <w:t>）及其</w:t>
            </w:r>
            <w:r>
              <w:rPr>
                <w:spacing w:val="-55"/>
              </w:rPr>
              <w:t xml:space="preserve"> </w:t>
            </w:r>
            <w:r>
              <w:rPr>
                <w:rFonts w:ascii="Times New Roman" w:hAnsi="Times New Roman" w:eastAsia="Times New Roman" w:cs="Times New Roman"/>
                <w:spacing w:val="-2"/>
              </w:rPr>
              <w:t xml:space="preserve">2018 </w:t>
            </w:r>
            <w:r>
              <w:rPr>
                <w:spacing w:val="-2"/>
              </w:rPr>
              <w:t>年</w:t>
            </w:r>
            <w:r>
              <w:t xml:space="preserve"> </w:t>
            </w:r>
            <w:r>
              <w:rPr>
                <w:spacing w:val="-2"/>
              </w:rPr>
              <w:t>修改清单中二级标准（</w:t>
            </w:r>
            <w:r>
              <w:rPr>
                <w:rFonts w:ascii="Times New Roman" w:hAnsi="Times New Roman" w:eastAsia="Times New Roman" w:cs="Times New Roman"/>
                <w:spacing w:val="-2"/>
              </w:rPr>
              <w:t>300µg/m</w:t>
            </w:r>
            <w:r>
              <w:rPr>
                <w:rFonts w:ascii="Times New Roman" w:hAnsi="Times New Roman" w:eastAsia="Times New Roman" w:cs="Times New Roman"/>
                <w:spacing w:val="-2"/>
                <w:position w:val="8"/>
                <w:sz w:val="15"/>
                <w:szCs w:val="15"/>
              </w:rPr>
              <w:t xml:space="preserve">3 </w:t>
            </w:r>
            <w:r>
              <w:rPr>
                <w:spacing w:val="-5"/>
              </w:rPr>
              <w:t>），</w:t>
            </w:r>
            <w:r>
              <w:rPr>
                <w:spacing w:val="-2"/>
              </w:rPr>
              <w:t>最大浓度占标率为</w:t>
            </w:r>
            <w:r>
              <w:rPr>
                <w:spacing w:val="-50"/>
              </w:rPr>
              <w:t xml:space="preserve"> </w:t>
            </w:r>
            <w:r>
              <w:rPr>
                <w:rFonts w:ascii="Times New Roman" w:hAnsi="Times New Roman" w:eastAsia="Times New Roman" w:cs="Times New Roman"/>
                <w:spacing w:val="-2"/>
              </w:rPr>
              <w:t>72%</w:t>
            </w:r>
            <w:r>
              <w:rPr>
                <w:rFonts w:ascii="Times New Roman" w:hAnsi="Times New Roman" w:eastAsia="Times New Roman" w:cs="Times New Roman"/>
                <w:spacing w:val="-31"/>
              </w:rPr>
              <w:t xml:space="preserve"> </w:t>
            </w:r>
            <w:r>
              <w:rPr>
                <w:spacing w:val="-2"/>
              </w:rPr>
              <w:t>，无超标现象。</w:t>
            </w:r>
          </w:p>
          <w:p w14:paraId="3636ED83">
            <w:pPr>
              <w:pStyle w:val="6"/>
              <w:spacing w:before="205" w:line="219" w:lineRule="auto"/>
              <w:ind w:left="578"/>
            </w:pPr>
            <w:r>
              <w:rPr>
                <w:rFonts w:ascii="Times New Roman" w:hAnsi="Times New Roman" w:eastAsia="Times New Roman" w:cs="Times New Roman"/>
                <w:b/>
                <w:bCs/>
                <w:spacing w:val="-5"/>
              </w:rPr>
              <w:t>2</w:t>
            </w:r>
            <w:r>
              <w:rPr>
                <w:rFonts w:ascii="Times New Roman" w:hAnsi="Times New Roman" w:eastAsia="Times New Roman" w:cs="Times New Roman"/>
                <w:b/>
                <w:bCs/>
                <w:spacing w:val="-28"/>
              </w:rPr>
              <w:t xml:space="preserve"> </w:t>
            </w:r>
            <w:r>
              <w:rPr>
                <w:b/>
                <w:bCs/>
                <w:spacing w:val="-5"/>
              </w:rPr>
              <w:t>、地表水环境质量现状</w:t>
            </w:r>
          </w:p>
          <w:p w14:paraId="03B9667E">
            <w:pPr>
              <w:pStyle w:val="6"/>
              <w:spacing w:before="213" w:line="378" w:lineRule="auto"/>
              <w:ind w:left="101" w:right="95" w:firstLine="480"/>
              <w:jc w:val="both"/>
            </w:pPr>
            <w:r>
              <w:rPr>
                <w:spacing w:val="2"/>
              </w:rPr>
              <w:t>距离本项目选址最近的地表水体为企业西侧</w:t>
            </w:r>
            <w:r>
              <w:rPr>
                <w:spacing w:val="1"/>
              </w:rPr>
              <w:t>约</w:t>
            </w:r>
            <w:r>
              <w:rPr>
                <w:spacing w:val="-47"/>
              </w:rPr>
              <w:t xml:space="preserve"> </w:t>
            </w:r>
            <w:r>
              <w:rPr>
                <w:rFonts w:ascii="Times New Roman" w:hAnsi="Times New Roman" w:eastAsia="Times New Roman" w:cs="Times New Roman"/>
                <w:spacing w:val="1"/>
              </w:rPr>
              <w:t xml:space="preserve">700m </w:t>
            </w:r>
            <w:r>
              <w:rPr>
                <w:spacing w:val="1"/>
              </w:rPr>
              <w:t>处的荫城河，该河流下</w:t>
            </w:r>
            <w:r>
              <w:t xml:space="preserve"> 游汇入陶清河，陶清河为浊漳河南源一级支流。根据《山西省地表水环境功能区</w:t>
            </w:r>
            <w:r>
              <w:rPr>
                <w:spacing w:val="14"/>
              </w:rPr>
              <w:t xml:space="preserve"> </w:t>
            </w:r>
            <w:r>
              <w:t>划》（</w:t>
            </w:r>
            <w:r>
              <w:rPr>
                <w:rFonts w:ascii="Times New Roman" w:hAnsi="Times New Roman" w:eastAsia="Times New Roman" w:cs="Times New Roman"/>
              </w:rPr>
              <w:t>DB14/67-2019</w:t>
            </w:r>
            <w:r>
              <w:rPr>
                <w:spacing w:val="9"/>
              </w:rPr>
              <w:t>），</w:t>
            </w:r>
            <w:r>
              <w:t>水环境功能为一般景观用水保护，水质执行《地</w:t>
            </w:r>
            <w:r>
              <w:rPr>
                <w:spacing w:val="-1"/>
              </w:rPr>
              <w:t>表水环</w:t>
            </w:r>
            <w:r>
              <w:rPr>
                <w:spacing w:val="1"/>
              </w:rPr>
              <w:t xml:space="preserve"> </w:t>
            </w:r>
            <w:r>
              <w:t>境质量标准》（</w:t>
            </w:r>
            <w:r>
              <w:rPr>
                <w:rFonts w:ascii="Times New Roman" w:hAnsi="Times New Roman" w:eastAsia="Times New Roman" w:cs="Times New Roman"/>
              </w:rPr>
              <w:t>GB3838-2002</w:t>
            </w:r>
            <w:r>
              <w:t>）中</w:t>
            </w:r>
            <w:r>
              <w:rPr>
                <w:spacing w:val="-58"/>
              </w:rPr>
              <w:t xml:space="preserve"> </w:t>
            </w:r>
            <w:r>
              <w:rPr>
                <w:rFonts w:ascii="Times New Roman" w:hAnsi="Times New Roman" w:eastAsia="Times New Roman" w:cs="Times New Roman"/>
              </w:rPr>
              <w:t xml:space="preserve">V </w:t>
            </w:r>
            <w:r>
              <w:t>类标准</w:t>
            </w:r>
            <w:r>
              <w:rPr>
                <w:spacing w:val="-1"/>
              </w:rPr>
              <w:t>。监控断面为小宋断面。</w:t>
            </w:r>
          </w:p>
          <w:p w14:paraId="0644DAE7">
            <w:pPr>
              <w:pStyle w:val="6"/>
              <w:spacing w:before="36" w:line="379" w:lineRule="auto"/>
              <w:ind w:left="95" w:firstLine="487"/>
              <w:jc w:val="both"/>
            </w:pPr>
            <w:r>
              <w:rPr>
                <w:spacing w:val="8"/>
              </w:rPr>
              <w:t>根据长治市生态环境局公布的长治市地表水环境质量状况，收集</w:t>
            </w:r>
            <w:r>
              <w:rPr>
                <w:spacing w:val="7"/>
              </w:rPr>
              <w:t>了长治市</w:t>
            </w:r>
            <w:r>
              <w:t xml:space="preserve"> </w:t>
            </w:r>
            <w:r>
              <w:rPr>
                <w:rFonts w:ascii="Times New Roman" w:hAnsi="Times New Roman" w:eastAsia="Times New Roman" w:cs="Times New Roman"/>
                <w:spacing w:val="-1"/>
              </w:rPr>
              <w:t xml:space="preserve">2023 </w:t>
            </w:r>
            <w:r>
              <w:rPr>
                <w:spacing w:val="-1"/>
              </w:rPr>
              <w:t>年</w:t>
            </w:r>
            <w:r>
              <w:rPr>
                <w:spacing w:val="-32"/>
              </w:rPr>
              <w:t xml:space="preserve"> </w:t>
            </w:r>
            <w:r>
              <w:rPr>
                <w:rFonts w:ascii="Times New Roman" w:hAnsi="Times New Roman" w:eastAsia="Times New Roman" w:cs="Times New Roman"/>
                <w:spacing w:val="-1"/>
              </w:rPr>
              <w:t>1--12</w:t>
            </w:r>
            <w:r>
              <w:rPr>
                <w:rFonts w:ascii="Times New Roman" w:hAnsi="Times New Roman" w:eastAsia="Times New Roman" w:cs="Times New Roman"/>
                <w:spacing w:val="17"/>
                <w:w w:val="101"/>
              </w:rPr>
              <w:t xml:space="preserve"> </w:t>
            </w:r>
            <w:r>
              <w:rPr>
                <w:spacing w:val="-1"/>
              </w:rPr>
              <w:t>月地表水水质监测情况，显示小宋断面</w:t>
            </w:r>
            <w:r>
              <w:rPr>
                <w:spacing w:val="-56"/>
              </w:rPr>
              <w:t xml:space="preserve"> </w:t>
            </w:r>
            <w:r>
              <w:rPr>
                <w:rFonts w:ascii="Times New Roman" w:hAnsi="Times New Roman" w:eastAsia="Times New Roman" w:cs="Times New Roman"/>
                <w:spacing w:val="-1"/>
              </w:rPr>
              <w:t>4</w:t>
            </w:r>
            <w:r>
              <w:rPr>
                <w:rFonts w:ascii="Times New Roman" w:hAnsi="Times New Roman" w:eastAsia="Times New Roman" w:cs="Times New Roman"/>
                <w:spacing w:val="17"/>
                <w:w w:val="101"/>
              </w:rPr>
              <w:t xml:space="preserve"> </w:t>
            </w:r>
            <w:r>
              <w:rPr>
                <w:spacing w:val="-1"/>
              </w:rPr>
              <w:t>月为</w:t>
            </w:r>
            <w:r>
              <w:rPr>
                <w:rFonts w:ascii="Times New Roman" w:hAnsi="Times New Roman" w:eastAsia="Times New Roman" w:cs="Times New Roman"/>
                <w:spacing w:val="-1"/>
              </w:rPr>
              <w:t>Ⅳ</w:t>
            </w:r>
            <w:r>
              <w:rPr>
                <w:spacing w:val="-1"/>
              </w:rPr>
              <w:t>类轻度污染，其他</w:t>
            </w:r>
            <w:r>
              <w:t xml:space="preserve"> </w:t>
            </w:r>
            <w:r>
              <w:rPr>
                <w:spacing w:val="-12"/>
              </w:rPr>
              <w:t>月份均达到</w:t>
            </w:r>
            <w:r>
              <w:rPr>
                <w:rFonts w:ascii="Times New Roman" w:hAnsi="Times New Roman" w:eastAsia="Times New Roman" w:cs="Times New Roman"/>
                <w:spacing w:val="-12"/>
              </w:rPr>
              <w:t>Ⅲ</w:t>
            </w:r>
            <w:r>
              <w:rPr>
                <w:spacing w:val="-12"/>
              </w:rPr>
              <w:t>类标准，水质总体良好，满足《地表水环境质量标准》（</w:t>
            </w:r>
            <w:r>
              <w:rPr>
                <w:rFonts w:ascii="Times New Roman" w:hAnsi="Times New Roman" w:eastAsia="Times New Roman" w:cs="Times New Roman"/>
                <w:spacing w:val="-12"/>
              </w:rPr>
              <w:t>GB3</w:t>
            </w:r>
            <w:r>
              <w:rPr>
                <w:rFonts w:ascii="Times New Roman" w:hAnsi="Times New Roman" w:eastAsia="Times New Roman" w:cs="Times New Roman"/>
                <w:spacing w:val="-13"/>
              </w:rPr>
              <w:t>838-2002</w:t>
            </w:r>
            <w:r>
              <w:rPr>
                <w:spacing w:val="-13"/>
              </w:rPr>
              <w:t>）</w:t>
            </w:r>
            <w:r>
              <w:t xml:space="preserve"> </w:t>
            </w:r>
            <w:r>
              <w:rPr>
                <w:rFonts w:ascii="Times New Roman" w:hAnsi="Times New Roman" w:eastAsia="Times New Roman" w:cs="Times New Roman"/>
                <w:spacing w:val="-2"/>
              </w:rPr>
              <w:t xml:space="preserve">V </w:t>
            </w:r>
            <w:r>
              <w:rPr>
                <w:spacing w:val="-2"/>
              </w:rPr>
              <w:t>类标准。小宋断面是距离本项目最近的下游地表水体断面，约</w:t>
            </w:r>
            <w:r>
              <w:rPr>
                <w:spacing w:val="-48"/>
              </w:rPr>
              <w:t xml:space="preserve"> </w:t>
            </w:r>
            <w:r>
              <w:rPr>
                <w:rFonts w:ascii="Times New Roman" w:hAnsi="Times New Roman" w:eastAsia="Times New Roman" w:cs="Times New Roman"/>
                <w:spacing w:val="-2"/>
              </w:rPr>
              <w:t>5.04km</w:t>
            </w:r>
            <w:r>
              <w:rPr>
                <w:rFonts w:ascii="Times New Roman" w:hAnsi="Times New Roman" w:eastAsia="Times New Roman" w:cs="Times New Roman"/>
                <w:spacing w:val="-33"/>
              </w:rPr>
              <w:t xml:space="preserve"> </w:t>
            </w:r>
            <w:r>
              <w:rPr>
                <w:spacing w:val="-2"/>
              </w:rPr>
              <w:t>，可</w:t>
            </w:r>
            <w:r>
              <w:rPr>
                <w:spacing w:val="-3"/>
              </w:rPr>
              <w:t>反映</w:t>
            </w:r>
            <w:r>
              <w:t xml:space="preserve"> </w:t>
            </w:r>
            <w:r>
              <w:rPr>
                <w:spacing w:val="-1"/>
              </w:rPr>
              <w:t>本项目所在区域地表水体现状水平。</w:t>
            </w:r>
          </w:p>
          <w:p w14:paraId="1958E1F5">
            <w:pPr>
              <w:pStyle w:val="6"/>
              <w:spacing w:before="155" w:line="219" w:lineRule="auto"/>
              <w:ind w:left="1301"/>
            </w:pPr>
            <w:r>
              <w:rPr>
                <w:b/>
                <w:bCs/>
                <w:spacing w:val="-1"/>
              </w:rPr>
              <w:t>表</w:t>
            </w:r>
            <w:r>
              <w:rPr>
                <w:rFonts w:ascii="Times New Roman" w:hAnsi="Times New Roman" w:eastAsia="Times New Roman" w:cs="Times New Roman"/>
                <w:b/>
                <w:bCs/>
                <w:spacing w:val="-1"/>
              </w:rPr>
              <w:t>3-3              2023</w:t>
            </w:r>
            <w:r>
              <w:rPr>
                <w:b/>
                <w:bCs/>
                <w:spacing w:val="-1"/>
              </w:rPr>
              <w:t>年小宋监测断面水质情况</w:t>
            </w:r>
          </w:p>
          <w:p w14:paraId="740CDE2D">
            <w:pPr>
              <w:spacing w:line="20" w:lineRule="exact"/>
            </w:pPr>
          </w:p>
          <w:tbl>
            <w:tblPr>
              <w:tblStyle w:val="5"/>
              <w:tblW w:w="8301" w:type="dxa"/>
              <w:tblInd w:w="15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964"/>
              <w:gridCol w:w="1574"/>
              <w:gridCol w:w="1604"/>
              <w:gridCol w:w="1604"/>
              <w:gridCol w:w="1555"/>
            </w:tblGrid>
            <w:tr w14:paraId="311083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1964" w:type="dxa"/>
                  <w:vAlign w:val="top"/>
                </w:tcPr>
                <w:p w14:paraId="319CE47C">
                  <w:pPr>
                    <w:pStyle w:val="6"/>
                    <w:spacing w:before="80" w:line="228" w:lineRule="auto"/>
                    <w:ind w:left="783"/>
                    <w:rPr>
                      <w:sz w:val="20"/>
                      <w:szCs w:val="20"/>
                    </w:rPr>
                  </w:pPr>
                  <w:r>
                    <w:rPr>
                      <w:spacing w:val="2"/>
                      <w:sz w:val="20"/>
                      <w:szCs w:val="20"/>
                    </w:rPr>
                    <w:t>月份</w:t>
                  </w:r>
                </w:p>
              </w:tc>
              <w:tc>
                <w:tcPr>
                  <w:tcW w:w="1574" w:type="dxa"/>
                  <w:vAlign w:val="top"/>
                </w:tcPr>
                <w:p w14:paraId="5F8B0A4C">
                  <w:pPr>
                    <w:pStyle w:val="6"/>
                    <w:spacing w:before="80" w:line="228" w:lineRule="auto"/>
                    <w:ind w:left="624"/>
                    <w:rPr>
                      <w:sz w:val="20"/>
                      <w:szCs w:val="20"/>
                    </w:rPr>
                  </w:pPr>
                  <w:r>
                    <w:rPr>
                      <w:rFonts w:ascii="Times New Roman" w:hAnsi="Times New Roman" w:eastAsia="Times New Roman" w:cs="Times New Roman"/>
                      <w:spacing w:val="-10"/>
                      <w:sz w:val="20"/>
                      <w:szCs w:val="20"/>
                    </w:rPr>
                    <w:t>1</w:t>
                  </w:r>
                  <w:r>
                    <w:rPr>
                      <w:rFonts w:ascii="Times New Roman" w:hAnsi="Times New Roman" w:eastAsia="Times New Roman" w:cs="Times New Roman"/>
                      <w:spacing w:val="14"/>
                      <w:w w:val="101"/>
                      <w:sz w:val="20"/>
                      <w:szCs w:val="20"/>
                    </w:rPr>
                    <w:t xml:space="preserve"> </w:t>
                  </w:r>
                  <w:r>
                    <w:rPr>
                      <w:spacing w:val="-10"/>
                      <w:sz w:val="20"/>
                      <w:szCs w:val="20"/>
                    </w:rPr>
                    <w:t>月</w:t>
                  </w:r>
                </w:p>
              </w:tc>
              <w:tc>
                <w:tcPr>
                  <w:tcW w:w="1604" w:type="dxa"/>
                  <w:vAlign w:val="top"/>
                </w:tcPr>
                <w:p w14:paraId="62C5DF20">
                  <w:pPr>
                    <w:pStyle w:val="6"/>
                    <w:spacing w:before="80" w:line="228" w:lineRule="auto"/>
                    <w:ind w:left="621"/>
                    <w:rPr>
                      <w:sz w:val="20"/>
                      <w:szCs w:val="20"/>
                    </w:rPr>
                  </w:pPr>
                  <w:r>
                    <w:rPr>
                      <w:rFonts w:ascii="Times New Roman" w:hAnsi="Times New Roman" w:eastAsia="Times New Roman" w:cs="Times New Roman"/>
                      <w:sz w:val="20"/>
                      <w:szCs w:val="20"/>
                    </w:rPr>
                    <w:t>2</w:t>
                  </w:r>
                  <w:r>
                    <w:rPr>
                      <w:rFonts w:ascii="Times New Roman" w:hAnsi="Times New Roman" w:eastAsia="Times New Roman" w:cs="Times New Roman"/>
                      <w:spacing w:val="14"/>
                      <w:w w:val="101"/>
                      <w:sz w:val="20"/>
                      <w:szCs w:val="20"/>
                    </w:rPr>
                    <w:t xml:space="preserve"> </w:t>
                  </w:r>
                  <w:r>
                    <w:rPr>
                      <w:sz w:val="20"/>
                      <w:szCs w:val="20"/>
                    </w:rPr>
                    <w:t>月</w:t>
                  </w:r>
                </w:p>
              </w:tc>
              <w:tc>
                <w:tcPr>
                  <w:tcW w:w="1604" w:type="dxa"/>
                  <w:vAlign w:val="top"/>
                </w:tcPr>
                <w:p w14:paraId="3E75784C">
                  <w:pPr>
                    <w:pStyle w:val="6"/>
                    <w:spacing w:before="80" w:line="228" w:lineRule="auto"/>
                    <w:ind w:left="624"/>
                    <w:rPr>
                      <w:sz w:val="20"/>
                      <w:szCs w:val="20"/>
                    </w:rPr>
                  </w:pPr>
                  <w:r>
                    <w:rPr>
                      <w:rFonts w:ascii="Times New Roman" w:hAnsi="Times New Roman" w:eastAsia="Times New Roman" w:cs="Times New Roman"/>
                      <w:spacing w:val="-3"/>
                      <w:sz w:val="20"/>
                      <w:szCs w:val="20"/>
                    </w:rPr>
                    <w:t>3</w:t>
                  </w:r>
                  <w:r>
                    <w:rPr>
                      <w:rFonts w:ascii="Times New Roman" w:hAnsi="Times New Roman" w:eastAsia="Times New Roman" w:cs="Times New Roman"/>
                      <w:spacing w:val="18"/>
                      <w:sz w:val="20"/>
                      <w:szCs w:val="20"/>
                    </w:rPr>
                    <w:t xml:space="preserve"> </w:t>
                  </w:r>
                  <w:r>
                    <w:rPr>
                      <w:spacing w:val="-3"/>
                      <w:sz w:val="20"/>
                      <w:szCs w:val="20"/>
                    </w:rPr>
                    <w:t>月</w:t>
                  </w:r>
                </w:p>
              </w:tc>
              <w:tc>
                <w:tcPr>
                  <w:tcW w:w="1555" w:type="dxa"/>
                  <w:vAlign w:val="top"/>
                </w:tcPr>
                <w:p w14:paraId="62ADC85A">
                  <w:pPr>
                    <w:pStyle w:val="6"/>
                    <w:spacing w:before="80" w:line="228" w:lineRule="auto"/>
                    <w:ind w:left="594"/>
                    <w:rPr>
                      <w:sz w:val="20"/>
                      <w:szCs w:val="20"/>
                    </w:rPr>
                  </w:pPr>
                  <w:r>
                    <w:rPr>
                      <w:rFonts w:ascii="Times New Roman" w:hAnsi="Times New Roman" w:eastAsia="Times New Roman" w:cs="Times New Roman"/>
                      <w:sz w:val="20"/>
                      <w:szCs w:val="20"/>
                    </w:rPr>
                    <w:t>4</w:t>
                  </w:r>
                  <w:r>
                    <w:rPr>
                      <w:rFonts w:ascii="Times New Roman" w:hAnsi="Times New Roman" w:eastAsia="Times New Roman" w:cs="Times New Roman"/>
                      <w:spacing w:val="14"/>
                      <w:w w:val="101"/>
                      <w:sz w:val="20"/>
                      <w:szCs w:val="20"/>
                    </w:rPr>
                    <w:t xml:space="preserve"> </w:t>
                  </w:r>
                  <w:r>
                    <w:rPr>
                      <w:sz w:val="20"/>
                      <w:szCs w:val="20"/>
                    </w:rPr>
                    <w:t>月</w:t>
                  </w:r>
                </w:p>
              </w:tc>
            </w:tr>
            <w:tr w14:paraId="63871E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1964" w:type="dxa"/>
                  <w:vAlign w:val="top"/>
                </w:tcPr>
                <w:p w14:paraId="06D706B3">
                  <w:pPr>
                    <w:pStyle w:val="6"/>
                    <w:spacing w:before="76" w:line="228" w:lineRule="auto"/>
                    <w:ind w:left="781"/>
                    <w:rPr>
                      <w:sz w:val="20"/>
                      <w:szCs w:val="20"/>
                    </w:rPr>
                  </w:pPr>
                  <w:r>
                    <w:rPr>
                      <w:spacing w:val="3"/>
                      <w:sz w:val="20"/>
                      <w:szCs w:val="20"/>
                    </w:rPr>
                    <w:t>水质</w:t>
                  </w:r>
                </w:p>
              </w:tc>
              <w:tc>
                <w:tcPr>
                  <w:tcW w:w="1574" w:type="dxa"/>
                  <w:vAlign w:val="top"/>
                </w:tcPr>
                <w:p w14:paraId="30640453">
                  <w:pPr>
                    <w:pStyle w:val="6"/>
                    <w:spacing w:before="110" w:line="225" w:lineRule="auto"/>
                    <w:ind w:left="686"/>
                    <w:rPr>
                      <w:sz w:val="20"/>
                      <w:szCs w:val="20"/>
                    </w:rPr>
                  </w:pPr>
                  <w:r>
                    <w:rPr>
                      <w:spacing w:val="1"/>
                      <w:sz w:val="20"/>
                      <w:szCs w:val="20"/>
                    </w:rPr>
                    <w:t>Ⅲ</w:t>
                  </w:r>
                </w:p>
              </w:tc>
              <w:tc>
                <w:tcPr>
                  <w:tcW w:w="1604" w:type="dxa"/>
                  <w:vAlign w:val="top"/>
                </w:tcPr>
                <w:p w14:paraId="3728BDC0">
                  <w:pPr>
                    <w:pStyle w:val="6"/>
                    <w:spacing w:before="110" w:line="225" w:lineRule="auto"/>
                    <w:ind w:left="700"/>
                    <w:rPr>
                      <w:sz w:val="20"/>
                      <w:szCs w:val="20"/>
                    </w:rPr>
                  </w:pPr>
                  <w:r>
                    <w:rPr>
                      <w:spacing w:val="1"/>
                      <w:sz w:val="20"/>
                      <w:szCs w:val="20"/>
                    </w:rPr>
                    <w:t>Ⅲ</w:t>
                  </w:r>
                </w:p>
              </w:tc>
              <w:tc>
                <w:tcPr>
                  <w:tcW w:w="1604" w:type="dxa"/>
                  <w:vAlign w:val="top"/>
                </w:tcPr>
                <w:p w14:paraId="19BEA690">
                  <w:pPr>
                    <w:pStyle w:val="6"/>
                    <w:spacing w:before="110" w:line="225" w:lineRule="auto"/>
                    <w:ind w:left="702"/>
                    <w:rPr>
                      <w:sz w:val="20"/>
                      <w:szCs w:val="20"/>
                    </w:rPr>
                  </w:pPr>
                  <w:r>
                    <w:rPr>
                      <w:spacing w:val="1"/>
                      <w:sz w:val="20"/>
                      <w:szCs w:val="20"/>
                    </w:rPr>
                    <w:t>Ⅲ</w:t>
                  </w:r>
                </w:p>
              </w:tc>
              <w:tc>
                <w:tcPr>
                  <w:tcW w:w="1555" w:type="dxa"/>
                  <w:vAlign w:val="top"/>
                </w:tcPr>
                <w:p w14:paraId="59780748">
                  <w:pPr>
                    <w:spacing w:before="149" w:line="192" w:lineRule="auto"/>
                    <w:ind w:left="670"/>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Ⅳ</w:t>
                  </w:r>
                </w:p>
              </w:tc>
            </w:tr>
            <w:tr w14:paraId="74B278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1964" w:type="dxa"/>
                  <w:vAlign w:val="top"/>
                </w:tcPr>
                <w:p w14:paraId="3BE1C379">
                  <w:pPr>
                    <w:pStyle w:val="6"/>
                    <w:spacing w:before="77" w:line="228" w:lineRule="auto"/>
                    <w:ind w:left="783"/>
                    <w:rPr>
                      <w:sz w:val="20"/>
                      <w:szCs w:val="20"/>
                    </w:rPr>
                  </w:pPr>
                  <w:r>
                    <w:rPr>
                      <w:spacing w:val="2"/>
                      <w:sz w:val="20"/>
                      <w:szCs w:val="20"/>
                    </w:rPr>
                    <w:t>月份</w:t>
                  </w:r>
                </w:p>
              </w:tc>
              <w:tc>
                <w:tcPr>
                  <w:tcW w:w="1574" w:type="dxa"/>
                  <w:vAlign w:val="top"/>
                </w:tcPr>
                <w:p w14:paraId="1F51D73F">
                  <w:pPr>
                    <w:pStyle w:val="6"/>
                    <w:spacing w:before="77" w:line="228" w:lineRule="auto"/>
                    <w:ind w:left="609"/>
                    <w:rPr>
                      <w:sz w:val="20"/>
                      <w:szCs w:val="20"/>
                    </w:rPr>
                  </w:pPr>
                  <w:r>
                    <w:rPr>
                      <w:rFonts w:ascii="Times New Roman" w:hAnsi="Times New Roman" w:eastAsia="Times New Roman" w:cs="Times New Roman"/>
                      <w:spacing w:val="-3"/>
                      <w:sz w:val="20"/>
                      <w:szCs w:val="20"/>
                    </w:rPr>
                    <w:t>5</w:t>
                  </w:r>
                  <w:r>
                    <w:rPr>
                      <w:rFonts w:ascii="Times New Roman" w:hAnsi="Times New Roman" w:eastAsia="Times New Roman" w:cs="Times New Roman"/>
                      <w:spacing w:val="14"/>
                      <w:w w:val="101"/>
                      <w:sz w:val="20"/>
                      <w:szCs w:val="20"/>
                    </w:rPr>
                    <w:t xml:space="preserve"> </w:t>
                  </w:r>
                  <w:r>
                    <w:rPr>
                      <w:spacing w:val="-3"/>
                      <w:sz w:val="20"/>
                      <w:szCs w:val="20"/>
                    </w:rPr>
                    <w:t>月</w:t>
                  </w:r>
                </w:p>
              </w:tc>
              <w:tc>
                <w:tcPr>
                  <w:tcW w:w="1604" w:type="dxa"/>
                  <w:vAlign w:val="top"/>
                </w:tcPr>
                <w:p w14:paraId="1ED714CF">
                  <w:pPr>
                    <w:pStyle w:val="6"/>
                    <w:spacing w:before="77" w:line="228" w:lineRule="auto"/>
                    <w:ind w:left="625"/>
                    <w:rPr>
                      <w:sz w:val="20"/>
                      <w:szCs w:val="20"/>
                    </w:rPr>
                  </w:pPr>
                  <w:r>
                    <w:rPr>
                      <w:rFonts w:ascii="Times New Roman" w:hAnsi="Times New Roman" w:eastAsia="Times New Roman" w:cs="Times New Roman"/>
                      <w:spacing w:val="-3"/>
                      <w:sz w:val="20"/>
                      <w:szCs w:val="20"/>
                    </w:rPr>
                    <w:t>6</w:t>
                  </w:r>
                  <w:r>
                    <w:rPr>
                      <w:rFonts w:ascii="Times New Roman" w:hAnsi="Times New Roman" w:eastAsia="Times New Roman" w:cs="Times New Roman"/>
                      <w:spacing w:val="15"/>
                      <w:sz w:val="20"/>
                      <w:szCs w:val="20"/>
                    </w:rPr>
                    <w:t xml:space="preserve"> </w:t>
                  </w:r>
                  <w:r>
                    <w:rPr>
                      <w:spacing w:val="-3"/>
                      <w:sz w:val="20"/>
                      <w:szCs w:val="20"/>
                    </w:rPr>
                    <w:t>月</w:t>
                  </w:r>
                </w:p>
              </w:tc>
              <w:tc>
                <w:tcPr>
                  <w:tcW w:w="1604" w:type="dxa"/>
                  <w:vAlign w:val="top"/>
                </w:tcPr>
                <w:p w14:paraId="515A850B">
                  <w:pPr>
                    <w:pStyle w:val="6"/>
                    <w:spacing w:before="77" w:line="228" w:lineRule="auto"/>
                    <w:ind w:left="623"/>
                    <w:rPr>
                      <w:sz w:val="20"/>
                      <w:szCs w:val="20"/>
                    </w:rPr>
                  </w:pPr>
                  <w:r>
                    <w:rPr>
                      <w:rFonts w:ascii="Times New Roman" w:hAnsi="Times New Roman" w:eastAsia="Times New Roman" w:cs="Times New Roman"/>
                      <w:spacing w:val="-2"/>
                      <w:sz w:val="20"/>
                      <w:szCs w:val="20"/>
                    </w:rPr>
                    <w:t>7</w:t>
                  </w:r>
                  <w:r>
                    <w:rPr>
                      <w:rFonts w:ascii="Times New Roman" w:hAnsi="Times New Roman" w:eastAsia="Times New Roman" w:cs="Times New Roman"/>
                      <w:spacing w:val="17"/>
                      <w:sz w:val="20"/>
                      <w:szCs w:val="20"/>
                    </w:rPr>
                    <w:t xml:space="preserve"> </w:t>
                  </w:r>
                  <w:r>
                    <w:rPr>
                      <w:spacing w:val="-2"/>
                      <w:sz w:val="20"/>
                      <w:szCs w:val="20"/>
                    </w:rPr>
                    <w:t>月</w:t>
                  </w:r>
                </w:p>
              </w:tc>
              <w:tc>
                <w:tcPr>
                  <w:tcW w:w="1555" w:type="dxa"/>
                  <w:vAlign w:val="top"/>
                </w:tcPr>
                <w:p w14:paraId="7293358C">
                  <w:pPr>
                    <w:pStyle w:val="6"/>
                    <w:spacing w:before="77" w:line="228" w:lineRule="auto"/>
                    <w:ind w:left="603"/>
                    <w:rPr>
                      <w:sz w:val="20"/>
                      <w:szCs w:val="20"/>
                    </w:rPr>
                  </w:pPr>
                  <w:r>
                    <w:rPr>
                      <w:rFonts w:ascii="Times New Roman" w:hAnsi="Times New Roman" w:eastAsia="Times New Roman" w:cs="Times New Roman"/>
                      <w:spacing w:val="-5"/>
                      <w:sz w:val="20"/>
                      <w:szCs w:val="20"/>
                    </w:rPr>
                    <w:t>8</w:t>
                  </w:r>
                  <w:r>
                    <w:rPr>
                      <w:rFonts w:ascii="Times New Roman" w:hAnsi="Times New Roman" w:eastAsia="Times New Roman" w:cs="Times New Roman"/>
                      <w:spacing w:val="15"/>
                      <w:sz w:val="20"/>
                      <w:szCs w:val="20"/>
                    </w:rPr>
                    <w:t xml:space="preserve"> </w:t>
                  </w:r>
                  <w:r>
                    <w:rPr>
                      <w:spacing w:val="-5"/>
                      <w:sz w:val="20"/>
                      <w:szCs w:val="20"/>
                    </w:rPr>
                    <w:t>月</w:t>
                  </w:r>
                </w:p>
              </w:tc>
            </w:tr>
            <w:tr w14:paraId="786019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1964" w:type="dxa"/>
                  <w:vAlign w:val="top"/>
                </w:tcPr>
                <w:p w14:paraId="7540F15C">
                  <w:pPr>
                    <w:pStyle w:val="6"/>
                    <w:spacing w:before="77" w:line="228" w:lineRule="auto"/>
                    <w:ind w:left="781"/>
                    <w:rPr>
                      <w:sz w:val="20"/>
                      <w:szCs w:val="20"/>
                    </w:rPr>
                  </w:pPr>
                  <w:r>
                    <w:rPr>
                      <w:spacing w:val="3"/>
                      <w:sz w:val="20"/>
                      <w:szCs w:val="20"/>
                    </w:rPr>
                    <w:t>水质</w:t>
                  </w:r>
                </w:p>
              </w:tc>
              <w:tc>
                <w:tcPr>
                  <w:tcW w:w="1574" w:type="dxa"/>
                  <w:vAlign w:val="top"/>
                </w:tcPr>
                <w:p w14:paraId="0007CF22">
                  <w:pPr>
                    <w:pStyle w:val="6"/>
                    <w:spacing w:before="111" w:line="224" w:lineRule="auto"/>
                    <w:ind w:left="686"/>
                    <w:rPr>
                      <w:sz w:val="20"/>
                      <w:szCs w:val="20"/>
                    </w:rPr>
                  </w:pPr>
                  <w:r>
                    <w:rPr>
                      <w:spacing w:val="1"/>
                      <w:sz w:val="20"/>
                      <w:szCs w:val="20"/>
                    </w:rPr>
                    <w:t>Ⅲ</w:t>
                  </w:r>
                </w:p>
              </w:tc>
              <w:tc>
                <w:tcPr>
                  <w:tcW w:w="1604" w:type="dxa"/>
                  <w:vAlign w:val="top"/>
                </w:tcPr>
                <w:p w14:paraId="46A96EDE">
                  <w:pPr>
                    <w:pStyle w:val="6"/>
                    <w:spacing w:before="111" w:line="224" w:lineRule="auto"/>
                    <w:ind w:left="700"/>
                    <w:rPr>
                      <w:sz w:val="20"/>
                      <w:szCs w:val="20"/>
                    </w:rPr>
                  </w:pPr>
                  <w:r>
                    <w:rPr>
                      <w:spacing w:val="1"/>
                      <w:sz w:val="20"/>
                      <w:szCs w:val="20"/>
                    </w:rPr>
                    <w:t>Ⅲ</w:t>
                  </w:r>
                </w:p>
              </w:tc>
              <w:tc>
                <w:tcPr>
                  <w:tcW w:w="1604" w:type="dxa"/>
                  <w:vAlign w:val="top"/>
                </w:tcPr>
                <w:p w14:paraId="2C98E7AA">
                  <w:pPr>
                    <w:pStyle w:val="6"/>
                    <w:spacing w:before="111" w:line="224" w:lineRule="auto"/>
                    <w:ind w:left="702"/>
                    <w:rPr>
                      <w:sz w:val="20"/>
                      <w:szCs w:val="20"/>
                    </w:rPr>
                  </w:pPr>
                  <w:r>
                    <w:rPr>
                      <w:spacing w:val="1"/>
                      <w:sz w:val="20"/>
                      <w:szCs w:val="20"/>
                    </w:rPr>
                    <w:t>Ⅲ</w:t>
                  </w:r>
                </w:p>
              </w:tc>
              <w:tc>
                <w:tcPr>
                  <w:tcW w:w="1555" w:type="dxa"/>
                  <w:vAlign w:val="top"/>
                </w:tcPr>
                <w:p w14:paraId="309BD5F2">
                  <w:pPr>
                    <w:pStyle w:val="6"/>
                    <w:spacing w:before="111" w:line="224" w:lineRule="auto"/>
                    <w:ind w:left="677"/>
                    <w:rPr>
                      <w:sz w:val="20"/>
                      <w:szCs w:val="20"/>
                    </w:rPr>
                  </w:pPr>
                  <w:r>
                    <w:rPr>
                      <w:spacing w:val="1"/>
                      <w:sz w:val="20"/>
                      <w:szCs w:val="20"/>
                    </w:rPr>
                    <w:t>Ⅲ</w:t>
                  </w:r>
                </w:p>
              </w:tc>
            </w:tr>
            <w:tr w14:paraId="2344F6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1964" w:type="dxa"/>
                  <w:vAlign w:val="top"/>
                </w:tcPr>
                <w:p w14:paraId="3EEB0164">
                  <w:pPr>
                    <w:pStyle w:val="6"/>
                    <w:spacing w:before="78" w:line="228" w:lineRule="auto"/>
                    <w:ind w:left="783"/>
                    <w:rPr>
                      <w:sz w:val="20"/>
                      <w:szCs w:val="20"/>
                    </w:rPr>
                  </w:pPr>
                  <w:r>
                    <w:rPr>
                      <w:spacing w:val="2"/>
                      <w:sz w:val="20"/>
                      <w:szCs w:val="20"/>
                    </w:rPr>
                    <w:t>月份</w:t>
                  </w:r>
                </w:p>
              </w:tc>
              <w:tc>
                <w:tcPr>
                  <w:tcW w:w="1574" w:type="dxa"/>
                  <w:vAlign w:val="top"/>
                </w:tcPr>
                <w:p w14:paraId="0EA93062">
                  <w:pPr>
                    <w:pStyle w:val="6"/>
                    <w:spacing w:before="112" w:line="223" w:lineRule="auto"/>
                    <w:ind w:left="607"/>
                    <w:rPr>
                      <w:sz w:val="20"/>
                      <w:szCs w:val="20"/>
                    </w:rPr>
                  </w:pPr>
                  <w:r>
                    <w:rPr>
                      <w:rFonts w:ascii="Times New Roman" w:hAnsi="Times New Roman" w:eastAsia="Times New Roman" w:cs="Times New Roman"/>
                      <w:spacing w:val="-2"/>
                      <w:sz w:val="20"/>
                      <w:szCs w:val="20"/>
                    </w:rPr>
                    <w:t>9</w:t>
                  </w:r>
                  <w:r>
                    <w:rPr>
                      <w:rFonts w:ascii="Times New Roman" w:hAnsi="Times New Roman" w:eastAsia="Times New Roman" w:cs="Times New Roman"/>
                      <w:spacing w:val="14"/>
                      <w:w w:val="101"/>
                      <w:sz w:val="20"/>
                      <w:szCs w:val="20"/>
                    </w:rPr>
                    <w:t xml:space="preserve"> </w:t>
                  </w:r>
                  <w:r>
                    <w:rPr>
                      <w:spacing w:val="-2"/>
                      <w:sz w:val="20"/>
                      <w:szCs w:val="20"/>
                    </w:rPr>
                    <w:t>月</w:t>
                  </w:r>
                </w:p>
              </w:tc>
              <w:tc>
                <w:tcPr>
                  <w:tcW w:w="1604" w:type="dxa"/>
                  <w:vAlign w:val="top"/>
                </w:tcPr>
                <w:p w14:paraId="73D05038">
                  <w:pPr>
                    <w:pStyle w:val="6"/>
                    <w:spacing w:before="112" w:line="223" w:lineRule="auto"/>
                    <w:ind w:left="588"/>
                    <w:rPr>
                      <w:sz w:val="20"/>
                      <w:szCs w:val="20"/>
                    </w:rPr>
                  </w:pPr>
                  <w:r>
                    <w:rPr>
                      <w:rFonts w:ascii="Times New Roman" w:hAnsi="Times New Roman" w:eastAsia="Times New Roman" w:cs="Times New Roman"/>
                      <w:spacing w:val="-5"/>
                      <w:sz w:val="20"/>
                      <w:szCs w:val="20"/>
                    </w:rPr>
                    <w:t>10</w:t>
                  </w:r>
                  <w:r>
                    <w:rPr>
                      <w:rFonts w:ascii="Times New Roman" w:hAnsi="Times New Roman" w:eastAsia="Times New Roman" w:cs="Times New Roman"/>
                      <w:spacing w:val="14"/>
                      <w:w w:val="101"/>
                      <w:sz w:val="20"/>
                      <w:szCs w:val="20"/>
                    </w:rPr>
                    <w:t xml:space="preserve"> </w:t>
                  </w:r>
                  <w:r>
                    <w:rPr>
                      <w:spacing w:val="-5"/>
                      <w:sz w:val="20"/>
                      <w:szCs w:val="20"/>
                    </w:rPr>
                    <w:t>月</w:t>
                  </w:r>
                </w:p>
              </w:tc>
              <w:tc>
                <w:tcPr>
                  <w:tcW w:w="1604" w:type="dxa"/>
                  <w:vAlign w:val="top"/>
                </w:tcPr>
                <w:p w14:paraId="2505C1F6">
                  <w:pPr>
                    <w:pStyle w:val="6"/>
                    <w:spacing w:before="112" w:line="223" w:lineRule="auto"/>
                    <w:ind w:left="590"/>
                    <w:rPr>
                      <w:sz w:val="20"/>
                      <w:szCs w:val="20"/>
                    </w:rPr>
                  </w:pPr>
                  <w:r>
                    <w:rPr>
                      <w:rFonts w:ascii="Times New Roman" w:hAnsi="Times New Roman" w:eastAsia="Times New Roman" w:cs="Times New Roman"/>
                      <w:spacing w:val="-5"/>
                      <w:sz w:val="20"/>
                      <w:szCs w:val="20"/>
                    </w:rPr>
                    <w:t>11</w:t>
                  </w:r>
                  <w:r>
                    <w:rPr>
                      <w:rFonts w:ascii="Times New Roman" w:hAnsi="Times New Roman" w:eastAsia="Times New Roman" w:cs="Times New Roman"/>
                      <w:spacing w:val="14"/>
                      <w:w w:val="101"/>
                      <w:sz w:val="20"/>
                      <w:szCs w:val="20"/>
                    </w:rPr>
                    <w:t xml:space="preserve"> </w:t>
                  </w:r>
                  <w:r>
                    <w:rPr>
                      <w:spacing w:val="-5"/>
                      <w:sz w:val="20"/>
                      <w:szCs w:val="20"/>
                    </w:rPr>
                    <w:t>月</w:t>
                  </w:r>
                </w:p>
              </w:tc>
              <w:tc>
                <w:tcPr>
                  <w:tcW w:w="1555" w:type="dxa"/>
                  <w:vAlign w:val="top"/>
                </w:tcPr>
                <w:p w14:paraId="35E7C917">
                  <w:pPr>
                    <w:pStyle w:val="6"/>
                    <w:spacing w:before="112" w:line="223" w:lineRule="auto"/>
                    <w:ind w:left="562"/>
                    <w:rPr>
                      <w:sz w:val="20"/>
                      <w:szCs w:val="20"/>
                    </w:rPr>
                  </w:pPr>
                  <w:r>
                    <w:rPr>
                      <w:rFonts w:ascii="Times New Roman" w:hAnsi="Times New Roman" w:eastAsia="Times New Roman" w:cs="Times New Roman"/>
                      <w:spacing w:val="-5"/>
                      <w:sz w:val="20"/>
                      <w:szCs w:val="20"/>
                    </w:rPr>
                    <w:t>12</w:t>
                  </w:r>
                  <w:r>
                    <w:rPr>
                      <w:rFonts w:ascii="Times New Roman" w:hAnsi="Times New Roman" w:eastAsia="Times New Roman" w:cs="Times New Roman"/>
                      <w:spacing w:val="14"/>
                      <w:w w:val="101"/>
                      <w:sz w:val="20"/>
                      <w:szCs w:val="20"/>
                    </w:rPr>
                    <w:t xml:space="preserve"> </w:t>
                  </w:r>
                  <w:r>
                    <w:rPr>
                      <w:spacing w:val="-5"/>
                      <w:sz w:val="20"/>
                      <w:szCs w:val="20"/>
                    </w:rPr>
                    <w:t>月</w:t>
                  </w:r>
                </w:p>
              </w:tc>
            </w:tr>
            <w:tr w14:paraId="40CF42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1964" w:type="dxa"/>
                  <w:vAlign w:val="top"/>
                </w:tcPr>
                <w:p w14:paraId="7261CD63">
                  <w:pPr>
                    <w:pStyle w:val="6"/>
                    <w:spacing w:before="78" w:line="228" w:lineRule="auto"/>
                    <w:ind w:left="781"/>
                    <w:rPr>
                      <w:sz w:val="20"/>
                      <w:szCs w:val="20"/>
                    </w:rPr>
                  </w:pPr>
                  <w:r>
                    <w:rPr>
                      <w:spacing w:val="3"/>
                      <w:sz w:val="20"/>
                      <w:szCs w:val="20"/>
                    </w:rPr>
                    <w:t>水质</w:t>
                  </w:r>
                </w:p>
              </w:tc>
              <w:tc>
                <w:tcPr>
                  <w:tcW w:w="1574" w:type="dxa"/>
                  <w:vAlign w:val="top"/>
                </w:tcPr>
                <w:p w14:paraId="2B356B38">
                  <w:pPr>
                    <w:pStyle w:val="6"/>
                    <w:spacing w:before="113" w:line="227" w:lineRule="auto"/>
                    <w:ind w:left="686"/>
                    <w:rPr>
                      <w:sz w:val="20"/>
                      <w:szCs w:val="20"/>
                    </w:rPr>
                  </w:pPr>
                  <w:r>
                    <w:rPr>
                      <w:spacing w:val="1"/>
                      <w:sz w:val="20"/>
                      <w:szCs w:val="20"/>
                    </w:rPr>
                    <w:t>Ⅲ</w:t>
                  </w:r>
                </w:p>
              </w:tc>
              <w:tc>
                <w:tcPr>
                  <w:tcW w:w="1604" w:type="dxa"/>
                  <w:vAlign w:val="top"/>
                </w:tcPr>
                <w:p w14:paraId="5C878927">
                  <w:pPr>
                    <w:pStyle w:val="6"/>
                    <w:spacing w:before="113" w:line="227" w:lineRule="auto"/>
                    <w:ind w:left="700"/>
                    <w:rPr>
                      <w:sz w:val="20"/>
                      <w:szCs w:val="20"/>
                    </w:rPr>
                  </w:pPr>
                  <w:r>
                    <w:rPr>
                      <w:spacing w:val="1"/>
                      <w:sz w:val="20"/>
                      <w:szCs w:val="20"/>
                    </w:rPr>
                    <w:t>Ⅲ</w:t>
                  </w:r>
                </w:p>
              </w:tc>
              <w:tc>
                <w:tcPr>
                  <w:tcW w:w="1604" w:type="dxa"/>
                  <w:vAlign w:val="top"/>
                </w:tcPr>
                <w:p w14:paraId="0FD32C8B">
                  <w:pPr>
                    <w:pStyle w:val="6"/>
                    <w:spacing w:before="113" w:line="227" w:lineRule="auto"/>
                    <w:ind w:left="702"/>
                    <w:rPr>
                      <w:sz w:val="20"/>
                      <w:szCs w:val="20"/>
                    </w:rPr>
                  </w:pPr>
                  <w:r>
                    <w:rPr>
                      <w:spacing w:val="1"/>
                      <w:sz w:val="20"/>
                      <w:szCs w:val="20"/>
                    </w:rPr>
                    <w:t>Ⅲ</w:t>
                  </w:r>
                </w:p>
              </w:tc>
              <w:tc>
                <w:tcPr>
                  <w:tcW w:w="1555" w:type="dxa"/>
                  <w:vAlign w:val="top"/>
                </w:tcPr>
                <w:p w14:paraId="1554330A">
                  <w:pPr>
                    <w:pStyle w:val="6"/>
                    <w:spacing w:before="113" w:line="227" w:lineRule="auto"/>
                    <w:ind w:left="677"/>
                    <w:rPr>
                      <w:sz w:val="20"/>
                      <w:szCs w:val="20"/>
                    </w:rPr>
                  </w:pPr>
                  <w:r>
                    <w:rPr>
                      <w:spacing w:val="1"/>
                      <w:sz w:val="20"/>
                      <w:szCs w:val="20"/>
                    </w:rPr>
                    <w:t>Ⅲ</w:t>
                  </w:r>
                </w:p>
              </w:tc>
            </w:tr>
          </w:tbl>
          <w:p w14:paraId="406A2EC7">
            <w:pPr>
              <w:pStyle w:val="6"/>
              <w:spacing w:before="315" w:line="219" w:lineRule="auto"/>
              <w:ind w:left="577"/>
            </w:pPr>
            <w:r>
              <w:rPr>
                <w:rFonts w:ascii="Times New Roman" w:hAnsi="Times New Roman" w:eastAsia="Times New Roman" w:cs="Times New Roman"/>
                <w:b/>
                <w:bCs/>
                <w:spacing w:val="-5"/>
              </w:rPr>
              <w:t>3</w:t>
            </w:r>
            <w:r>
              <w:rPr>
                <w:rFonts w:ascii="Times New Roman" w:hAnsi="Times New Roman" w:eastAsia="Times New Roman" w:cs="Times New Roman"/>
                <w:b/>
                <w:bCs/>
                <w:spacing w:val="-33"/>
              </w:rPr>
              <w:t xml:space="preserve"> </w:t>
            </w:r>
            <w:r>
              <w:rPr>
                <w:b/>
                <w:bCs/>
                <w:spacing w:val="-5"/>
              </w:rPr>
              <w:t>、声环境质量现状</w:t>
            </w:r>
          </w:p>
          <w:p w14:paraId="64C5CF5D">
            <w:pPr>
              <w:pStyle w:val="6"/>
              <w:spacing w:before="216" w:line="219" w:lineRule="auto"/>
              <w:ind w:left="583"/>
            </w:pPr>
            <w:r>
              <w:rPr>
                <w:spacing w:val="-1"/>
              </w:rPr>
              <w:t>本项目所在区域</w:t>
            </w:r>
            <w:r>
              <w:rPr>
                <w:rFonts w:ascii="Times New Roman" w:hAnsi="Times New Roman" w:eastAsia="Times New Roman" w:cs="Times New Roman"/>
                <w:spacing w:val="-1"/>
              </w:rPr>
              <w:t>50m</w:t>
            </w:r>
            <w:r>
              <w:rPr>
                <w:spacing w:val="-1"/>
              </w:rPr>
              <w:t>范围内无声环境保护目标，声环境良好。</w:t>
            </w:r>
          </w:p>
        </w:tc>
      </w:tr>
    </w:tbl>
    <w:p w14:paraId="7E483748">
      <w:pPr>
        <w:rPr>
          <w:rFonts w:ascii="Arial"/>
          <w:sz w:val="21"/>
        </w:rPr>
      </w:pPr>
    </w:p>
    <w:p w14:paraId="1079C330">
      <w:pPr>
        <w:rPr>
          <w:rFonts w:ascii="Arial" w:hAnsi="Arial" w:eastAsia="Arial" w:cs="Arial"/>
          <w:sz w:val="21"/>
          <w:szCs w:val="21"/>
        </w:rPr>
        <w:sectPr>
          <w:footerReference r:id="rId39" w:type="default"/>
          <w:pgSz w:w="11905" w:h="16839"/>
          <w:pgMar w:top="1416" w:right="1432" w:bottom="1182" w:left="1431" w:header="0" w:footer="1020" w:gutter="0"/>
          <w:cols w:space="720" w:num="1"/>
        </w:sectPr>
      </w:pPr>
    </w:p>
    <w:tbl>
      <w:tblPr>
        <w:tblStyle w:val="5"/>
        <w:tblW w:w="9015"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385"/>
        <w:gridCol w:w="8630"/>
      </w:tblGrid>
      <w:tr w14:paraId="7DA1C317">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782" w:hRule="atLeast"/>
        </w:trPr>
        <w:tc>
          <w:tcPr>
            <w:tcW w:w="385" w:type="dxa"/>
            <w:tcBorders>
              <w:right w:val="single" w:color="000000" w:sz="2" w:space="0"/>
            </w:tcBorders>
            <w:vAlign w:val="top"/>
          </w:tcPr>
          <w:p w14:paraId="75B3E2B0">
            <w:pPr>
              <w:rPr>
                <w:rFonts w:ascii="Arial"/>
                <w:sz w:val="21"/>
              </w:rPr>
            </w:pPr>
          </w:p>
        </w:tc>
        <w:tc>
          <w:tcPr>
            <w:tcW w:w="8630" w:type="dxa"/>
            <w:tcBorders>
              <w:left w:val="single" w:color="000000" w:sz="2" w:space="0"/>
            </w:tcBorders>
            <w:vAlign w:val="top"/>
          </w:tcPr>
          <w:p w14:paraId="71266DD3">
            <w:pPr>
              <w:pStyle w:val="6"/>
              <w:spacing w:before="201" w:line="375" w:lineRule="auto"/>
              <w:ind w:left="103" w:right="36" w:firstLine="481"/>
              <w:jc w:val="both"/>
            </w:pPr>
            <w:r>
              <w:rPr>
                <w:spacing w:val="-3"/>
              </w:rPr>
              <w:t>建设单位委托监测单位于</w:t>
            </w:r>
            <w:r>
              <w:rPr>
                <w:spacing w:val="-70"/>
              </w:rPr>
              <w:t xml:space="preserve"> </w:t>
            </w:r>
            <w:r>
              <w:rPr>
                <w:rFonts w:ascii="Times New Roman" w:hAnsi="Times New Roman" w:eastAsia="Times New Roman" w:cs="Times New Roman"/>
                <w:spacing w:val="-3"/>
              </w:rPr>
              <w:t xml:space="preserve">2024 </w:t>
            </w:r>
            <w:r>
              <w:rPr>
                <w:spacing w:val="-3"/>
              </w:rPr>
              <w:t>年</w:t>
            </w:r>
            <w:r>
              <w:rPr>
                <w:spacing w:val="-67"/>
              </w:rPr>
              <w:t xml:space="preserve"> </w:t>
            </w:r>
            <w:r>
              <w:rPr>
                <w:rFonts w:ascii="Times New Roman" w:hAnsi="Times New Roman" w:eastAsia="Times New Roman" w:cs="Times New Roman"/>
                <w:spacing w:val="-3"/>
              </w:rPr>
              <w:t xml:space="preserve">3 </w:t>
            </w:r>
            <w:r>
              <w:rPr>
                <w:spacing w:val="-3"/>
              </w:rPr>
              <w:t>月</w:t>
            </w:r>
            <w:r>
              <w:rPr>
                <w:spacing w:val="-67"/>
              </w:rPr>
              <w:t xml:space="preserve"> </w:t>
            </w:r>
            <w:r>
              <w:rPr>
                <w:rFonts w:ascii="Times New Roman" w:hAnsi="Times New Roman" w:eastAsia="Times New Roman" w:cs="Times New Roman"/>
                <w:spacing w:val="-3"/>
              </w:rPr>
              <w:t>3</w:t>
            </w:r>
            <w:r>
              <w:rPr>
                <w:rFonts w:ascii="Times New Roman" w:hAnsi="Times New Roman" w:eastAsia="Times New Roman" w:cs="Times New Roman"/>
                <w:spacing w:val="34"/>
                <w:w w:val="101"/>
              </w:rPr>
              <w:t xml:space="preserve"> </w:t>
            </w:r>
            <w:r>
              <w:rPr>
                <w:spacing w:val="-3"/>
              </w:rPr>
              <w:t>日对项目场区周</w:t>
            </w:r>
            <w:r>
              <w:rPr>
                <w:spacing w:val="-4"/>
              </w:rPr>
              <w:t>围声环境进行了现状</w:t>
            </w:r>
            <w:r>
              <w:t xml:space="preserve"> </w:t>
            </w:r>
            <w:r>
              <w:rPr>
                <w:spacing w:val="-5"/>
              </w:rPr>
              <w:t>监测（详见附件）。在地址四周设置</w:t>
            </w:r>
            <w:r>
              <w:rPr>
                <w:spacing w:val="-55"/>
              </w:rPr>
              <w:t xml:space="preserve"> </w:t>
            </w:r>
            <w:r>
              <w:rPr>
                <w:rFonts w:ascii="Times New Roman" w:hAnsi="Times New Roman" w:eastAsia="Times New Roman" w:cs="Times New Roman"/>
                <w:spacing w:val="-5"/>
              </w:rPr>
              <w:t xml:space="preserve">4 </w:t>
            </w:r>
            <w:r>
              <w:rPr>
                <w:spacing w:val="-5"/>
              </w:rPr>
              <w:t>个现状监测点（</w:t>
            </w:r>
            <w:r>
              <w:rPr>
                <w:rFonts w:ascii="Times New Roman" w:hAnsi="Times New Roman" w:eastAsia="Times New Roman" w:cs="Times New Roman"/>
                <w:spacing w:val="-6"/>
              </w:rPr>
              <w:t>1#-4#</w:t>
            </w:r>
            <w:r>
              <w:rPr>
                <w:spacing w:val="-24"/>
              </w:rPr>
              <w:t>），</w:t>
            </w:r>
            <w:r>
              <w:rPr>
                <w:spacing w:val="-6"/>
              </w:rPr>
              <w:t>监测布点见下图，</w:t>
            </w:r>
            <w:r>
              <w:t xml:space="preserve"> </w:t>
            </w:r>
            <w:r>
              <w:rPr>
                <w:spacing w:val="-2"/>
              </w:rPr>
              <w:t>监测结果见下表。</w:t>
            </w:r>
          </w:p>
          <w:p w14:paraId="04B605BE">
            <w:pPr>
              <w:pStyle w:val="6"/>
              <w:spacing w:before="157" w:line="219" w:lineRule="auto"/>
              <w:ind w:left="1061"/>
            </w:pPr>
            <w:r>
              <w:rPr>
                <w:b/>
                <w:bCs/>
              </w:rPr>
              <w:t>表</w:t>
            </w:r>
            <w:r>
              <w:rPr>
                <w:spacing w:val="-56"/>
              </w:rPr>
              <w:t xml:space="preserve"> </w:t>
            </w:r>
            <w:r>
              <w:rPr>
                <w:rFonts w:ascii="Times New Roman" w:hAnsi="Times New Roman" w:eastAsia="Times New Roman" w:cs="Times New Roman"/>
                <w:b/>
                <w:bCs/>
              </w:rPr>
              <w:t xml:space="preserve">3-4               </w:t>
            </w:r>
            <w:r>
              <w:rPr>
                <w:rFonts w:ascii="Times New Roman" w:hAnsi="Times New Roman" w:eastAsia="Times New Roman" w:cs="Times New Roman"/>
                <w:b/>
                <w:bCs/>
                <w:spacing w:val="-1"/>
              </w:rPr>
              <w:t xml:space="preserve">         </w:t>
            </w:r>
            <w:r>
              <w:rPr>
                <w:b/>
                <w:bCs/>
                <w:spacing w:val="-1"/>
              </w:rPr>
              <w:t>噪声现状监测结果</w:t>
            </w:r>
            <w:r>
              <w:rPr>
                <w:spacing w:val="-1"/>
              </w:rPr>
              <w:t xml:space="preserve">           </w:t>
            </w:r>
            <w:r>
              <w:rPr>
                <w:b/>
                <w:bCs/>
                <w:spacing w:val="-1"/>
              </w:rPr>
              <w:t>单位：</w:t>
            </w:r>
            <w:r>
              <w:rPr>
                <w:rFonts w:ascii="Times New Roman" w:hAnsi="Times New Roman" w:eastAsia="Times New Roman" w:cs="Times New Roman"/>
                <w:b/>
                <w:bCs/>
                <w:spacing w:val="-1"/>
              </w:rPr>
              <w:t>dB</w:t>
            </w:r>
            <w:r>
              <w:rPr>
                <w:b/>
                <w:bCs/>
                <w:spacing w:val="-1"/>
              </w:rPr>
              <w:t>（</w:t>
            </w:r>
            <w:r>
              <w:rPr>
                <w:rFonts w:ascii="Times New Roman" w:hAnsi="Times New Roman" w:eastAsia="Times New Roman" w:cs="Times New Roman"/>
                <w:b/>
                <w:bCs/>
                <w:spacing w:val="-1"/>
              </w:rPr>
              <w:t>A</w:t>
            </w:r>
            <w:r>
              <w:rPr>
                <w:b/>
                <w:bCs/>
                <w:spacing w:val="-1"/>
              </w:rPr>
              <w:t>）</w:t>
            </w:r>
          </w:p>
          <w:p w14:paraId="1B763082">
            <w:pPr>
              <w:spacing w:line="19" w:lineRule="exact"/>
            </w:pPr>
          </w:p>
          <w:tbl>
            <w:tblPr>
              <w:tblStyle w:val="5"/>
              <w:tblW w:w="8418" w:type="dxa"/>
              <w:tblInd w:w="9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9"/>
              <w:gridCol w:w="576"/>
              <w:gridCol w:w="1510"/>
              <w:gridCol w:w="1253"/>
              <w:gridCol w:w="1253"/>
              <w:gridCol w:w="1253"/>
              <w:gridCol w:w="1254"/>
            </w:tblGrid>
            <w:tr w14:paraId="636AF2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1895" w:type="dxa"/>
                  <w:gridSpan w:val="2"/>
                  <w:vAlign w:val="top"/>
                </w:tcPr>
                <w:p w14:paraId="07F8ED0C">
                  <w:pPr>
                    <w:pStyle w:val="6"/>
                    <w:spacing w:before="161" w:line="229" w:lineRule="auto"/>
                    <w:ind w:left="532"/>
                    <w:rPr>
                      <w:sz w:val="20"/>
                      <w:szCs w:val="20"/>
                    </w:rPr>
                  </w:pPr>
                  <w:r>
                    <w:rPr>
                      <w:spacing w:val="7"/>
                      <w:sz w:val="20"/>
                      <w:szCs w:val="20"/>
                    </w:rPr>
                    <w:t>监测时间</w:t>
                  </w:r>
                </w:p>
              </w:tc>
              <w:tc>
                <w:tcPr>
                  <w:tcW w:w="1510" w:type="dxa"/>
                  <w:vAlign w:val="top"/>
                </w:tcPr>
                <w:p w14:paraId="673DF76C">
                  <w:pPr>
                    <w:pStyle w:val="6"/>
                    <w:spacing w:before="161" w:line="228" w:lineRule="auto"/>
                    <w:ind w:left="445"/>
                    <w:rPr>
                      <w:sz w:val="20"/>
                      <w:szCs w:val="20"/>
                    </w:rPr>
                  </w:pPr>
                  <w:r>
                    <w:rPr>
                      <w:spacing w:val="6"/>
                      <w:sz w:val="20"/>
                      <w:szCs w:val="20"/>
                    </w:rPr>
                    <w:t>监测点</w:t>
                  </w:r>
                </w:p>
              </w:tc>
              <w:tc>
                <w:tcPr>
                  <w:tcW w:w="1253" w:type="dxa"/>
                  <w:vAlign w:val="top"/>
                </w:tcPr>
                <w:p w14:paraId="68B99AAA">
                  <w:pPr>
                    <w:pStyle w:val="6"/>
                    <w:spacing w:before="161" w:line="227" w:lineRule="auto"/>
                    <w:ind w:left="214"/>
                    <w:rPr>
                      <w:sz w:val="20"/>
                      <w:szCs w:val="20"/>
                    </w:rPr>
                  </w:pPr>
                  <w:r>
                    <w:rPr>
                      <w:rFonts w:ascii="Times New Roman" w:hAnsi="Times New Roman" w:eastAsia="Times New Roman" w:cs="Times New Roman"/>
                      <w:sz w:val="20"/>
                      <w:szCs w:val="20"/>
                    </w:rPr>
                    <w:t>L</w:t>
                  </w:r>
                  <w:r>
                    <w:rPr>
                      <w:rFonts w:ascii="Times New Roman" w:hAnsi="Times New Roman" w:eastAsia="Times New Roman" w:cs="Times New Roman"/>
                      <w:position w:val="-1"/>
                      <w:sz w:val="13"/>
                      <w:szCs w:val="13"/>
                    </w:rPr>
                    <w:t>eq</w:t>
                  </w:r>
                  <w:r>
                    <w:rPr>
                      <w:spacing w:val="7"/>
                      <w:sz w:val="20"/>
                      <w:szCs w:val="20"/>
                    </w:rPr>
                    <w:t>（</w:t>
                  </w:r>
                  <w:r>
                    <w:rPr>
                      <w:rFonts w:ascii="Times New Roman" w:hAnsi="Times New Roman" w:eastAsia="Times New Roman" w:cs="Times New Roman"/>
                      <w:spacing w:val="7"/>
                      <w:sz w:val="20"/>
                      <w:szCs w:val="20"/>
                    </w:rPr>
                    <w:t>A</w:t>
                  </w:r>
                  <w:r>
                    <w:rPr>
                      <w:spacing w:val="7"/>
                      <w:sz w:val="20"/>
                      <w:szCs w:val="20"/>
                    </w:rPr>
                    <w:t>）</w:t>
                  </w:r>
                </w:p>
              </w:tc>
              <w:tc>
                <w:tcPr>
                  <w:tcW w:w="1253" w:type="dxa"/>
                  <w:vAlign w:val="top"/>
                </w:tcPr>
                <w:p w14:paraId="07C59F73">
                  <w:pPr>
                    <w:spacing w:before="200" w:line="209" w:lineRule="auto"/>
                    <w:ind w:left="497"/>
                    <w:rPr>
                      <w:rFonts w:ascii="Times New Roman" w:hAnsi="Times New Roman" w:eastAsia="Times New Roman" w:cs="Times New Roman"/>
                      <w:sz w:val="13"/>
                      <w:szCs w:val="13"/>
                    </w:rPr>
                  </w:pPr>
                  <w:r>
                    <w:rPr>
                      <w:rFonts w:ascii="Times New Roman" w:hAnsi="Times New Roman" w:eastAsia="Times New Roman" w:cs="Times New Roman"/>
                      <w:spacing w:val="2"/>
                      <w:sz w:val="20"/>
                      <w:szCs w:val="20"/>
                    </w:rPr>
                    <w:t>L</w:t>
                  </w:r>
                  <w:r>
                    <w:rPr>
                      <w:rFonts w:ascii="Times New Roman" w:hAnsi="Times New Roman" w:eastAsia="Times New Roman" w:cs="Times New Roman"/>
                      <w:spacing w:val="2"/>
                      <w:sz w:val="13"/>
                      <w:szCs w:val="13"/>
                    </w:rPr>
                    <w:t>90</w:t>
                  </w:r>
                </w:p>
              </w:tc>
              <w:tc>
                <w:tcPr>
                  <w:tcW w:w="1253" w:type="dxa"/>
                  <w:vAlign w:val="top"/>
                </w:tcPr>
                <w:p w14:paraId="72016836">
                  <w:pPr>
                    <w:spacing w:before="200" w:line="209" w:lineRule="auto"/>
                    <w:ind w:left="497"/>
                    <w:rPr>
                      <w:rFonts w:ascii="Times New Roman" w:hAnsi="Times New Roman" w:eastAsia="Times New Roman" w:cs="Times New Roman"/>
                      <w:sz w:val="13"/>
                      <w:szCs w:val="13"/>
                    </w:rPr>
                  </w:pPr>
                  <w:r>
                    <w:rPr>
                      <w:rFonts w:ascii="Times New Roman" w:hAnsi="Times New Roman" w:eastAsia="Times New Roman" w:cs="Times New Roman"/>
                      <w:spacing w:val="2"/>
                      <w:sz w:val="20"/>
                      <w:szCs w:val="20"/>
                    </w:rPr>
                    <w:t>L</w:t>
                  </w:r>
                  <w:r>
                    <w:rPr>
                      <w:rFonts w:ascii="Times New Roman" w:hAnsi="Times New Roman" w:eastAsia="Times New Roman" w:cs="Times New Roman"/>
                      <w:spacing w:val="2"/>
                      <w:sz w:val="13"/>
                      <w:szCs w:val="13"/>
                    </w:rPr>
                    <w:t>50</w:t>
                  </w:r>
                </w:p>
              </w:tc>
              <w:tc>
                <w:tcPr>
                  <w:tcW w:w="1254" w:type="dxa"/>
                  <w:vAlign w:val="top"/>
                </w:tcPr>
                <w:p w14:paraId="61E7D3C5">
                  <w:pPr>
                    <w:spacing w:before="200" w:line="209" w:lineRule="auto"/>
                    <w:ind w:left="496"/>
                    <w:rPr>
                      <w:rFonts w:ascii="Times New Roman" w:hAnsi="Times New Roman" w:eastAsia="Times New Roman" w:cs="Times New Roman"/>
                      <w:sz w:val="13"/>
                      <w:szCs w:val="13"/>
                    </w:rPr>
                  </w:pPr>
                  <w:r>
                    <w:rPr>
                      <w:rFonts w:ascii="Times New Roman" w:hAnsi="Times New Roman" w:eastAsia="Times New Roman" w:cs="Times New Roman"/>
                      <w:spacing w:val="2"/>
                      <w:sz w:val="20"/>
                      <w:szCs w:val="20"/>
                    </w:rPr>
                    <w:t>L</w:t>
                  </w:r>
                  <w:r>
                    <w:rPr>
                      <w:rFonts w:ascii="Times New Roman" w:hAnsi="Times New Roman" w:eastAsia="Times New Roman" w:cs="Times New Roman"/>
                      <w:spacing w:val="2"/>
                      <w:sz w:val="13"/>
                      <w:szCs w:val="13"/>
                    </w:rPr>
                    <w:t>10</w:t>
                  </w:r>
                </w:p>
              </w:tc>
            </w:tr>
            <w:tr w14:paraId="581D2E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1319" w:type="dxa"/>
                  <w:vMerge w:val="restart"/>
                  <w:tcBorders>
                    <w:bottom w:val="nil"/>
                  </w:tcBorders>
                  <w:vAlign w:val="top"/>
                </w:tcPr>
                <w:p w14:paraId="58D06FE2">
                  <w:pPr>
                    <w:spacing w:line="249" w:lineRule="auto"/>
                    <w:rPr>
                      <w:rFonts w:ascii="Arial"/>
                      <w:sz w:val="21"/>
                    </w:rPr>
                  </w:pPr>
                </w:p>
                <w:p w14:paraId="013C216F">
                  <w:pPr>
                    <w:spacing w:line="250" w:lineRule="auto"/>
                    <w:rPr>
                      <w:rFonts w:ascii="Arial"/>
                      <w:sz w:val="21"/>
                    </w:rPr>
                  </w:pPr>
                </w:p>
                <w:p w14:paraId="6E7238A9">
                  <w:pPr>
                    <w:spacing w:line="250" w:lineRule="auto"/>
                    <w:rPr>
                      <w:rFonts w:ascii="Arial"/>
                      <w:sz w:val="21"/>
                    </w:rPr>
                  </w:pPr>
                </w:p>
                <w:p w14:paraId="59B75244">
                  <w:pPr>
                    <w:spacing w:line="250" w:lineRule="auto"/>
                    <w:rPr>
                      <w:rFonts w:ascii="Arial"/>
                      <w:sz w:val="21"/>
                    </w:rPr>
                  </w:pPr>
                </w:p>
                <w:p w14:paraId="7A652CC0">
                  <w:pPr>
                    <w:spacing w:line="250" w:lineRule="auto"/>
                    <w:rPr>
                      <w:rFonts w:ascii="Arial"/>
                      <w:sz w:val="21"/>
                    </w:rPr>
                  </w:pPr>
                </w:p>
                <w:p w14:paraId="2D72D079">
                  <w:pPr>
                    <w:spacing w:line="250" w:lineRule="auto"/>
                    <w:rPr>
                      <w:rFonts w:ascii="Arial"/>
                      <w:sz w:val="21"/>
                    </w:rPr>
                  </w:pPr>
                </w:p>
                <w:p w14:paraId="6BCD8634">
                  <w:pPr>
                    <w:spacing w:line="250" w:lineRule="auto"/>
                    <w:rPr>
                      <w:rFonts w:ascii="Arial"/>
                      <w:sz w:val="21"/>
                    </w:rPr>
                  </w:pPr>
                </w:p>
                <w:p w14:paraId="0E84C34D">
                  <w:pPr>
                    <w:spacing w:before="57" w:line="195" w:lineRule="auto"/>
                    <w:ind w:left="189"/>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2024.03.03</w:t>
                  </w:r>
                </w:p>
              </w:tc>
              <w:tc>
                <w:tcPr>
                  <w:tcW w:w="576" w:type="dxa"/>
                  <w:vMerge w:val="restart"/>
                  <w:tcBorders>
                    <w:bottom w:val="nil"/>
                  </w:tcBorders>
                  <w:textDirection w:val="tbRlV"/>
                  <w:vAlign w:val="top"/>
                </w:tcPr>
                <w:p w14:paraId="3B9272F0">
                  <w:pPr>
                    <w:pStyle w:val="6"/>
                    <w:spacing w:before="182" w:line="219" w:lineRule="auto"/>
                    <w:ind w:left="672"/>
                    <w:rPr>
                      <w:sz w:val="20"/>
                      <w:szCs w:val="20"/>
                    </w:rPr>
                  </w:pPr>
                  <w:r>
                    <w:rPr>
                      <w:spacing w:val="8"/>
                      <w:sz w:val="20"/>
                      <w:szCs w:val="20"/>
                    </w:rPr>
                    <w:t>昼</w:t>
                  </w:r>
                  <w:r>
                    <w:rPr>
                      <w:spacing w:val="51"/>
                      <w:sz w:val="20"/>
                      <w:szCs w:val="20"/>
                    </w:rPr>
                    <w:t xml:space="preserve"> </w:t>
                  </w:r>
                  <w:r>
                    <w:rPr>
                      <w:spacing w:val="8"/>
                      <w:sz w:val="20"/>
                      <w:szCs w:val="20"/>
                    </w:rPr>
                    <w:t>间</w:t>
                  </w:r>
                </w:p>
              </w:tc>
              <w:tc>
                <w:tcPr>
                  <w:tcW w:w="1510" w:type="dxa"/>
                  <w:vAlign w:val="top"/>
                </w:tcPr>
                <w:p w14:paraId="60007CB3">
                  <w:pPr>
                    <w:pStyle w:val="6"/>
                    <w:spacing w:before="157" w:line="228" w:lineRule="auto"/>
                    <w:ind w:left="294"/>
                    <w:rPr>
                      <w:sz w:val="20"/>
                      <w:szCs w:val="20"/>
                    </w:rPr>
                  </w:pPr>
                  <w:r>
                    <w:rPr>
                      <w:rFonts w:ascii="Times New Roman" w:hAnsi="Times New Roman" w:eastAsia="Times New Roman" w:cs="Times New Roman"/>
                      <w:spacing w:val="5"/>
                      <w:sz w:val="20"/>
                      <w:szCs w:val="20"/>
                    </w:rPr>
                    <w:t>Z4</w:t>
                  </w:r>
                  <w:r>
                    <w:rPr>
                      <w:rFonts w:ascii="Times New Roman" w:hAnsi="Times New Roman" w:eastAsia="Times New Roman" w:cs="Times New Roman"/>
                      <w:spacing w:val="14"/>
                      <w:w w:val="101"/>
                      <w:sz w:val="20"/>
                      <w:szCs w:val="20"/>
                    </w:rPr>
                    <w:t xml:space="preserve"> </w:t>
                  </w:r>
                  <w:r>
                    <w:rPr>
                      <w:spacing w:val="5"/>
                      <w:sz w:val="20"/>
                      <w:szCs w:val="20"/>
                    </w:rPr>
                    <w:t>厂界北</w:t>
                  </w:r>
                </w:p>
              </w:tc>
              <w:tc>
                <w:tcPr>
                  <w:tcW w:w="1253" w:type="dxa"/>
                  <w:vAlign w:val="top"/>
                </w:tcPr>
                <w:p w14:paraId="21CB0769">
                  <w:pPr>
                    <w:spacing w:before="156" w:line="195" w:lineRule="auto"/>
                    <w:ind w:left="4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56.2</w:t>
                  </w:r>
                </w:p>
              </w:tc>
              <w:tc>
                <w:tcPr>
                  <w:tcW w:w="1253" w:type="dxa"/>
                  <w:vAlign w:val="top"/>
                </w:tcPr>
                <w:p w14:paraId="7500B456">
                  <w:pPr>
                    <w:spacing w:before="156" w:line="195" w:lineRule="auto"/>
                    <w:ind w:left="4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55.8</w:t>
                  </w:r>
                </w:p>
              </w:tc>
              <w:tc>
                <w:tcPr>
                  <w:tcW w:w="1253" w:type="dxa"/>
                  <w:vAlign w:val="top"/>
                </w:tcPr>
                <w:p w14:paraId="20694686">
                  <w:pPr>
                    <w:spacing w:before="156" w:line="195" w:lineRule="auto"/>
                    <w:ind w:left="452"/>
                    <w:rPr>
                      <w:rFonts w:ascii="Times New Roman" w:hAnsi="Times New Roman" w:eastAsia="Times New Roman" w:cs="Times New Roman"/>
                      <w:sz w:val="20"/>
                      <w:szCs w:val="20"/>
                    </w:rPr>
                  </w:pPr>
                  <w:r>
                    <w:rPr>
                      <w:rFonts w:ascii="Times New Roman" w:hAnsi="Times New Roman" w:eastAsia="Times New Roman" w:cs="Times New Roman"/>
                      <w:sz w:val="20"/>
                      <w:szCs w:val="20"/>
                    </w:rPr>
                    <w:t>56.</w:t>
                  </w:r>
                  <w:r>
                    <w:rPr>
                      <w:rFonts w:ascii="Times New Roman" w:hAnsi="Times New Roman" w:eastAsia="Times New Roman" w:cs="Times New Roman"/>
                      <w:spacing w:val="-23"/>
                      <w:sz w:val="20"/>
                      <w:szCs w:val="20"/>
                    </w:rPr>
                    <w:t xml:space="preserve"> </w:t>
                  </w:r>
                  <w:r>
                    <w:rPr>
                      <w:rFonts w:ascii="Times New Roman" w:hAnsi="Times New Roman" w:eastAsia="Times New Roman" w:cs="Times New Roman"/>
                      <w:sz w:val="20"/>
                      <w:szCs w:val="20"/>
                    </w:rPr>
                    <w:t>1</w:t>
                  </w:r>
                </w:p>
              </w:tc>
              <w:tc>
                <w:tcPr>
                  <w:tcW w:w="1254" w:type="dxa"/>
                  <w:vAlign w:val="top"/>
                </w:tcPr>
                <w:p w14:paraId="53C38736">
                  <w:pPr>
                    <w:spacing w:before="156" w:line="195" w:lineRule="auto"/>
                    <w:ind w:left="4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57.4</w:t>
                  </w:r>
                </w:p>
              </w:tc>
            </w:tr>
            <w:tr w14:paraId="62A5D2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1319" w:type="dxa"/>
                  <w:vMerge w:val="continue"/>
                  <w:tcBorders>
                    <w:top w:val="nil"/>
                    <w:bottom w:val="nil"/>
                  </w:tcBorders>
                  <w:vAlign w:val="top"/>
                </w:tcPr>
                <w:p w14:paraId="28904669">
                  <w:pPr>
                    <w:rPr>
                      <w:rFonts w:ascii="Arial"/>
                      <w:sz w:val="21"/>
                    </w:rPr>
                  </w:pPr>
                </w:p>
              </w:tc>
              <w:tc>
                <w:tcPr>
                  <w:tcW w:w="576" w:type="dxa"/>
                  <w:vMerge w:val="continue"/>
                  <w:tcBorders>
                    <w:top w:val="nil"/>
                    <w:bottom w:val="nil"/>
                  </w:tcBorders>
                  <w:textDirection w:val="tbRlV"/>
                  <w:vAlign w:val="top"/>
                </w:tcPr>
                <w:p w14:paraId="0A388585">
                  <w:pPr>
                    <w:rPr>
                      <w:rFonts w:ascii="Arial"/>
                      <w:sz w:val="21"/>
                    </w:rPr>
                  </w:pPr>
                </w:p>
              </w:tc>
              <w:tc>
                <w:tcPr>
                  <w:tcW w:w="1510" w:type="dxa"/>
                  <w:vAlign w:val="top"/>
                </w:tcPr>
                <w:p w14:paraId="5C5539DC">
                  <w:pPr>
                    <w:pStyle w:val="6"/>
                    <w:spacing w:before="157" w:line="228" w:lineRule="auto"/>
                    <w:ind w:left="294"/>
                    <w:rPr>
                      <w:sz w:val="20"/>
                      <w:szCs w:val="20"/>
                    </w:rPr>
                  </w:pPr>
                  <w:r>
                    <w:rPr>
                      <w:rFonts w:ascii="Times New Roman" w:hAnsi="Times New Roman" w:eastAsia="Times New Roman" w:cs="Times New Roman"/>
                      <w:spacing w:val="5"/>
                      <w:sz w:val="20"/>
                      <w:szCs w:val="20"/>
                    </w:rPr>
                    <w:t>Z3</w:t>
                  </w:r>
                  <w:r>
                    <w:rPr>
                      <w:rFonts w:ascii="Times New Roman" w:hAnsi="Times New Roman" w:eastAsia="Times New Roman" w:cs="Times New Roman"/>
                      <w:spacing w:val="14"/>
                      <w:w w:val="101"/>
                      <w:sz w:val="20"/>
                      <w:szCs w:val="20"/>
                    </w:rPr>
                    <w:t xml:space="preserve"> </w:t>
                  </w:r>
                  <w:r>
                    <w:rPr>
                      <w:spacing w:val="5"/>
                      <w:sz w:val="20"/>
                      <w:szCs w:val="20"/>
                    </w:rPr>
                    <w:t>厂界西</w:t>
                  </w:r>
                </w:p>
              </w:tc>
              <w:tc>
                <w:tcPr>
                  <w:tcW w:w="1253" w:type="dxa"/>
                  <w:vAlign w:val="top"/>
                </w:tcPr>
                <w:p w14:paraId="48504568">
                  <w:pPr>
                    <w:spacing w:before="156" w:line="195" w:lineRule="auto"/>
                    <w:ind w:left="4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55.3</w:t>
                  </w:r>
                </w:p>
              </w:tc>
              <w:tc>
                <w:tcPr>
                  <w:tcW w:w="1253" w:type="dxa"/>
                  <w:vAlign w:val="top"/>
                </w:tcPr>
                <w:p w14:paraId="30FC3070">
                  <w:pPr>
                    <w:spacing w:before="156" w:line="195" w:lineRule="auto"/>
                    <w:ind w:left="4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54.6</w:t>
                  </w:r>
                </w:p>
              </w:tc>
              <w:tc>
                <w:tcPr>
                  <w:tcW w:w="1253" w:type="dxa"/>
                  <w:vAlign w:val="top"/>
                </w:tcPr>
                <w:p w14:paraId="73120D0E">
                  <w:pPr>
                    <w:spacing w:before="156" w:line="195" w:lineRule="auto"/>
                    <w:ind w:left="452"/>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55.2</w:t>
                  </w:r>
                </w:p>
              </w:tc>
              <w:tc>
                <w:tcPr>
                  <w:tcW w:w="1254" w:type="dxa"/>
                  <w:vAlign w:val="top"/>
                </w:tcPr>
                <w:p w14:paraId="4FE15A70">
                  <w:pPr>
                    <w:spacing w:before="156" w:line="195" w:lineRule="auto"/>
                    <w:ind w:left="4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55.6</w:t>
                  </w:r>
                </w:p>
              </w:tc>
            </w:tr>
            <w:tr w14:paraId="724EDE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319" w:type="dxa"/>
                  <w:vMerge w:val="continue"/>
                  <w:tcBorders>
                    <w:top w:val="nil"/>
                    <w:bottom w:val="nil"/>
                  </w:tcBorders>
                  <w:vAlign w:val="top"/>
                </w:tcPr>
                <w:p w14:paraId="3E17E04F">
                  <w:pPr>
                    <w:rPr>
                      <w:rFonts w:ascii="Arial"/>
                      <w:sz w:val="21"/>
                    </w:rPr>
                  </w:pPr>
                </w:p>
              </w:tc>
              <w:tc>
                <w:tcPr>
                  <w:tcW w:w="576" w:type="dxa"/>
                  <w:vMerge w:val="continue"/>
                  <w:tcBorders>
                    <w:top w:val="nil"/>
                    <w:bottom w:val="nil"/>
                  </w:tcBorders>
                  <w:textDirection w:val="tbRlV"/>
                  <w:vAlign w:val="top"/>
                </w:tcPr>
                <w:p w14:paraId="405DAB20">
                  <w:pPr>
                    <w:rPr>
                      <w:rFonts w:ascii="Arial"/>
                      <w:sz w:val="21"/>
                    </w:rPr>
                  </w:pPr>
                </w:p>
              </w:tc>
              <w:tc>
                <w:tcPr>
                  <w:tcW w:w="1510" w:type="dxa"/>
                  <w:vAlign w:val="top"/>
                </w:tcPr>
                <w:p w14:paraId="087B88D5">
                  <w:pPr>
                    <w:pStyle w:val="6"/>
                    <w:spacing w:before="159" w:line="228" w:lineRule="auto"/>
                    <w:ind w:left="294"/>
                    <w:rPr>
                      <w:sz w:val="20"/>
                      <w:szCs w:val="20"/>
                    </w:rPr>
                  </w:pPr>
                  <w:r>
                    <w:rPr>
                      <w:rFonts w:ascii="Times New Roman" w:hAnsi="Times New Roman" w:eastAsia="Times New Roman" w:cs="Times New Roman"/>
                      <w:spacing w:val="5"/>
                      <w:sz w:val="20"/>
                      <w:szCs w:val="20"/>
                    </w:rPr>
                    <w:t>Z2</w:t>
                  </w:r>
                  <w:r>
                    <w:rPr>
                      <w:rFonts w:ascii="Times New Roman" w:hAnsi="Times New Roman" w:eastAsia="Times New Roman" w:cs="Times New Roman"/>
                      <w:spacing w:val="14"/>
                      <w:w w:val="101"/>
                      <w:sz w:val="20"/>
                      <w:szCs w:val="20"/>
                    </w:rPr>
                    <w:t xml:space="preserve"> </w:t>
                  </w:r>
                  <w:r>
                    <w:rPr>
                      <w:spacing w:val="5"/>
                      <w:sz w:val="20"/>
                      <w:szCs w:val="20"/>
                    </w:rPr>
                    <w:t>厂界南</w:t>
                  </w:r>
                </w:p>
              </w:tc>
              <w:tc>
                <w:tcPr>
                  <w:tcW w:w="1253" w:type="dxa"/>
                  <w:vAlign w:val="top"/>
                </w:tcPr>
                <w:p w14:paraId="37BB351A">
                  <w:pPr>
                    <w:spacing w:before="161" w:line="195" w:lineRule="auto"/>
                    <w:ind w:left="4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56.9</w:t>
                  </w:r>
                </w:p>
              </w:tc>
              <w:tc>
                <w:tcPr>
                  <w:tcW w:w="1253" w:type="dxa"/>
                  <w:vAlign w:val="top"/>
                </w:tcPr>
                <w:p w14:paraId="4AFC3AE1">
                  <w:pPr>
                    <w:spacing w:before="161" w:line="195" w:lineRule="auto"/>
                    <w:ind w:left="4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55.8</w:t>
                  </w:r>
                </w:p>
              </w:tc>
              <w:tc>
                <w:tcPr>
                  <w:tcW w:w="1253" w:type="dxa"/>
                  <w:vAlign w:val="top"/>
                </w:tcPr>
                <w:p w14:paraId="626D40D5">
                  <w:pPr>
                    <w:spacing w:before="161" w:line="195" w:lineRule="auto"/>
                    <w:ind w:left="45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56.7</w:t>
                  </w:r>
                </w:p>
              </w:tc>
              <w:tc>
                <w:tcPr>
                  <w:tcW w:w="1254" w:type="dxa"/>
                  <w:vAlign w:val="top"/>
                </w:tcPr>
                <w:p w14:paraId="7A9E3E4B">
                  <w:pPr>
                    <w:spacing w:before="161" w:line="195" w:lineRule="auto"/>
                    <w:ind w:left="450"/>
                    <w:rPr>
                      <w:rFonts w:ascii="Times New Roman" w:hAnsi="Times New Roman" w:eastAsia="Times New Roman" w:cs="Times New Roman"/>
                      <w:sz w:val="20"/>
                      <w:szCs w:val="20"/>
                    </w:rPr>
                  </w:pPr>
                  <w:r>
                    <w:rPr>
                      <w:rFonts w:ascii="Times New Roman" w:hAnsi="Times New Roman" w:eastAsia="Times New Roman" w:cs="Times New Roman"/>
                      <w:sz w:val="20"/>
                      <w:szCs w:val="20"/>
                    </w:rPr>
                    <w:t>57.</w:t>
                  </w:r>
                  <w:r>
                    <w:rPr>
                      <w:rFonts w:ascii="Times New Roman" w:hAnsi="Times New Roman" w:eastAsia="Times New Roman" w:cs="Times New Roman"/>
                      <w:spacing w:val="-23"/>
                      <w:sz w:val="20"/>
                      <w:szCs w:val="20"/>
                    </w:rPr>
                    <w:t xml:space="preserve"> </w:t>
                  </w:r>
                  <w:r>
                    <w:rPr>
                      <w:rFonts w:ascii="Times New Roman" w:hAnsi="Times New Roman" w:eastAsia="Times New Roman" w:cs="Times New Roman"/>
                      <w:sz w:val="20"/>
                      <w:szCs w:val="20"/>
                    </w:rPr>
                    <w:t>1</w:t>
                  </w:r>
                </w:p>
              </w:tc>
            </w:tr>
            <w:tr w14:paraId="7B951D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1319" w:type="dxa"/>
                  <w:vMerge w:val="continue"/>
                  <w:tcBorders>
                    <w:top w:val="nil"/>
                    <w:bottom w:val="nil"/>
                  </w:tcBorders>
                  <w:vAlign w:val="top"/>
                </w:tcPr>
                <w:p w14:paraId="29A0D927">
                  <w:pPr>
                    <w:rPr>
                      <w:rFonts w:ascii="Arial"/>
                      <w:sz w:val="21"/>
                    </w:rPr>
                  </w:pPr>
                </w:p>
              </w:tc>
              <w:tc>
                <w:tcPr>
                  <w:tcW w:w="576" w:type="dxa"/>
                  <w:vMerge w:val="continue"/>
                  <w:tcBorders>
                    <w:top w:val="nil"/>
                  </w:tcBorders>
                  <w:textDirection w:val="tbRlV"/>
                  <w:vAlign w:val="top"/>
                </w:tcPr>
                <w:p w14:paraId="79E5983B">
                  <w:pPr>
                    <w:rPr>
                      <w:rFonts w:ascii="Arial"/>
                      <w:sz w:val="21"/>
                    </w:rPr>
                  </w:pPr>
                </w:p>
              </w:tc>
              <w:tc>
                <w:tcPr>
                  <w:tcW w:w="1510" w:type="dxa"/>
                  <w:vAlign w:val="top"/>
                </w:tcPr>
                <w:p w14:paraId="1F1411A9">
                  <w:pPr>
                    <w:pStyle w:val="6"/>
                    <w:spacing w:before="158" w:line="228" w:lineRule="auto"/>
                    <w:ind w:left="294"/>
                    <w:rPr>
                      <w:sz w:val="20"/>
                      <w:szCs w:val="20"/>
                    </w:rPr>
                  </w:pPr>
                  <w:r>
                    <w:rPr>
                      <w:rFonts w:ascii="Times New Roman" w:hAnsi="Times New Roman" w:eastAsia="Times New Roman" w:cs="Times New Roman"/>
                      <w:spacing w:val="5"/>
                      <w:sz w:val="20"/>
                      <w:szCs w:val="20"/>
                    </w:rPr>
                    <w:t>Z1</w:t>
                  </w:r>
                  <w:r>
                    <w:rPr>
                      <w:rFonts w:ascii="Times New Roman" w:hAnsi="Times New Roman" w:eastAsia="Times New Roman" w:cs="Times New Roman"/>
                      <w:spacing w:val="14"/>
                      <w:w w:val="101"/>
                      <w:sz w:val="20"/>
                      <w:szCs w:val="20"/>
                    </w:rPr>
                    <w:t xml:space="preserve"> </w:t>
                  </w:r>
                  <w:r>
                    <w:rPr>
                      <w:spacing w:val="5"/>
                      <w:sz w:val="20"/>
                      <w:szCs w:val="20"/>
                    </w:rPr>
                    <w:t>厂界东</w:t>
                  </w:r>
                </w:p>
              </w:tc>
              <w:tc>
                <w:tcPr>
                  <w:tcW w:w="1253" w:type="dxa"/>
                  <w:vAlign w:val="top"/>
                </w:tcPr>
                <w:p w14:paraId="0C8B414F">
                  <w:pPr>
                    <w:spacing w:before="160" w:line="195" w:lineRule="auto"/>
                    <w:ind w:left="4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55.6</w:t>
                  </w:r>
                </w:p>
              </w:tc>
              <w:tc>
                <w:tcPr>
                  <w:tcW w:w="1253" w:type="dxa"/>
                  <w:vAlign w:val="top"/>
                </w:tcPr>
                <w:p w14:paraId="2248E015">
                  <w:pPr>
                    <w:spacing w:before="160" w:line="195" w:lineRule="auto"/>
                    <w:ind w:left="4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55.2</w:t>
                  </w:r>
                </w:p>
              </w:tc>
              <w:tc>
                <w:tcPr>
                  <w:tcW w:w="1253" w:type="dxa"/>
                  <w:vAlign w:val="top"/>
                </w:tcPr>
                <w:p w14:paraId="4EC1F337">
                  <w:pPr>
                    <w:spacing w:before="160" w:line="195" w:lineRule="auto"/>
                    <w:ind w:left="45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55.4</w:t>
                  </w:r>
                </w:p>
              </w:tc>
              <w:tc>
                <w:tcPr>
                  <w:tcW w:w="1254" w:type="dxa"/>
                  <w:vAlign w:val="top"/>
                </w:tcPr>
                <w:p w14:paraId="6308BDA4">
                  <w:pPr>
                    <w:spacing w:before="160" w:line="195" w:lineRule="auto"/>
                    <w:ind w:left="4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56.6</w:t>
                  </w:r>
                </w:p>
              </w:tc>
            </w:tr>
            <w:tr w14:paraId="5BF598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319" w:type="dxa"/>
                  <w:vMerge w:val="continue"/>
                  <w:tcBorders>
                    <w:top w:val="nil"/>
                    <w:bottom w:val="nil"/>
                  </w:tcBorders>
                  <w:vAlign w:val="top"/>
                </w:tcPr>
                <w:p w14:paraId="31E71826">
                  <w:pPr>
                    <w:rPr>
                      <w:rFonts w:ascii="Arial"/>
                      <w:sz w:val="21"/>
                    </w:rPr>
                  </w:pPr>
                </w:p>
              </w:tc>
              <w:tc>
                <w:tcPr>
                  <w:tcW w:w="576" w:type="dxa"/>
                  <w:vMerge w:val="restart"/>
                  <w:tcBorders>
                    <w:bottom w:val="nil"/>
                  </w:tcBorders>
                  <w:textDirection w:val="tbRlV"/>
                  <w:vAlign w:val="top"/>
                </w:tcPr>
                <w:p w14:paraId="04191D66">
                  <w:pPr>
                    <w:pStyle w:val="6"/>
                    <w:spacing w:before="182" w:line="213" w:lineRule="auto"/>
                    <w:ind w:left="674"/>
                    <w:rPr>
                      <w:sz w:val="20"/>
                      <w:szCs w:val="20"/>
                    </w:rPr>
                  </w:pPr>
                  <w:r>
                    <w:rPr>
                      <w:spacing w:val="8"/>
                      <w:sz w:val="20"/>
                      <w:szCs w:val="20"/>
                    </w:rPr>
                    <w:t>夜</w:t>
                  </w:r>
                  <w:r>
                    <w:rPr>
                      <w:spacing w:val="51"/>
                      <w:sz w:val="20"/>
                      <w:szCs w:val="20"/>
                    </w:rPr>
                    <w:t xml:space="preserve"> </w:t>
                  </w:r>
                  <w:r>
                    <w:rPr>
                      <w:spacing w:val="8"/>
                      <w:sz w:val="20"/>
                      <w:szCs w:val="20"/>
                    </w:rPr>
                    <w:t>间</w:t>
                  </w:r>
                </w:p>
              </w:tc>
              <w:tc>
                <w:tcPr>
                  <w:tcW w:w="1510" w:type="dxa"/>
                  <w:vAlign w:val="top"/>
                </w:tcPr>
                <w:p w14:paraId="1CD7B662">
                  <w:pPr>
                    <w:pStyle w:val="6"/>
                    <w:spacing w:before="159" w:line="228" w:lineRule="auto"/>
                    <w:ind w:left="294"/>
                    <w:rPr>
                      <w:sz w:val="20"/>
                      <w:szCs w:val="20"/>
                    </w:rPr>
                  </w:pPr>
                  <w:r>
                    <w:rPr>
                      <w:rFonts w:ascii="Times New Roman" w:hAnsi="Times New Roman" w:eastAsia="Times New Roman" w:cs="Times New Roman"/>
                      <w:spacing w:val="5"/>
                      <w:sz w:val="20"/>
                      <w:szCs w:val="20"/>
                    </w:rPr>
                    <w:t>Z4</w:t>
                  </w:r>
                  <w:r>
                    <w:rPr>
                      <w:rFonts w:ascii="Times New Roman" w:hAnsi="Times New Roman" w:eastAsia="Times New Roman" w:cs="Times New Roman"/>
                      <w:spacing w:val="14"/>
                      <w:w w:val="101"/>
                      <w:sz w:val="20"/>
                      <w:szCs w:val="20"/>
                    </w:rPr>
                    <w:t xml:space="preserve"> </w:t>
                  </w:r>
                  <w:r>
                    <w:rPr>
                      <w:spacing w:val="5"/>
                      <w:sz w:val="20"/>
                      <w:szCs w:val="20"/>
                    </w:rPr>
                    <w:t>厂界北</w:t>
                  </w:r>
                </w:p>
              </w:tc>
              <w:tc>
                <w:tcPr>
                  <w:tcW w:w="1253" w:type="dxa"/>
                  <w:vAlign w:val="top"/>
                </w:tcPr>
                <w:p w14:paraId="013257F6">
                  <w:pPr>
                    <w:spacing w:before="161"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45.4</w:t>
                  </w:r>
                </w:p>
              </w:tc>
              <w:tc>
                <w:tcPr>
                  <w:tcW w:w="1253" w:type="dxa"/>
                  <w:vAlign w:val="top"/>
                </w:tcPr>
                <w:p w14:paraId="506598F7">
                  <w:pPr>
                    <w:spacing w:before="161"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45.2</w:t>
                  </w:r>
                </w:p>
              </w:tc>
              <w:tc>
                <w:tcPr>
                  <w:tcW w:w="1253" w:type="dxa"/>
                  <w:vAlign w:val="top"/>
                </w:tcPr>
                <w:p w14:paraId="7B3FB556">
                  <w:pPr>
                    <w:spacing w:before="161" w:line="195" w:lineRule="auto"/>
                    <w:ind w:left="44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45.3</w:t>
                  </w:r>
                </w:p>
              </w:tc>
              <w:tc>
                <w:tcPr>
                  <w:tcW w:w="1254" w:type="dxa"/>
                  <w:vAlign w:val="top"/>
                </w:tcPr>
                <w:p w14:paraId="1934BF9F">
                  <w:pPr>
                    <w:spacing w:before="161"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45.9</w:t>
                  </w:r>
                </w:p>
              </w:tc>
            </w:tr>
            <w:tr w14:paraId="57506B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trPr>
              <w:tc>
                <w:tcPr>
                  <w:tcW w:w="1319" w:type="dxa"/>
                  <w:vMerge w:val="continue"/>
                  <w:tcBorders>
                    <w:top w:val="nil"/>
                    <w:bottom w:val="nil"/>
                  </w:tcBorders>
                  <w:vAlign w:val="top"/>
                </w:tcPr>
                <w:p w14:paraId="42E0389D">
                  <w:pPr>
                    <w:rPr>
                      <w:rFonts w:ascii="Arial"/>
                      <w:sz w:val="21"/>
                    </w:rPr>
                  </w:pPr>
                </w:p>
              </w:tc>
              <w:tc>
                <w:tcPr>
                  <w:tcW w:w="576" w:type="dxa"/>
                  <w:vMerge w:val="continue"/>
                  <w:tcBorders>
                    <w:top w:val="nil"/>
                    <w:bottom w:val="nil"/>
                  </w:tcBorders>
                  <w:textDirection w:val="tbRlV"/>
                  <w:vAlign w:val="top"/>
                </w:tcPr>
                <w:p w14:paraId="6D041120">
                  <w:pPr>
                    <w:rPr>
                      <w:rFonts w:ascii="Arial"/>
                      <w:sz w:val="21"/>
                    </w:rPr>
                  </w:pPr>
                </w:p>
              </w:tc>
              <w:tc>
                <w:tcPr>
                  <w:tcW w:w="1510" w:type="dxa"/>
                  <w:vAlign w:val="top"/>
                </w:tcPr>
                <w:p w14:paraId="5E8CE229">
                  <w:pPr>
                    <w:pStyle w:val="6"/>
                    <w:spacing w:before="160" w:line="228" w:lineRule="auto"/>
                    <w:ind w:left="294"/>
                    <w:rPr>
                      <w:sz w:val="20"/>
                      <w:szCs w:val="20"/>
                    </w:rPr>
                  </w:pPr>
                  <w:r>
                    <w:rPr>
                      <w:rFonts w:ascii="Times New Roman" w:hAnsi="Times New Roman" w:eastAsia="Times New Roman" w:cs="Times New Roman"/>
                      <w:spacing w:val="5"/>
                      <w:sz w:val="20"/>
                      <w:szCs w:val="20"/>
                    </w:rPr>
                    <w:t>Z3</w:t>
                  </w:r>
                  <w:r>
                    <w:rPr>
                      <w:rFonts w:ascii="Times New Roman" w:hAnsi="Times New Roman" w:eastAsia="Times New Roman" w:cs="Times New Roman"/>
                      <w:spacing w:val="14"/>
                      <w:w w:val="101"/>
                      <w:sz w:val="20"/>
                      <w:szCs w:val="20"/>
                    </w:rPr>
                    <w:t xml:space="preserve"> </w:t>
                  </w:r>
                  <w:r>
                    <w:rPr>
                      <w:spacing w:val="5"/>
                      <w:sz w:val="20"/>
                      <w:szCs w:val="20"/>
                    </w:rPr>
                    <w:t>厂界西</w:t>
                  </w:r>
                </w:p>
              </w:tc>
              <w:tc>
                <w:tcPr>
                  <w:tcW w:w="1253" w:type="dxa"/>
                  <w:vAlign w:val="top"/>
                </w:tcPr>
                <w:p w14:paraId="20B6971D">
                  <w:pPr>
                    <w:spacing w:before="162"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46.5</w:t>
                  </w:r>
                </w:p>
              </w:tc>
              <w:tc>
                <w:tcPr>
                  <w:tcW w:w="1253" w:type="dxa"/>
                  <w:vAlign w:val="top"/>
                </w:tcPr>
                <w:p w14:paraId="4677E153">
                  <w:pPr>
                    <w:spacing w:before="162"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45.6</w:t>
                  </w:r>
                </w:p>
              </w:tc>
              <w:tc>
                <w:tcPr>
                  <w:tcW w:w="1253" w:type="dxa"/>
                  <w:vAlign w:val="top"/>
                </w:tcPr>
                <w:p w14:paraId="6459E691">
                  <w:pPr>
                    <w:spacing w:before="162" w:line="195" w:lineRule="auto"/>
                    <w:ind w:left="44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46.2</w:t>
                  </w:r>
                </w:p>
              </w:tc>
              <w:tc>
                <w:tcPr>
                  <w:tcW w:w="1254" w:type="dxa"/>
                  <w:vAlign w:val="top"/>
                </w:tcPr>
                <w:p w14:paraId="47480F01">
                  <w:pPr>
                    <w:spacing w:before="162"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46.7</w:t>
                  </w:r>
                </w:p>
              </w:tc>
            </w:tr>
            <w:tr w14:paraId="257A38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1319" w:type="dxa"/>
                  <w:vMerge w:val="continue"/>
                  <w:tcBorders>
                    <w:top w:val="nil"/>
                    <w:bottom w:val="nil"/>
                  </w:tcBorders>
                  <w:vAlign w:val="top"/>
                </w:tcPr>
                <w:p w14:paraId="617A463E">
                  <w:pPr>
                    <w:rPr>
                      <w:rFonts w:ascii="Arial"/>
                      <w:sz w:val="21"/>
                    </w:rPr>
                  </w:pPr>
                </w:p>
              </w:tc>
              <w:tc>
                <w:tcPr>
                  <w:tcW w:w="576" w:type="dxa"/>
                  <w:vMerge w:val="continue"/>
                  <w:tcBorders>
                    <w:top w:val="nil"/>
                    <w:bottom w:val="nil"/>
                  </w:tcBorders>
                  <w:textDirection w:val="tbRlV"/>
                  <w:vAlign w:val="top"/>
                </w:tcPr>
                <w:p w14:paraId="143809FD">
                  <w:pPr>
                    <w:rPr>
                      <w:rFonts w:ascii="Arial"/>
                      <w:sz w:val="21"/>
                    </w:rPr>
                  </w:pPr>
                </w:p>
              </w:tc>
              <w:tc>
                <w:tcPr>
                  <w:tcW w:w="1510" w:type="dxa"/>
                  <w:vAlign w:val="top"/>
                </w:tcPr>
                <w:p w14:paraId="6A74CAF9">
                  <w:pPr>
                    <w:pStyle w:val="6"/>
                    <w:spacing w:before="161" w:line="228" w:lineRule="auto"/>
                    <w:ind w:left="294"/>
                    <w:rPr>
                      <w:sz w:val="20"/>
                      <w:szCs w:val="20"/>
                    </w:rPr>
                  </w:pPr>
                  <w:r>
                    <w:rPr>
                      <w:rFonts w:ascii="Times New Roman" w:hAnsi="Times New Roman" w:eastAsia="Times New Roman" w:cs="Times New Roman"/>
                      <w:spacing w:val="5"/>
                      <w:sz w:val="20"/>
                      <w:szCs w:val="20"/>
                    </w:rPr>
                    <w:t>Z2</w:t>
                  </w:r>
                  <w:r>
                    <w:rPr>
                      <w:rFonts w:ascii="Times New Roman" w:hAnsi="Times New Roman" w:eastAsia="Times New Roman" w:cs="Times New Roman"/>
                      <w:spacing w:val="14"/>
                      <w:w w:val="101"/>
                      <w:sz w:val="20"/>
                      <w:szCs w:val="20"/>
                    </w:rPr>
                    <w:t xml:space="preserve"> </w:t>
                  </w:r>
                  <w:r>
                    <w:rPr>
                      <w:spacing w:val="5"/>
                      <w:sz w:val="20"/>
                      <w:szCs w:val="20"/>
                    </w:rPr>
                    <w:t>厂界南</w:t>
                  </w:r>
                </w:p>
              </w:tc>
              <w:tc>
                <w:tcPr>
                  <w:tcW w:w="1253" w:type="dxa"/>
                  <w:vAlign w:val="top"/>
                </w:tcPr>
                <w:p w14:paraId="29219E9B">
                  <w:pPr>
                    <w:spacing w:before="162"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46.4</w:t>
                  </w:r>
                </w:p>
              </w:tc>
              <w:tc>
                <w:tcPr>
                  <w:tcW w:w="1253" w:type="dxa"/>
                  <w:vAlign w:val="top"/>
                </w:tcPr>
                <w:p w14:paraId="3BCC59A1">
                  <w:pPr>
                    <w:spacing w:before="162"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46.</w:t>
                  </w:r>
                  <w:r>
                    <w:rPr>
                      <w:rFonts w:ascii="Times New Roman" w:hAnsi="Times New Roman" w:eastAsia="Times New Roman" w:cs="Times New Roman"/>
                      <w:spacing w:val="-24"/>
                      <w:sz w:val="20"/>
                      <w:szCs w:val="20"/>
                    </w:rPr>
                    <w:t xml:space="preserve"> </w:t>
                  </w:r>
                  <w:r>
                    <w:rPr>
                      <w:rFonts w:ascii="Times New Roman" w:hAnsi="Times New Roman" w:eastAsia="Times New Roman" w:cs="Times New Roman"/>
                      <w:spacing w:val="2"/>
                      <w:sz w:val="20"/>
                      <w:szCs w:val="20"/>
                    </w:rPr>
                    <w:t>1</w:t>
                  </w:r>
                </w:p>
              </w:tc>
              <w:tc>
                <w:tcPr>
                  <w:tcW w:w="1253" w:type="dxa"/>
                  <w:vAlign w:val="top"/>
                </w:tcPr>
                <w:p w14:paraId="2339B742">
                  <w:pPr>
                    <w:spacing w:before="162" w:line="195" w:lineRule="auto"/>
                    <w:ind w:left="44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46.3</w:t>
                  </w:r>
                </w:p>
              </w:tc>
              <w:tc>
                <w:tcPr>
                  <w:tcW w:w="1254" w:type="dxa"/>
                  <w:vAlign w:val="top"/>
                </w:tcPr>
                <w:p w14:paraId="0319376D">
                  <w:pPr>
                    <w:spacing w:before="162"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47.2</w:t>
                  </w:r>
                </w:p>
              </w:tc>
            </w:tr>
            <w:tr w14:paraId="227B8E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1319" w:type="dxa"/>
                  <w:vMerge w:val="continue"/>
                  <w:tcBorders>
                    <w:top w:val="nil"/>
                  </w:tcBorders>
                  <w:vAlign w:val="top"/>
                </w:tcPr>
                <w:p w14:paraId="7DA364C7">
                  <w:pPr>
                    <w:rPr>
                      <w:rFonts w:ascii="Arial"/>
                      <w:sz w:val="21"/>
                    </w:rPr>
                  </w:pPr>
                </w:p>
              </w:tc>
              <w:tc>
                <w:tcPr>
                  <w:tcW w:w="576" w:type="dxa"/>
                  <w:vMerge w:val="continue"/>
                  <w:tcBorders>
                    <w:top w:val="nil"/>
                  </w:tcBorders>
                  <w:textDirection w:val="tbRlV"/>
                  <w:vAlign w:val="top"/>
                </w:tcPr>
                <w:p w14:paraId="300A91B1">
                  <w:pPr>
                    <w:rPr>
                      <w:rFonts w:ascii="Arial"/>
                      <w:sz w:val="21"/>
                    </w:rPr>
                  </w:pPr>
                </w:p>
              </w:tc>
              <w:tc>
                <w:tcPr>
                  <w:tcW w:w="1510" w:type="dxa"/>
                  <w:vAlign w:val="top"/>
                </w:tcPr>
                <w:p w14:paraId="03EC17F9">
                  <w:pPr>
                    <w:pStyle w:val="6"/>
                    <w:spacing w:before="159" w:line="228" w:lineRule="auto"/>
                    <w:ind w:left="294"/>
                    <w:rPr>
                      <w:sz w:val="20"/>
                      <w:szCs w:val="20"/>
                    </w:rPr>
                  </w:pPr>
                  <w:r>
                    <w:rPr>
                      <w:rFonts w:ascii="Times New Roman" w:hAnsi="Times New Roman" w:eastAsia="Times New Roman" w:cs="Times New Roman"/>
                      <w:spacing w:val="5"/>
                      <w:sz w:val="20"/>
                      <w:szCs w:val="20"/>
                    </w:rPr>
                    <w:t>Z1</w:t>
                  </w:r>
                  <w:r>
                    <w:rPr>
                      <w:rFonts w:ascii="Times New Roman" w:hAnsi="Times New Roman" w:eastAsia="Times New Roman" w:cs="Times New Roman"/>
                      <w:spacing w:val="14"/>
                      <w:w w:val="101"/>
                      <w:sz w:val="20"/>
                      <w:szCs w:val="20"/>
                    </w:rPr>
                    <w:t xml:space="preserve"> </w:t>
                  </w:r>
                  <w:r>
                    <w:rPr>
                      <w:spacing w:val="5"/>
                      <w:sz w:val="20"/>
                      <w:szCs w:val="20"/>
                    </w:rPr>
                    <w:t>厂界东</w:t>
                  </w:r>
                </w:p>
              </w:tc>
              <w:tc>
                <w:tcPr>
                  <w:tcW w:w="1253" w:type="dxa"/>
                  <w:vAlign w:val="top"/>
                </w:tcPr>
                <w:p w14:paraId="4104B477">
                  <w:pPr>
                    <w:spacing w:before="162"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45.2</w:t>
                  </w:r>
                </w:p>
              </w:tc>
              <w:tc>
                <w:tcPr>
                  <w:tcW w:w="1253" w:type="dxa"/>
                  <w:vAlign w:val="top"/>
                </w:tcPr>
                <w:p w14:paraId="27FD170F">
                  <w:pPr>
                    <w:spacing w:before="162"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44.6</w:t>
                  </w:r>
                </w:p>
              </w:tc>
              <w:tc>
                <w:tcPr>
                  <w:tcW w:w="1253" w:type="dxa"/>
                  <w:vAlign w:val="top"/>
                </w:tcPr>
                <w:p w14:paraId="01230C58">
                  <w:pPr>
                    <w:spacing w:before="162" w:line="195" w:lineRule="auto"/>
                    <w:ind w:left="44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45.</w:t>
                  </w:r>
                  <w:r>
                    <w:rPr>
                      <w:rFonts w:ascii="Times New Roman" w:hAnsi="Times New Roman" w:eastAsia="Times New Roman" w:cs="Times New Roman"/>
                      <w:spacing w:val="-24"/>
                      <w:sz w:val="20"/>
                      <w:szCs w:val="20"/>
                    </w:rPr>
                    <w:t xml:space="preserve"> </w:t>
                  </w:r>
                  <w:r>
                    <w:rPr>
                      <w:rFonts w:ascii="Times New Roman" w:hAnsi="Times New Roman" w:eastAsia="Times New Roman" w:cs="Times New Roman"/>
                      <w:spacing w:val="2"/>
                      <w:sz w:val="20"/>
                      <w:szCs w:val="20"/>
                    </w:rPr>
                    <w:t>1</w:t>
                  </w:r>
                </w:p>
              </w:tc>
              <w:tc>
                <w:tcPr>
                  <w:tcW w:w="1254" w:type="dxa"/>
                  <w:vAlign w:val="top"/>
                </w:tcPr>
                <w:p w14:paraId="6B2B3816">
                  <w:pPr>
                    <w:spacing w:before="162"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46.5</w:t>
                  </w:r>
                </w:p>
              </w:tc>
            </w:tr>
          </w:tbl>
          <w:p w14:paraId="22E52176">
            <w:pPr>
              <w:pStyle w:val="6"/>
              <w:spacing w:before="226" w:line="328" w:lineRule="auto"/>
              <w:ind w:left="114" w:right="112" w:firstLine="497"/>
            </w:pPr>
            <w:r>
              <w:rPr>
                <w:spacing w:val="-1"/>
              </w:rPr>
              <w:t>由上表可以看出，企业四周昼间、夜间噪声值均未超过《声环境质量标准》</w:t>
            </w:r>
            <w:r>
              <w:rPr>
                <w:spacing w:val="3"/>
              </w:rPr>
              <w:t xml:space="preserve"> </w:t>
            </w:r>
            <w:r>
              <w:rPr>
                <w:spacing w:val="-1"/>
              </w:rPr>
              <w:t>（</w:t>
            </w:r>
            <w:r>
              <w:rPr>
                <w:rFonts w:ascii="Times New Roman" w:hAnsi="Times New Roman" w:eastAsia="Times New Roman" w:cs="Times New Roman"/>
                <w:spacing w:val="-1"/>
              </w:rPr>
              <w:t>GB3096-2008</w:t>
            </w:r>
            <w:r>
              <w:rPr>
                <w:spacing w:val="-1"/>
              </w:rPr>
              <w:t>）中</w:t>
            </w:r>
            <w:r>
              <w:rPr>
                <w:spacing w:val="-41"/>
              </w:rPr>
              <w:t xml:space="preserve"> </w:t>
            </w:r>
            <w:r>
              <w:rPr>
                <w:rFonts w:ascii="Times New Roman" w:hAnsi="Times New Roman" w:eastAsia="Times New Roman" w:cs="Times New Roman"/>
                <w:spacing w:val="-1"/>
              </w:rPr>
              <w:t xml:space="preserve">2 </w:t>
            </w:r>
            <w:r>
              <w:rPr>
                <w:spacing w:val="-1"/>
              </w:rPr>
              <w:t>类区标准限值要求，说明当地声环境质量现状良好。</w:t>
            </w:r>
          </w:p>
          <w:p w14:paraId="2671B522">
            <w:pPr>
              <w:spacing w:line="5412" w:lineRule="exact"/>
              <w:ind w:firstLine="1442"/>
            </w:pPr>
            <w:r>
              <w:rPr>
                <w:position w:val="-108"/>
              </w:rPr>
              <w:drawing>
                <wp:inline distT="0" distB="0" distL="0" distR="0">
                  <wp:extent cx="3890645" cy="3436620"/>
                  <wp:effectExtent l="0" t="0" r="0" b="0"/>
                  <wp:docPr id="200" name="IM 200"/>
                  <wp:cNvGraphicFramePr/>
                  <a:graphic xmlns:a="http://schemas.openxmlformats.org/drawingml/2006/main">
                    <a:graphicData uri="http://schemas.openxmlformats.org/drawingml/2006/picture">
                      <pic:pic xmlns:pic="http://schemas.openxmlformats.org/drawingml/2006/picture">
                        <pic:nvPicPr>
                          <pic:cNvPr id="200" name="IM 200"/>
                          <pic:cNvPicPr/>
                        </pic:nvPicPr>
                        <pic:blipFill>
                          <a:blip r:embed="rId175"/>
                          <a:stretch>
                            <a:fillRect/>
                          </a:stretch>
                        </pic:blipFill>
                        <pic:spPr>
                          <a:xfrm>
                            <a:off x="0" y="0"/>
                            <a:ext cx="3890771" cy="3436620"/>
                          </a:xfrm>
                          <a:prstGeom prst="rect">
                            <a:avLst/>
                          </a:prstGeom>
                        </pic:spPr>
                      </pic:pic>
                    </a:graphicData>
                  </a:graphic>
                </wp:inline>
              </w:drawing>
            </w:r>
          </w:p>
          <w:p w14:paraId="7FF96334">
            <w:pPr>
              <w:pStyle w:val="6"/>
              <w:spacing w:before="221" w:line="219" w:lineRule="auto"/>
              <w:ind w:left="2526"/>
            </w:pPr>
            <w:r>
              <w:rPr>
                <w:b/>
                <w:bCs/>
                <w:spacing w:val="-3"/>
              </w:rPr>
              <w:t>图</w:t>
            </w:r>
            <w:r>
              <w:rPr>
                <w:spacing w:val="-57"/>
              </w:rPr>
              <w:t xml:space="preserve"> </w:t>
            </w:r>
            <w:r>
              <w:rPr>
                <w:rFonts w:ascii="Times New Roman" w:hAnsi="Times New Roman" w:eastAsia="Times New Roman" w:cs="Times New Roman"/>
                <w:b/>
                <w:bCs/>
                <w:spacing w:val="-3"/>
              </w:rPr>
              <w:t xml:space="preserve">3-1    </w:t>
            </w:r>
            <w:r>
              <w:rPr>
                <w:b/>
                <w:bCs/>
                <w:spacing w:val="-3"/>
              </w:rPr>
              <w:t>声环境现状监测布点图</w:t>
            </w:r>
          </w:p>
        </w:tc>
      </w:tr>
    </w:tbl>
    <w:p w14:paraId="5E8A2AAA">
      <w:pPr>
        <w:rPr>
          <w:rFonts w:ascii="Arial"/>
          <w:sz w:val="21"/>
        </w:rPr>
      </w:pPr>
    </w:p>
    <w:p w14:paraId="75BDB18C">
      <w:pPr>
        <w:rPr>
          <w:rFonts w:ascii="Arial" w:hAnsi="Arial" w:eastAsia="Arial" w:cs="Arial"/>
          <w:sz w:val="21"/>
          <w:szCs w:val="21"/>
        </w:rPr>
        <w:sectPr>
          <w:footerReference r:id="rId40" w:type="default"/>
          <w:pgSz w:w="11905" w:h="16839"/>
          <w:pgMar w:top="1416" w:right="1432" w:bottom="1182" w:left="1431" w:header="0" w:footer="1020" w:gutter="0"/>
          <w:cols w:space="720" w:num="1"/>
        </w:sectPr>
      </w:pPr>
    </w:p>
    <w:tbl>
      <w:tblPr>
        <w:tblStyle w:val="5"/>
        <w:tblW w:w="9015"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385"/>
        <w:gridCol w:w="8630"/>
      </w:tblGrid>
      <w:tr w14:paraId="325754ED">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951" w:hRule="atLeast"/>
        </w:trPr>
        <w:tc>
          <w:tcPr>
            <w:tcW w:w="385" w:type="dxa"/>
            <w:tcBorders>
              <w:right w:val="single" w:color="000000" w:sz="2" w:space="0"/>
            </w:tcBorders>
            <w:textDirection w:val="tbRlV"/>
            <w:vAlign w:val="top"/>
          </w:tcPr>
          <w:p w14:paraId="69EEA25B">
            <w:pPr>
              <w:pStyle w:val="6"/>
              <w:spacing w:before="65" w:line="207" w:lineRule="auto"/>
              <w:ind w:left="6004"/>
              <w:rPr>
                <w:sz w:val="20"/>
                <w:szCs w:val="20"/>
              </w:rPr>
            </w:pPr>
            <w:r>
              <w:rPr>
                <w:spacing w:val="8"/>
                <w:sz w:val="20"/>
                <w:szCs w:val="20"/>
              </w:rPr>
              <w:t>环</w:t>
            </w:r>
            <w:r>
              <w:rPr>
                <w:spacing w:val="54"/>
                <w:sz w:val="20"/>
                <w:szCs w:val="20"/>
              </w:rPr>
              <w:t xml:space="preserve"> </w:t>
            </w:r>
            <w:r>
              <w:rPr>
                <w:spacing w:val="8"/>
                <w:sz w:val="20"/>
                <w:szCs w:val="20"/>
              </w:rPr>
              <w:t>境</w:t>
            </w:r>
            <w:r>
              <w:rPr>
                <w:spacing w:val="52"/>
                <w:sz w:val="20"/>
                <w:szCs w:val="20"/>
              </w:rPr>
              <w:t xml:space="preserve"> </w:t>
            </w:r>
            <w:r>
              <w:rPr>
                <w:spacing w:val="8"/>
                <w:sz w:val="20"/>
                <w:szCs w:val="20"/>
              </w:rPr>
              <w:t>保</w:t>
            </w:r>
            <w:r>
              <w:rPr>
                <w:spacing w:val="51"/>
                <w:sz w:val="20"/>
                <w:szCs w:val="20"/>
              </w:rPr>
              <w:t xml:space="preserve"> </w:t>
            </w:r>
            <w:r>
              <w:rPr>
                <w:spacing w:val="8"/>
                <w:sz w:val="20"/>
                <w:szCs w:val="20"/>
              </w:rPr>
              <w:t>护</w:t>
            </w:r>
            <w:r>
              <w:rPr>
                <w:spacing w:val="51"/>
                <w:sz w:val="20"/>
                <w:szCs w:val="20"/>
              </w:rPr>
              <w:t xml:space="preserve"> </w:t>
            </w:r>
            <w:r>
              <w:rPr>
                <w:spacing w:val="8"/>
                <w:position w:val="1"/>
                <w:sz w:val="20"/>
                <w:szCs w:val="20"/>
              </w:rPr>
              <w:t>目</w:t>
            </w:r>
            <w:r>
              <w:rPr>
                <w:spacing w:val="51"/>
                <w:position w:val="1"/>
                <w:sz w:val="20"/>
                <w:szCs w:val="20"/>
              </w:rPr>
              <w:t xml:space="preserve"> </w:t>
            </w:r>
            <w:r>
              <w:rPr>
                <w:spacing w:val="8"/>
                <w:sz w:val="20"/>
                <w:szCs w:val="20"/>
              </w:rPr>
              <w:t>标</w:t>
            </w:r>
          </w:p>
        </w:tc>
        <w:tc>
          <w:tcPr>
            <w:tcW w:w="8630" w:type="dxa"/>
            <w:tcBorders>
              <w:left w:val="single" w:color="000000" w:sz="2" w:space="0"/>
            </w:tcBorders>
            <w:vAlign w:val="top"/>
          </w:tcPr>
          <w:p w14:paraId="3E3D9087">
            <w:pPr>
              <w:spacing w:line="241" w:lineRule="auto"/>
              <w:rPr>
                <w:rFonts w:ascii="Arial"/>
                <w:sz w:val="21"/>
              </w:rPr>
            </w:pPr>
          </w:p>
          <w:p w14:paraId="2C4A08BF">
            <w:pPr>
              <w:pStyle w:val="6"/>
              <w:spacing w:before="78" w:line="220" w:lineRule="auto"/>
              <w:ind w:left="589"/>
            </w:pPr>
            <w:r>
              <w:rPr>
                <w:rFonts w:ascii="Times New Roman" w:hAnsi="Times New Roman" w:eastAsia="Times New Roman" w:cs="Times New Roman"/>
                <w:b/>
                <w:bCs/>
                <w:spacing w:val="-9"/>
              </w:rPr>
              <w:t>1</w:t>
            </w:r>
            <w:r>
              <w:rPr>
                <w:rFonts w:ascii="Times New Roman" w:hAnsi="Times New Roman" w:eastAsia="Times New Roman" w:cs="Times New Roman"/>
                <w:b/>
                <w:bCs/>
                <w:spacing w:val="-31"/>
              </w:rPr>
              <w:t xml:space="preserve"> </w:t>
            </w:r>
            <w:r>
              <w:rPr>
                <w:b/>
                <w:bCs/>
                <w:spacing w:val="-9"/>
              </w:rPr>
              <w:t>、大气环境</w:t>
            </w:r>
          </w:p>
          <w:p w14:paraId="2AD0984B">
            <w:pPr>
              <w:pStyle w:val="6"/>
              <w:spacing w:before="212" w:line="376" w:lineRule="auto"/>
              <w:ind w:left="103" w:right="97" w:firstLine="480"/>
              <w:jc w:val="both"/>
            </w:pPr>
            <w:r>
              <w:rPr>
                <w:spacing w:val="1"/>
              </w:rPr>
              <w:t>本项目厂界外</w:t>
            </w:r>
            <w:r>
              <w:rPr>
                <w:spacing w:val="-44"/>
              </w:rPr>
              <w:t xml:space="preserve"> </w:t>
            </w:r>
            <w:r>
              <w:rPr>
                <w:rFonts w:ascii="Times New Roman" w:hAnsi="Times New Roman" w:eastAsia="Times New Roman" w:cs="Times New Roman"/>
                <w:spacing w:val="1"/>
              </w:rPr>
              <w:t>500m</w:t>
            </w:r>
            <w:r>
              <w:rPr>
                <w:rFonts w:ascii="Times New Roman" w:hAnsi="Times New Roman" w:eastAsia="Times New Roman" w:cs="Times New Roman"/>
                <w:spacing w:val="15"/>
                <w:w w:val="101"/>
              </w:rPr>
              <w:t xml:space="preserve"> </w:t>
            </w:r>
            <w:r>
              <w:rPr>
                <w:spacing w:val="1"/>
              </w:rPr>
              <w:t>范围内无自然保护区、风景名胜区、文化区等，本项目</w:t>
            </w:r>
            <w:r>
              <w:t xml:space="preserve"> </w:t>
            </w:r>
            <w:r>
              <w:rPr>
                <w:spacing w:val="2"/>
              </w:rPr>
              <w:t>大气环境保护目标为东北方向</w:t>
            </w:r>
            <w:r>
              <w:rPr>
                <w:spacing w:val="-52"/>
              </w:rPr>
              <w:t xml:space="preserve"> </w:t>
            </w:r>
            <w:r>
              <w:rPr>
                <w:rFonts w:ascii="Times New Roman" w:hAnsi="Times New Roman" w:eastAsia="Times New Roman" w:cs="Times New Roman"/>
                <w:spacing w:val="2"/>
              </w:rPr>
              <w:t xml:space="preserve">460m </w:t>
            </w:r>
            <w:r>
              <w:rPr>
                <w:spacing w:val="2"/>
              </w:rPr>
              <w:t>地头南村</w:t>
            </w:r>
            <w:r>
              <w:rPr>
                <w:spacing w:val="1"/>
              </w:rPr>
              <w:t>、东侧方向</w:t>
            </w:r>
            <w:r>
              <w:rPr>
                <w:spacing w:val="-43"/>
              </w:rPr>
              <w:t xml:space="preserve"> </w:t>
            </w:r>
            <w:r>
              <w:rPr>
                <w:rFonts w:ascii="Times New Roman" w:hAnsi="Times New Roman" w:eastAsia="Times New Roman" w:cs="Times New Roman"/>
                <w:spacing w:val="1"/>
              </w:rPr>
              <w:t>500m</w:t>
            </w:r>
            <w:r>
              <w:rPr>
                <w:rFonts w:ascii="Times New Roman" w:hAnsi="Times New Roman" w:eastAsia="Times New Roman" w:cs="Times New Roman"/>
                <w:spacing w:val="34"/>
                <w:w w:val="101"/>
              </w:rPr>
              <w:t xml:space="preserve"> </w:t>
            </w:r>
            <w:r>
              <w:rPr>
                <w:spacing w:val="1"/>
              </w:rPr>
              <w:t>的双岗村，见表</w:t>
            </w:r>
            <w:r>
              <w:t xml:space="preserve"> </w:t>
            </w:r>
            <w:r>
              <w:rPr>
                <w:rFonts w:ascii="Times New Roman" w:hAnsi="Times New Roman" w:eastAsia="Times New Roman" w:cs="Times New Roman"/>
                <w:spacing w:val="-3"/>
              </w:rPr>
              <w:t>3-5</w:t>
            </w:r>
            <w:r>
              <w:rPr>
                <w:rFonts w:ascii="Times New Roman" w:hAnsi="Times New Roman" w:eastAsia="Times New Roman" w:cs="Times New Roman"/>
                <w:spacing w:val="-24"/>
              </w:rPr>
              <w:t xml:space="preserve"> </w:t>
            </w:r>
            <w:r>
              <w:rPr>
                <w:spacing w:val="-3"/>
              </w:rPr>
              <w:t>。环境保护目标及四邻关系见附图</w:t>
            </w:r>
            <w:r>
              <w:rPr>
                <w:spacing w:val="-48"/>
              </w:rPr>
              <w:t xml:space="preserve"> </w:t>
            </w:r>
            <w:r>
              <w:rPr>
                <w:rFonts w:ascii="Times New Roman" w:hAnsi="Times New Roman" w:eastAsia="Times New Roman" w:cs="Times New Roman"/>
                <w:spacing w:val="-3"/>
              </w:rPr>
              <w:t>5</w:t>
            </w:r>
            <w:r>
              <w:rPr>
                <w:spacing w:val="-3"/>
              </w:rPr>
              <w:t>。</w:t>
            </w:r>
          </w:p>
          <w:p w14:paraId="5DCB94C6">
            <w:pPr>
              <w:pStyle w:val="6"/>
              <w:spacing w:before="154" w:line="220" w:lineRule="auto"/>
              <w:ind w:left="941"/>
            </w:pPr>
            <w:r>
              <w:rPr>
                <w:b/>
                <w:bCs/>
                <w:spacing w:val="-1"/>
              </w:rPr>
              <w:t>表</w:t>
            </w:r>
            <w:r>
              <w:rPr>
                <w:spacing w:val="-47"/>
              </w:rPr>
              <w:t xml:space="preserve"> </w:t>
            </w:r>
            <w:r>
              <w:rPr>
                <w:rFonts w:ascii="Times New Roman" w:hAnsi="Times New Roman" w:eastAsia="Times New Roman" w:cs="Times New Roman"/>
                <w:b/>
                <w:bCs/>
                <w:spacing w:val="-1"/>
              </w:rPr>
              <w:t xml:space="preserve">3-5                          </w:t>
            </w:r>
            <w:r>
              <w:rPr>
                <w:b/>
                <w:bCs/>
                <w:spacing w:val="-1"/>
              </w:rPr>
              <w:t>环境空气保护目标表</w:t>
            </w:r>
          </w:p>
          <w:p w14:paraId="5CD60E95">
            <w:pPr>
              <w:spacing w:line="19" w:lineRule="exact"/>
            </w:pPr>
          </w:p>
          <w:tbl>
            <w:tblPr>
              <w:tblStyle w:val="5"/>
              <w:tblW w:w="8346" w:type="dxa"/>
              <w:tblInd w:w="13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90"/>
              <w:gridCol w:w="1593"/>
              <w:gridCol w:w="1414"/>
              <w:gridCol w:w="533"/>
              <w:gridCol w:w="2479"/>
              <w:gridCol w:w="542"/>
              <w:gridCol w:w="895"/>
            </w:tblGrid>
            <w:tr w14:paraId="08B1BB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trPr>
              <w:tc>
                <w:tcPr>
                  <w:tcW w:w="890" w:type="dxa"/>
                  <w:vMerge w:val="restart"/>
                  <w:tcBorders>
                    <w:bottom w:val="nil"/>
                  </w:tcBorders>
                  <w:vAlign w:val="top"/>
                </w:tcPr>
                <w:p w14:paraId="5AB49E2F">
                  <w:pPr>
                    <w:pStyle w:val="6"/>
                    <w:spacing w:before="119" w:line="281" w:lineRule="auto"/>
                    <w:ind w:left="15" w:right="5" w:hanging="1"/>
                    <w:rPr>
                      <w:sz w:val="20"/>
                      <w:szCs w:val="20"/>
                    </w:rPr>
                  </w:pPr>
                  <w:r>
                    <w:rPr>
                      <w:spacing w:val="16"/>
                      <w:sz w:val="20"/>
                      <w:szCs w:val="20"/>
                    </w:rPr>
                    <w:t>保护目标</w:t>
                  </w:r>
                  <w:r>
                    <w:rPr>
                      <w:sz w:val="20"/>
                      <w:szCs w:val="20"/>
                    </w:rPr>
                    <w:t xml:space="preserve"> </w:t>
                  </w:r>
                  <w:r>
                    <w:rPr>
                      <w:spacing w:val="3"/>
                      <w:sz w:val="20"/>
                      <w:szCs w:val="20"/>
                    </w:rPr>
                    <w:t>名称</w:t>
                  </w:r>
                </w:p>
              </w:tc>
              <w:tc>
                <w:tcPr>
                  <w:tcW w:w="3007" w:type="dxa"/>
                  <w:gridSpan w:val="2"/>
                  <w:vAlign w:val="top"/>
                </w:tcPr>
                <w:p w14:paraId="05C5246F">
                  <w:pPr>
                    <w:pStyle w:val="6"/>
                    <w:spacing w:before="114" w:line="226" w:lineRule="auto"/>
                    <w:ind w:left="9"/>
                    <w:rPr>
                      <w:sz w:val="20"/>
                      <w:szCs w:val="20"/>
                    </w:rPr>
                  </w:pPr>
                  <w:r>
                    <w:rPr>
                      <w:spacing w:val="4"/>
                      <w:sz w:val="20"/>
                      <w:szCs w:val="20"/>
                    </w:rPr>
                    <w:t>坐标</w:t>
                  </w:r>
                </w:p>
              </w:tc>
              <w:tc>
                <w:tcPr>
                  <w:tcW w:w="533" w:type="dxa"/>
                  <w:vMerge w:val="restart"/>
                  <w:tcBorders>
                    <w:bottom w:val="nil"/>
                  </w:tcBorders>
                  <w:vAlign w:val="top"/>
                </w:tcPr>
                <w:p w14:paraId="1B215763">
                  <w:pPr>
                    <w:pStyle w:val="6"/>
                    <w:spacing w:before="119" w:line="281" w:lineRule="auto"/>
                    <w:ind w:left="10" w:right="3" w:firstLine="1"/>
                    <w:rPr>
                      <w:sz w:val="20"/>
                      <w:szCs w:val="20"/>
                    </w:rPr>
                  </w:pPr>
                  <w:r>
                    <w:rPr>
                      <w:sz w:val="20"/>
                      <w:szCs w:val="20"/>
                    </w:rPr>
                    <w:t>保</w:t>
                  </w:r>
                  <w:r>
                    <w:rPr>
                      <w:spacing w:val="11"/>
                      <w:sz w:val="20"/>
                      <w:szCs w:val="20"/>
                    </w:rPr>
                    <w:t xml:space="preserve"> </w:t>
                  </w:r>
                  <w:r>
                    <w:rPr>
                      <w:sz w:val="20"/>
                      <w:szCs w:val="20"/>
                    </w:rPr>
                    <w:t xml:space="preserve">护 </w:t>
                  </w:r>
                  <w:r>
                    <w:rPr>
                      <w:spacing w:val="5"/>
                      <w:sz w:val="20"/>
                      <w:szCs w:val="20"/>
                    </w:rPr>
                    <w:t>对象</w:t>
                  </w:r>
                </w:p>
              </w:tc>
              <w:tc>
                <w:tcPr>
                  <w:tcW w:w="2479" w:type="dxa"/>
                  <w:vMerge w:val="restart"/>
                  <w:tcBorders>
                    <w:bottom w:val="nil"/>
                  </w:tcBorders>
                  <w:vAlign w:val="top"/>
                </w:tcPr>
                <w:p w14:paraId="28490345">
                  <w:pPr>
                    <w:pStyle w:val="6"/>
                    <w:spacing w:before="298" w:line="228" w:lineRule="auto"/>
                    <w:ind w:left="12"/>
                    <w:rPr>
                      <w:sz w:val="20"/>
                      <w:szCs w:val="20"/>
                    </w:rPr>
                  </w:pPr>
                  <w:r>
                    <w:rPr>
                      <w:spacing w:val="7"/>
                      <w:sz w:val="20"/>
                      <w:szCs w:val="20"/>
                    </w:rPr>
                    <w:t>保护内容</w:t>
                  </w:r>
                </w:p>
              </w:tc>
              <w:tc>
                <w:tcPr>
                  <w:tcW w:w="542" w:type="dxa"/>
                  <w:vMerge w:val="restart"/>
                  <w:tcBorders>
                    <w:bottom w:val="nil"/>
                  </w:tcBorders>
                  <w:vAlign w:val="top"/>
                </w:tcPr>
                <w:p w14:paraId="5DF2A134">
                  <w:pPr>
                    <w:pStyle w:val="6"/>
                    <w:spacing w:before="119" w:line="281" w:lineRule="auto"/>
                    <w:ind w:left="11" w:right="2"/>
                    <w:rPr>
                      <w:sz w:val="20"/>
                      <w:szCs w:val="20"/>
                    </w:rPr>
                  </w:pPr>
                  <w:r>
                    <w:rPr>
                      <w:spacing w:val="1"/>
                      <w:sz w:val="20"/>
                      <w:szCs w:val="20"/>
                    </w:rPr>
                    <w:t>相</w:t>
                  </w:r>
                  <w:r>
                    <w:rPr>
                      <w:spacing w:val="19"/>
                      <w:sz w:val="20"/>
                      <w:szCs w:val="20"/>
                    </w:rPr>
                    <w:t xml:space="preserve"> </w:t>
                  </w:r>
                  <w:r>
                    <w:rPr>
                      <w:spacing w:val="1"/>
                      <w:sz w:val="20"/>
                      <w:szCs w:val="20"/>
                    </w:rPr>
                    <w:t>对</w:t>
                  </w:r>
                  <w:r>
                    <w:rPr>
                      <w:sz w:val="20"/>
                      <w:szCs w:val="20"/>
                    </w:rPr>
                    <w:t xml:space="preserve"> </w:t>
                  </w:r>
                  <w:r>
                    <w:rPr>
                      <w:spacing w:val="4"/>
                      <w:sz w:val="20"/>
                      <w:szCs w:val="20"/>
                    </w:rPr>
                    <w:t>方位</w:t>
                  </w:r>
                </w:p>
              </w:tc>
              <w:tc>
                <w:tcPr>
                  <w:tcW w:w="895" w:type="dxa"/>
                  <w:vMerge w:val="restart"/>
                  <w:tcBorders>
                    <w:bottom w:val="nil"/>
                  </w:tcBorders>
                  <w:vAlign w:val="top"/>
                </w:tcPr>
                <w:p w14:paraId="1F4F35B0">
                  <w:pPr>
                    <w:pStyle w:val="6"/>
                    <w:spacing w:before="119" w:line="281" w:lineRule="auto"/>
                    <w:ind w:left="11" w:right="5"/>
                    <w:rPr>
                      <w:rFonts w:ascii="Times New Roman" w:hAnsi="Times New Roman" w:eastAsia="Times New Roman" w:cs="Times New Roman"/>
                      <w:sz w:val="20"/>
                      <w:szCs w:val="20"/>
                    </w:rPr>
                  </w:pPr>
                  <w:r>
                    <w:rPr>
                      <w:spacing w:val="18"/>
                      <w:sz w:val="20"/>
                      <w:szCs w:val="20"/>
                    </w:rPr>
                    <w:t>距离厂界</w:t>
                  </w:r>
                  <w:r>
                    <w:rPr>
                      <w:sz w:val="20"/>
                      <w:szCs w:val="20"/>
                    </w:rPr>
                    <w:t xml:space="preserve"> </w:t>
                  </w:r>
                  <w:r>
                    <w:rPr>
                      <w:spacing w:val="5"/>
                      <w:sz w:val="20"/>
                      <w:szCs w:val="20"/>
                    </w:rPr>
                    <w:t>距离</w:t>
                  </w:r>
                  <w:r>
                    <w:rPr>
                      <w:rFonts w:ascii="Times New Roman" w:hAnsi="Times New Roman" w:eastAsia="Times New Roman" w:cs="Times New Roman"/>
                      <w:spacing w:val="5"/>
                      <w:sz w:val="20"/>
                      <w:szCs w:val="20"/>
                    </w:rPr>
                    <w:t>/m</w:t>
                  </w:r>
                </w:p>
              </w:tc>
            </w:tr>
            <w:tr w14:paraId="716F4E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890" w:type="dxa"/>
                  <w:vMerge w:val="continue"/>
                  <w:tcBorders>
                    <w:top w:val="nil"/>
                  </w:tcBorders>
                  <w:vAlign w:val="top"/>
                </w:tcPr>
                <w:p w14:paraId="238A143B">
                  <w:pPr>
                    <w:rPr>
                      <w:rFonts w:ascii="Arial"/>
                      <w:sz w:val="21"/>
                    </w:rPr>
                  </w:pPr>
                </w:p>
              </w:tc>
              <w:tc>
                <w:tcPr>
                  <w:tcW w:w="1593" w:type="dxa"/>
                  <w:vAlign w:val="top"/>
                </w:tcPr>
                <w:p w14:paraId="3336003D">
                  <w:pPr>
                    <w:pStyle w:val="6"/>
                    <w:spacing w:before="109" w:line="226" w:lineRule="auto"/>
                    <w:ind w:left="10"/>
                    <w:rPr>
                      <w:sz w:val="20"/>
                      <w:szCs w:val="20"/>
                    </w:rPr>
                  </w:pPr>
                  <w:r>
                    <w:rPr>
                      <w:spacing w:val="3"/>
                      <w:sz w:val="20"/>
                      <w:szCs w:val="20"/>
                    </w:rPr>
                    <w:t>经度</w:t>
                  </w:r>
                </w:p>
              </w:tc>
              <w:tc>
                <w:tcPr>
                  <w:tcW w:w="1414" w:type="dxa"/>
                  <w:vAlign w:val="top"/>
                </w:tcPr>
                <w:p w14:paraId="0931DA9C">
                  <w:pPr>
                    <w:pStyle w:val="6"/>
                    <w:spacing w:before="109" w:line="226" w:lineRule="auto"/>
                    <w:ind w:left="113"/>
                    <w:rPr>
                      <w:sz w:val="20"/>
                      <w:szCs w:val="20"/>
                    </w:rPr>
                  </w:pPr>
                  <w:r>
                    <w:rPr>
                      <w:spacing w:val="4"/>
                      <w:sz w:val="20"/>
                      <w:szCs w:val="20"/>
                    </w:rPr>
                    <w:t>纬度</w:t>
                  </w:r>
                </w:p>
              </w:tc>
              <w:tc>
                <w:tcPr>
                  <w:tcW w:w="533" w:type="dxa"/>
                  <w:vMerge w:val="continue"/>
                  <w:tcBorders>
                    <w:top w:val="nil"/>
                  </w:tcBorders>
                  <w:vAlign w:val="top"/>
                </w:tcPr>
                <w:p w14:paraId="1735D331">
                  <w:pPr>
                    <w:rPr>
                      <w:rFonts w:ascii="Arial"/>
                      <w:sz w:val="21"/>
                    </w:rPr>
                  </w:pPr>
                </w:p>
              </w:tc>
              <w:tc>
                <w:tcPr>
                  <w:tcW w:w="2479" w:type="dxa"/>
                  <w:vMerge w:val="continue"/>
                  <w:tcBorders>
                    <w:top w:val="nil"/>
                  </w:tcBorders>
                  <w:vAlign w:val="top"/>
                </w:tcPr>
                <w:p w14:paraId="4EA9BC90">
                  <w:pPr>
                    <w:rPr>
                      <w:rFonts w:ascii="Arial"/>
                      <w:sz w:val="21"/>
                    </w:rPr>
                  </w:pPr>
                </w:p>
              </w:tc>
              <w:tc>
                <w:tcPr>
                  <w:tcW w:w="542" w:type="dxa"/>
                  <w:vMerge w:val="continue"/>
                  <w:tcBorders>
                    <w:top w:val="nil"/>
                  </w:tcBorders>
                  <w:vAlign w:val="top"/>
                </w:tcPr>
                <w:p w14:paraId="755F1E9B">
                  <w:pPr>
                    <w:rPr>
                      <w:rFonts w:ascii="Arial"/>
                      <w:sz w:val="21"/>
                    </w:rPr>
                  </w:pPr>
                </w:p>
              </w:tc>
              <w:tc>
                <w:tcPr>
                  <w:tcW w:w="895" w:type="dxa"/>
                  <w:vMerge w:val="continue"/>
                  <w:tcBorders>
                    <w:top w:val="nil"/>
                  </w:tcBorders>
                  <w:vAlign w:val="top"/>
                </w:tcPr>
                <w:p w14:paraId="71172DB3">
                  <w:pPr>
                    <w:rPr>
                      <w:rFonts w:ascii="Arial"/>
                      <w:sz w:val="21"/>
                    </w:rPr>
                  </w:pPr>
                </w:p>
              </w:tc>
            </w:tr>
            <w:tr w14:paraId="0E5ACB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890" w:type="dxa"/>
                  <w:vAlign w:val="top"/>
                </w:tcPr>
                <w:p w14:paraId="279C0299">
                  <w:pPr>
                    <w:pStyle w:val="6"/>
                    <w:spacing w:before="289" w:line="225" w:lineRule="auto"/>
                    <w:ind w:left="13"/>
                    <w:rPr>
                      <w:sz w:val="20"/>
                      <w:szCs w:val="20"/>
                    </w:rPr>
                  </w:pPr>
                  <w:r>
                    <w:rPr>
                      <w:spacing w:val="7"/>
                      <w:sz w:val="20"/>
                      <w:szCs w:val="20"/>
                    </w:rPr>
                    <w:t>地头南村</w:t>
                  </w:r>
                </w:p>
              </w:tc>
              <w:tc>
                <w:tcPr>
                  <w:tcW w:w="1593" w:type="dxa"/>
                  <w:vAlign w:val="top"/>
                </w:tcPr>
                <w:p w14:paraId="00D08192">
                  <w:pPr>
                    <w:spacing w:line="267" w:lineRule="auto"/>
                    <w:rPr>
                      <w:rFonts w:ascii="Arial"/>
                      <w:sz w:val="21"/>
                    </w:rPr>
                  </w:pPr>
                </w:p>
                <w:p w14:paraId="23A80CD8">
                  <w:pPr>
                    <w:spacing w:before="57" w:line="195" w:lineRule="auto"/>
                    <w:ind w:left="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E113°06′44.3</w:t>
                  </w:r>
                  <w:r>
                    <w:rPr>
                      <w:rFonts w:ascii="Times New Roman" w:hAnsi="Times New Roman" w:eastAsia="Times New Roman" w:cs="Times New Roman"/>
                      <w:spacing w:val="-32"/>
                      <w:sz w:val="20"/>
                      <w:szCs w:val="20"/>
                    </w:rPr>
                    <w:t xml:space="preserve"> </w:t>
                  </w:r>
                  <w:r>
                    <w:rPr>
                      <w:rFonts w:ascii="Times New Roman" w:hAnsi="Times New Roman" w:eastAsia="Times New Roman" w:cs="Times New Roman"/>
                      <w:spacing w:val="3"/>
                      <w:sz w:val="20"/>
                      <w:szCs w:val="20"/>
                    </w:rPr>
                    <w:t>″</w:t>
                  </w:r>
                </w:p>
              </w:tc>
              <w:tc>
                <w:tcPr>
                  <w:tcW w:w="1414" w:type="dxa"/>
                  <w:vAlign w:val="top"/>
                </w:tcPr>
                <w:p w14:paraId="086E71DD">
                  <w:pPr>
                    <w:spacing w:line="267" w:lineRule="auto"/>
                    <w:rPr>
                      <w:rFonts w:ascii="Arial"/>
                      <w:sz w:val="21"/>
                    </w:rPr>
                  </w:pPr>
                </w:p>
                <w:p w14:paraId="249AE9BD">
                  <w:pPr>
                    <w:spacing w:before="57" w:line="195" w:lineRule="auto"/>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N35°59′9.95″</w:t>
                  </w:r>
                </w:p>
              </w:tc>
              <w:tc>
                <w:tcPr>
                  <w:tcW w:w="533" w:type="dxa"/>
                  <w:vAlign w:val="top"/>
                </w:tcPr>
                <w:p w14:paraId="7D00FEB2">
                  <w:pPr>
                    <w:pStyle w:val="6"/>
                    <w:spacing w:before="290" w:line="227" w:lineRule="auto"/>
                    <w:ind w:left="12"/>
                    <w:rPr>
                      <w:sz w:val="20"/>
                      <w:szCs w:val="20"/>
                    </w:rPr>
                  </w:pPr>
                  <w:r>
                    <w:rPr>
                      <w:spacing w:val="4"/>
                      <w:sz w:val="20"/>
                      <w:szCs w:val="20"/>
                    </w:rPr>
                    <w:t>村民</w:t>
                  </w:r>
                </w:p>
              </w:tc>
              <w:tc>
                <w:tcPr>
                  <w:tcW w:w="2479" w:type="dxa"/>
                  <w:vAlign w:val="top"/>
                </w:tcPr>
                <w:p w14:paraId="5319750D">
                  <w:pPr>
                    <w:pStyle w:val="6"/>
                    <w:spacing w:before="110" w:line="278" w:lineRule="auto"/>
                    <w:ind w:left="20" w:right="10" w:hanging="4"/>
                    <w:rPr>
                      <w:sz w:val="20"/>
                      <w:szCs w:val="20"/>
                    </w:rPr>
                  </w:pPr>
                  <w:r>
                    <w:rPr>
                      <w:spacing w:val="31"/>
                      <w:sz w:val="20"/>
                      <w:szCs w:val="20"/>
                    </w:rPr>
                    <w:t>《</w:t>
                  </w:r>
                  <w:r>
                    <w:rPr>
                      <w:spacing w:val="-27"/>
                      <w:sz w:val="20"/>
                      <w:szCs w:val="20"/>
                    </w:rPr>
                    <w:t xml:space="preserve"> </w:t>
                  </w:r>
                  <w:r>
                    <w:rPr>
                      <w:spacing w:val="31"/>
                      <w:sz w:val="20"/>
                      <w:szCs w:val="20"/>
                    </w:rPr>
                    <w:t>环境空气质量标准</w:t>
                  </w:r>
                  <w:r>
                    <w:rPr>
                      <w:spacing w:val="-38"/>
                      <w:sz w:val="20"/>
                      <w:szCs w:val="20"/>
                    </w:rPr>
                    <w:t xml:space="preserve"> </w:t>
                  </w:r>
                  <w:r>
                    <w:rPr>
                      <w:spacing w:val="31"/>
                      <w:sz w:val="20"/>
                      <w:szCs w:val="20"/>
                    </w:rPr>
                    <w:t>》</w:t>
                  </w:r>
                  <w:r>
                    <w:rPr>
                      <w:sz w:val="20"/>
                      <w:szCs w:val="20"/>
                    </w:rPr>
                    <w:t xml:space="preserve"> </w:t>
                  </w:r>
                  <w:r>
                    <w:rPr>
                      <w:spacing w:val="6"/>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6"/>
                      <w:sz w:val="20"/>
                      <w:szCs w:val="20"/>
                    </w:rPr>
                    <w:t>3095-2012</w:t>
                  </w:r>
                  <w:r>
                    <w:rPr>
                      <w:spacing w:val="6"/>
                      <w:sz w:val="20"/>
                      <w:szCs w:val="20"/>
                    </w:rPr>
                    <w:t>）二级标准</w:t>
                  </w:r>
                </w:p>
              </w:tc>
              <w:tc>
                <w:tcPr>
                  <w:tcW w:w="542" w:type="dxa"/>
                  <w:vAlign w:val="top"/>
                </w:tcPr>
                <w:p w14:paraId="55448011">
                  <w:pPr>
                    <w:pStyle w:val="6"/>
                    <w:spacing w:before="289" w:line="228" w:lineRule="auto"/>
                    <w:ind w:left="19"/>
                    <w:rPr>
                      <w:sz w:val="20"/>
                      <w:szCs w:val="20"/>
                    </w:rPr>
                  </w:pPr>
                  <w:r>
                    <w:rPr>
                      <w:spacing w:val="1"/>
                      <w:sz w:val="20"/>
                      <w:szCs w:val="20"/>
                    </w:rPr>
                    <w:t>东北</w:t>
                  </w:r>
                </w:p>
              </w:tc>
              <w:tc>
                <w:tcPr>
                  <w:tcW w:w="895" w:type="dxa"/>
                  <w:vAlign w:val="top"/>
                </w:tcPr>
                <w:p w14:paraId="15625649">
                  <w:pPr>
                    <w:spacing w:line="267" w:lineRule="auto"/>
                    <w:rPr>
                      <w:rFonts w:ascii="Arial"/>
                      <w:sz w:val="21"/>
                    </w:rPr>
                  </w:pPr>
                </w:p>
                <w:p w14:paraId="65504464">
                  <w:pPr>
                    <w:spacing w:before="57" w:line="195" w:lineRule="auto"/>
                    <w:ind w:left="7"/>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460</w:t>
                  </w:r>
                </w:p>
              </w:tc>
            </w:tr>
            <w:tr w14:paraId="3BF960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8" w:hRule="atLeast"/>
              </w:trPr>
              <w:tc>
                <w:tcPr>
                  <w:tcW w:w="890" w:type="dxa"/>
                  <w:vAlign w:val="top"/>
                </w:tcPr>
                <w:p w14:paraId="15BBFE5C">
                  <w:pPr>
                    <w:pStyle w:val="6"/>
                    <w:spacing w:before="291" w:line="227" w:lineRule="auto"/>
                    <w:ind w:left="13"/>
                    <w:rPr>
                      <w:sz w:val="20"/>
                      <w:szCs w:val="20"/>
                    </w:rPr>
                  </w:pPr>
                  <w:r>
                    <w:rPr>
                      <w:spacing w:val="6"/>
                      <w:sz w:val="20"/>
                      <w:szCs w:val="20"/>
                    </w:rPr>
                    <w:t>双岗村</w:t>
                  </w:r>
                </w:p>
              </w:tc>
              <w:tc>
                <w:tcPr>
                  <w:tcW w:w="1593" w:type="dxa"/>
                  <w:vAlign w:val="top"/>
                </w:tcPr>
                <w:p w14:paraId="5CA8EB46">
                  <w:pPr>
                    <w:spacing w:line="268" w:lineRule="auto"/>
                    <w:rPr>
                      <w:rFonts w:ascii="Arial"/>
                      <w:sz w:val="21"/>
                    </w:rPr>
                  </w:pPr>
                </w:p>
                <w:p w14:paraId="2D1963B4">
                  <w:pPr>
                    <w:spacing w:before="58" w:line="195" w:lineRule="auto"/>
                    <w:ind w:left="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E113°07′7.43″</w:t>
                  </w:r>
                </w:p>
              </w:tc>
              <w:tc>
                <w:tcPr>
                  <w:tcW w:w="1414" w:type="dxa"/>
                  <w:vAlign w:val="top"/>
                </w:tcPr>
                <w:p w14:paraId="0FA5225A">
                  <w:pPr>
                    <w:spacing w:line="268" w:lineRule="auto"/>
                    <w:rPr>
                      <w:rFonts w:ascii="Arial"/>
                      <w:sz w:val="21"/>
                    </w:rPr>
                  </w:pPr>
                </w:p>
                <w:p w14:paraId="7F7D58A7">
                  <w:pPr>
                    <w:spacing w:before="58" w:line="195" w:lineRule="auto"/>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N35°58′46.0</w:t>
                  </w:r>
                  <w:r>
                    <w:rPr>
                      <w:rFonts w:ascii="Times New Roman" w:hAnsi="Times New Roman" w:eastAsia="Times New Roman" w:cs="Times New Roman"/>
                      <w:spacing w:val="-31"/>
                      <w:sz w:val="20"/>
                      <w:szCs w:val="20"/>
                    </w:rPr>
                    <w:t xml:space="preserve"> </w:t>
                  </w:r>
                  <w:r>
                    <w:rPr>
                      <w:rFonts w:ascii="Times New Roman" w:hAnsi="Times New Roman" w:eastAsia="Times New Roman" w:cs="Times New Roman"/>
                      <w:spacing w:val="4"/>
                      <w:sz w:val="20"/>
                      <w:szCs w:val="20"/>
                    </w:rPr>
                    <w:t>″</w:t>
                  </w:r>
                </w:p>
              </w:tc>
              <w:tc>
                <w:tcPr>
                  <w:tcW w:w="533" w:type="dxa"/>
                  <w:vAlign w:val="top"/>
                </w:tcPr>
                <w:p w14:paraId="201A8393">
                  <w:pPr>
                    <w:pStyle w:val="6"/>
                    <w:spacing w:before="291" w:line="227" w:lineRule="auto"/>
                    <w:ind w:left="12"/>
                    <w:rPr>
                      <w:sz w:val="20"/>
                      <w:szCs w:val="20"/>
                    </w:rPr>
                  </w:pPr>
                  <w:r>
                    <w:rPr>
                      <w:spacing w:val="4"/>
                      <w:sz w:val="20"/>
                      <w:szCs w:val="20"/>
                    </w:rPr>
                    <w:t>村民</w:t>
                  </w:r>
                </w:p>
              </w:tc>
              <w:tc>
                <w:tcPr>
                  <w:tcW w:w="2479" w:type="dxa"/>
                  <w:vAlign w:val="top"/>
                </w:tcPr>
                <w:p w14:paraId="268B3AE6">
                  <w:pPr>
                    <w:pStyle w:val="6"/>
                    <w:spacing w:before="111" w:line="280" w:lineRule="auto"/>
                    <w:ind w:left="20" w:right="10" w:hanging="4"/>
                    <w:rPr>
                      <w:sz w:val="20"/>
                      <w:szCs w:val="20"/>
                    </w:rPr>
                  </w:pPr>
                  <w:r>
                    <w:rPr>
                      <w:spacing w:val="31"/>
                      <w:sz w:val="20"/>
                      <w:szCs w:val="20"/>
                    </w:rPr>
                    <w:t>《</w:t>
                  </w:r>
                  <w:r>
                    <w:rPr>
                      <w:spacing w:val="-27"/>
                      <w:sz w:val="20"/>
                      <w:szCs w:val="20"/>
                    </w:rPr>
                    <w:t xml:space="preserve"> </w:t>
                  </w:r>
                  <w:r>
                    <w:rPr>
                      <w:spacing w:val="31"/>
                      <w:sz w:val="20"/>
                      <w:szCs w:val="20"/>
                    </w:rPr>
                    <w:t>环境空气质量标准</w:t>
                  </w:r>
                  <w:r>
                    <w:rPr>
                      <w:spacing w:val="-38"/>
                      <w:sz w:val="20"/>
                      <w:szCs w:val="20"/>
                    </w:rPr>
                    <w:t xml:space="preserve"> </w:t>
                  </w:r>
                  <w:r>
                    <w:rPr>
                      <w:spacing w:val="31"/>
                      <w:sz w:val="20"/>
                      <w:szCs w:val="20"/>
                    </w:rPr>
                    <w:t>》</w:t>
                  </w:r>
                  <w:r>
                    <w:rPr>
                      <w:sz w:val="20"/>
                      <w:szCs w:val="20"/>
                    </w:rPr>
                    <w:t xml:space="preserve"> </w:t>
                  </w:r>
                  <w:r>
                    <w:rPr>
                      <w:spacing w:val="6"/>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6"/>
                      <w:sz w:val="20"/>
                      <w:szCs w:val="20"/>
                    </w:rPr>
                    <w:t>3095-2012</w:t>
                  </w:r>
                  <w:r>
                    <w:rPr>
                      <w:spacing w:val="6"/>
                      <w:sz w:val="20"/>
                      <w:szCs w:val="20"/>
                    </w:rPr>
                    <w:t>）二级标准</w:t>
                  </w:r>
                </w:p>
              </w:tc>
              <w:tc>
                <w:tcPr>
                  <w:tcW w:w="542" w:type="dxa"/>
                  <w:vAlign w:val="top"/>
                </w:tcPr>
                <w:p w14:paraId="25C184F4">
                  <w:pPr>
                    <w:pStyle w:val="6"/>
                    <w:spacing w:before="291" w:line="228" w:lineRule="auto"/>
                    <w:ind w:left="19"/>
                    <w:rPr>
                      <w:sz w:val="20"/>
                      <w:szCs w:val="20"/>
                    </w:rPr>
                  </w:pPr>
                  <w:r>
                    <w:rPr>
                      <w:sz w:val="20"/>
                      <w:szCs w:val="20"/>
                    </w:rPr>
                    <w:t>东</w:t>
                  </w:r>
                </w:p>
              </w:tc>
              <w:tc>
                <w:tcPr>
                  <w:tcW w:w="895" w:type="dxa"/>
                  <w:vAlign w:val="top"/>
                </w:tcPr>
                <w:p w14:paraId="7AB4FDAB">
                  <w:pPr>
                    <w:spacing w:line="268" w:lineRule="auto"/>
                    <w:rPr>
                      <w:rFonts w:ascii="Arial"/>
                      <w:sz w:val="21"/>
                    </w:rPr>
                  </w:pPr>
                </w:p>
                <w:p w14:paraId="0D6B445E">
                  <w:pPr>
                    <w:spacing w:before="58" w:line="195" w:lineRule="auto"/>
                    <w:ind w:left="14"/>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500</w:t>
                  </w:r>
                </w:p>
              </w:tc>
            </w:tr>
          </w:tbl>
          <w:p w14:paraId="2AC0C825">
            <w:pPr>
              <w:pStyle w:val="6"/>
              <w:spacing w:before="316" w:line="220" w:lineRule="auto"/>
              <w:ind w:left="578"/>
            </w:pPr>
            <w:r>
              <w:rPr>
                <w:rFonts w:ascii="Times New Roman" w:hAnsi="Times New Roman" w:eastAsia="Times New Roman" w:cs="Times New Roman"/>
                <w:b/>
                <w:bCs/>
                <w:spacing w:val="-8"/>
              </w:rPr>
              <w:t>2</w:t>
            </w:r>
            <w:r>
              <w:rPr>
                <w:rFonts w:ascii="Times New Roman" w:hAnsi="Times New Roman" w:eastAsia="Times New Roman" w:cs="Times New Roman"/>
                <w:b/>
                <w:bCs/>
                <w:spacing w:val="-34"/>
              </w:rPr>
              <w:t xml:space="preserve"> </w:t>
            </w:r>
            <w:r>
              <w:rPr>
                <w:b/>
                <w:bCs/>
                <w:spacing w:val="-8"/>
              </w:rPr>
              <w:t>、声环境</w:t>
            </w:r>
          </w:p>
          <w:p w14:paraId="0183313C">
            <w:pPr>
              <w:spacing w:line="253" w:lineRule="auto"/>
              <w:rPr>
                <w:rFonts w:ascii="Arial"/>
                <w:sz w:val="21"/>
              </w:rPr>
            </w:pPr>
          </w:p>
          <w:p w14:paraId="607C3FE9">
            <w:pPr>
              <w:pStyle w:val="6"/>
              <w:spacing w:before="78" w:line="219" w:lineRule="auto"/>
              <w:ind w:left="583"/>
            </w:pPr>
            <w:r>
              <w:rPr>
                <w:spacing w:val="-1"/>
              </w:rPr>
              <w:t>本项目厂界外</w:t>
            </w:r>
            <w:r>
              <w:rPr>
                <w:spacing w:val="-49"/>
              </w:rPr>
              <w:t xml:space="preserve"> </w:t>
            </w:r>
            <w:r>
              <w:rPr>
                <w:rFonts w:ascii="Times New Roman" w:hAnsi="Times New Roman" w:eastAsia="Times New Roman" w:cs="Times New Roman"/>
                <w:spacing w:val="-1"/>
              </w:rPr>
              <w:t xml:space="preserve">50 </w:t>
            </w:r>
            <w:r>
              <w:rPr>
                <w:spacing w:val="-1"/>
              </w:rPr>
              <w:t>米范围内无声环境保护目标。</w:t>
            </w:r>
          </w:p>
          <w:p w14:paraId="1CAC26A3">
            <w:pPr>
              <w:spacing w:line="258" w:lineRule="auto"/>
              <w:rPr>
                <w:rFonts w:ascii="Arial"/>
                <w:sz w:val="21"/>
              </w:rPr>
            </w:pPr>
          </w:p>
          <w:p w14:paraId="5119273A">
            <w:pPr>
              <w:pStyle w:val="6"/>
              <w:spacing w:before="78" w:line="219" w:lineRule="auto"/>
              <w:ind w:left="577"/>
            </w:pPr>
            <w:r>
              <w:rPr>
                <w:rFonts w:ascii="Times New Roman" w:hAnsi="Times New Roman" w:eastAsia="Times New Roman" w:cs="Times New Roman"/>
                <w:b/>
                <w:bCs/>
                <w:spacing w:val="-6"/>
              </w:rPr>
              <w:t>3</w:t>
            </w:r>
            <w:r>
              <w:rPr>
                <w:rFonts w:ascii="Times New Roman" w:hAnsi="Times New Roman" w:eastAsia="Times New Roman" w:cs="Times New Roman"/>
                <w:b/>
                <w:bCs/>
                <w:spacing w:val="-34"/>
              </w:rPr>
              <w:t xml:space="preserve"> </w:t>
            </w:r>
            <w:r>
              <w:rPr>
                <w:b/>
                <w:bCs/>
                <w:spacing w:val="-6"/>
              </w:rPr>
              <w:t>、地下水环境</w:t>
            </w:r>
          </w:p>
          <w:p w14:paraId="5930396E">
            <w:pPr>
              <w:pStyle w:val="6"/>
              <w:spacing w:before="214" w:line="370" w:lineRule="auto"/>
              <w:ind w:left="104" w:right="95" w:firstLine="479"/>
            </w:pPr>
            <w:r>
              <w:t>本项目厂界外</w:t>
            </w:r>
            <w:r>
              <w:rPr>
                <w:spacing w:val="-45"/>
              </w:rPr>
              <w:t xml:space="preserve"> </w:t>
            </w:r>
            <w:r>
              <w:rPr>
                <w:rFonts w:ascii="Times New Roman" w:hAnsi="Times New Roman" w:eastAsia="Times New Roman" w:cs="Times New Roman"/>
              </w:rPr>
              <w:t xml:space="preserve">500 </w:t>
            </w:r>
            <w:r>
              <w:t xml:space="preserve">米范围内无地下水集中式饮用水水源和热水、矿泉水、温 </w:t>
            </w:r>
            <w:r>
              <w:rPr>
                <w:spacing w:val="-2"/>
              </w:rPr>
              <w:t>泉等特殊地下水资源。</w:t>
            </w:r>
          </w:p>
          <w:p w14:paraId="4E2F89C6">
            <w:pPr>
              <w:pStyle w:val="6"/>
              <w:spacing w:before="39" w:line="220" w:lineRule="auto"/>
              <w:ind w:left="579"/>
            </w:pPr>
            <w:r>
              <w:rPr>
                <w:rFonts w:ascii="Times New Roman" w:hAnsi="Times New Roman" w:eastAsia="Times New Roman" w:cs="Times New Roman"/>
                <w:b/>
                <w:bCs/>
                <w:spacing w:val="-7"/>
              </w:rPr>
              <w:t>4</w:t>
            </w:r>
            <w:r>
              <w:rPr>
                <w:rFonts w:ascii="Times New Roman" w:hAnsi="Times New Roman" w:eastAsia="Times New Roman" w:cs="Times New Roman"/>
                <w:b/>
                <w:bCs/>
                <w:spacing w:val="-33"/>
              </w:rPr>
              <w:t xml:space="preserve"> </w:t>
            </w:r>
            <w:r>
              <w:rPr>
                <w:b/>
                <w:bCs/>
                <w:spacing w:val="-7"/>
              </w:rPr>
              <w:t>、生态环境</w:t>
            </w:r>
          </w:p>
          <w:p w14:paraId="31C9F772">
            <w:pPr>
              <w:spacing w:line="252" w:lineRule="auto"/>
              <w:rPr>
                <w:rFonts w:ascii="Arial"/>
                <w:sz w:val="21"/>
              </w:rPr>
            </w:pPr>
          </w:p>
          <w:p w14:paraId="158D573C">
            <w:pPr>
              <w:pStyle w:val="6"/>
              <w:spacing w:before="79" w:line="371" w:lineRule="auto"/>
              <w:ind w:left="105" w:right="97" w:firstLine="478"/>
            </w:pPr>
            <w:r>
              <w:t>本项目区域内生态环境主要为建设用地生态环境。生态环境以野生自然植被</w:t>
            </w:r>
            <w:r>
              <w:rPr>
                <w:spacing w:val="12"/>
              </w:rPr>
              <w:t xml:space="preserve"> </w:t>
            </w:r>
            <w:r>
              <w:rPr>
                <w:spacing w:val="-1"/>
              </w:rPr>
              <w:t>为主，周围无珍稀保护动植物。</w:t>
            </w:r>
          </w:p>
        </w:tc>
      </w:tr>
    </w:tbl>
    <w:p w14:paraId="06FA00BA">
      <w:pPr>
        <w:spacing w:line="226" w:lineRule="exact"/>
        <w:rPr>
          <w:rFonts w:ascii="Arial"/>
          <w:sz w:val="19"/>
        </w:rPr>
      </w:pPr>
    </w:p>
    <w:p w14:paraId="0DF9B348">
      <w:pPr>
        <w:spacing w:line="226" w:lineRule="exact"/>
        <w:rPr>
          <w:rFonts w:ascii="Arial" w:hAnsi="Arial" w:eastAsia="Arial" w:cs="Arial"/>
          <w:sz w:val="19"/>
          <w:szCs w:val="19"/>
        </w:rPr>
        <w:sectPr>
          <w:footerReference r:id="rId41" w:type="default"/>
          <w:pgSz w:w="11905" w:h="16839"/>
          <w:pgMar w:top="1416" w:right="1432" w:bottom="1182" w:left="1431" w:header="0" w:footer="1020" w:gutter="0"/>
          <w:cols w:space="720" w:num="1"/>
        </w:sectPr>
      </w:pPr>
    </w:p>
    <w:tbl>
      <w:tblPr>
        <w:tblStyle w:val="5"/>
        <w:tblW w:w="9015"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85"/>
        <w:gridCol w:w="1302"/>
        <w:gridCol w:w="279"/>
        <w:gridCol w:w="280"/>
        <w:gridCol w:w="1093"/>
        <w:gridCol w:w="485"/>
        <w:gridCol w:w="685"/>
        <w:gridCol w:w="1207"/>
        <w:gridCol w:w="425"/>
        <w:gridCol w:w="953"/>
        <w:gridCol w:w="470"/>
        <w:gridCol w:w="1266"/>
        <w:gridCol w:w="185"/>
      </w:tblGrid>
      <w:tr w14:paraId="620312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94" w:hRule="atLeast"/>
        </w:trPr>
        <w:tc>
          <w:tcPr>
            <w:tcW w:w="385" w:type="dxa"/>
            <w:vMerge w:val="restart"/>
            <w:tcBorders>
              <w:top w:val="single" w:color="000000" w:sz="10" w:space="0"/>
              <w:left w:val="single" w:color="000000" w:sz="10" w:space="0"/>
              <w:bottom w:val="nil"/>
            </w:tcBorders>
            <w:textDirection w:val="tbRlV"/>
            <w:vAlign w:val="top"/>
          </w:tcPr>
          <w:p w14:paraId="074677A6">
            <w:pPr>
              <w:pStyle w:val="6"/>
              <w:spacing w:before="64" w:line="217" w:lineRule="auto"/>
              <w:ind w:left="4900"/>
              <w:rPr>
                <w:sz w:val="20"/>
                <w:szCs w:val="20"/>
              </w:rPr>
            </w:pPr>
            <w:r>
              <w:pict>
                <v:shape id="_x0000_s1087" o:spid="_x0000_s1087" style="position:absolute;left:0pt;margin-left:99.15pt;margin-top:585.2pt;height:96.05pt;width:0.5pt;mso-position-horizontal-relative:page;mso-position-vertical-relative:page;z-index:251763712;mso-width-relative:page;mso-height-relative:page;" filled="f" stroked="t" coordsize="10,1921" o:allowincell="f" path="m4,0l4,1920e">
                  <v:fill on="f" focussize="0,0"/>
                  <v:stroke weight="0.48pt" color="#000000" miterlimit="2" joinstyle="bevel"/>
                  <v:imagedata o:title=""/>
                  <o:lock v:ext="edit"/>
                </v:shape>
              </w:pict>
            </w:r>
            <w:r>
              <w:pict>
                <v:shape id="_x0000_s1088" o:spid="_x0000_s1088" style="position:absolute;left:0pt;margin-left:515.9pt;margin-top:380.75pt;height:98.4pt;width:1.45pt;mso-position-horizontal-relative:page;mso-position-vertical-relative:page;z-index:251760640;mso-width-relative:page;mso-height-relative:page;" filled="f" stroked="t" coordsize="29,1968" o:allowincell="f" path="m14,0l14,1967e">
                  <v:fill on="f" focussize="0,0"/>
                  <v:stroke weight="1.44pt" color="#000000" miterlimit="2" joinstyle="bevel"/>
                  <v:imagedata o:title=""/>
                  <o:lock v:ext="edit"/>
                </v:shape>
              </w:pict>
            </w:r>
            <w:r>
              <w:pict>
                <v:shape id="_x0000_s1089" o:spid="_x0000_s1089" style="position:absolute;left:0pt;margin-left:96.35pt;margin-top:379.35pt;height:99.8pt;width:1.45pt;mso-position-horizontal-relative:page;mso-position-vertical-relative:page;z-index:251764736;mso-width-relative:page;mso-height-relative:page;" filled="f" stroked="t" coordsize="29,1996" o:allowincell="f" path="m14,0l14,1995e">
                  <v:fill on="f" focussize="0,0"/>
                  <v:stroke weight="1.44pt" color="#000000" miterlimit="2" joinstyle="bevel"/>
                  <v:imagedata o:title=""/>
                  <o:lock v:ext="edit"/>
                </v:shape>
              </w:pict>
            </w:r>
            <w:r>
              <w:pict>
                <v:shape id="_x0000_s1090" o:spid="_x0000_s1090" style="position:absolute;left:0pt;margin-left:516pt;margin-top:207.75pt;height:68.55pt;width:1.45pt;mso-position-horizontal-relative:page;mso-position-vertical-relative:page;z-index:251762688;mso-width-relative:page;mso-height-relative:page;" filled="f" stroked="t" coordsize="29,1371" o:allowincell="f" path="m14,0l14,1370e">
                  <v:fill on="f" focussize="0,0"/>
                  <v:stroke weight="1.44pt" color="#000000" miterlimit="2" joinstyle="bevel"/>
                  <v:imagedata o:title=""/>
                  <o:lock v:ext="edit"/>
                </v:shape>
              </w:pict>
            </w:r>
            <w:r>
              <w:pict>
                <v:shape id="_x0000_s1091" o:spid="_x0000_s1091" style="position:absolute;left:0pt;margin-left:96.3pt;margin-top:206.35pt;height:69.95pt;width:1.45pt;mso-position-horizontal-relative:page;mso-position-vertical-relative:page;z-index:251761664;mso-width-relative:page;mso-height-relative:page;" filled="f" stroked="t" coordsize="29,1398" o:allowincell="f" path="m14,0l14,1398e">
                  <v:fill on="f" focussize="0,0"/>
                  <v:stroke weight="1.44pt" color="#000000" miterlimit="2" joinstyle="bevel"/>
                  <v:imagedata o:title=""/>
                  <o:lock v:ext="edit"/>
                </v:shape>
              </w:pict>
            </w:r>
            <w:r>
              <w:rPr>
                <w:spacing w:val="8"/>
                <w:sz w:val="20"/>
                <w:szCs w:val="20"/>
              </w:rPr>
              <w:t>污</w:t>
            </w:r>
            <w:r>
              <w:rPr>
                <w:spacing w:val="48"/>
                <w:sz w:val="20"/>
                <w:szCs w:val="20"/>
              </w:rPr>
              <w:t xml:space="preserve">  </w:t>
            </w:r>
            <w:r>
              <w:rPr>
                <w:spacing w:val="8"/>
                <w:sz w:val="20"/>
                <w:szCs w:val="20"/>
              </w:rPr>
              <w:t>染</w:t>
            </w:r>
            <w:r>
              <w:rPr>
                <w:spacing w:val="45"/>
                <w:sz w:val="20"/>
                <w:szCs w:val="20"/>
              </w:rPr>
              <w:t xml:space="preserve">  </w:t>
            </w:r>
            <w:r>
              <w:rPr>
                <w:spacing w:val="8"/>
                <w:sz w:val="20"/>
                <w:szCs w:val="20"/>
              </w:rPr>
              <w:t>物</w:t>
            </w:r>
            <w:r>
              <w:rPr>
                <w:spacing w:val="46"/>
                <w:sz w:val="20"/>
                <w:szCs w:val="20"/>
              </w:rPr>
              <w:t xml:space="preserve">  </w:t>
            </w:r>
            <w:r>
              <w:rPr>
                <w:spacing w:val="8"/>
                <w:sz w:val="20"/>
                <w:szCs w:val="20"/>
              </w:rPr>
              <w:t>排</w:t>
            </w:r>
            <w:r>
              <w:rPr>
                <w:spacing w:val="46"/>
                <w:sz w:val="20"/>
                <w:szCs w:val="20"/>
              </w:rPr>
              <w:t xml:space="preserve">  </w:t>
            </w:r>
            <w:r>
              <w:rPr>
                <w:spacing w:val="8"/>
                <w:sz w:val="20"/>
                <w:szCs w:val="20"/>
              </w:rPr>
              <w:t>放</w:t>
            </w:r>
            <w:r>
              <w:rPr>
                <w:spacing w:val="45"/>
                <w:sz w:val="20"/>
                <w:szCs w:val="20"/>
              </w:rPr>
              <w:t xml:space="preserve">  </w:t>
            </w:r>
            <w:r>
              <w:rPr>
                <w:spacing w:val="8"/>
                <w:sz w:val="20"/>
                <w:szCs w:val="20"/>
              </w:rPr>
              <w:t>控</w:t>
            </w:r>
            <w:r>
              <w:rPr>
                <w:spacing w:val="46"/>
                <w:sz w:val="20"/>
                <w:szCs w:val="20"/>
              </w:rPr>
              <w:t xml:space="preserve">  </w:t>
            </w:r>
            <w:r>
              <w:rPr>
                <w:spacing w:val="8"/>
                <w:sz w:val="20"/>
                <w:szCs w:val="20"/>
              </w:rPr>
              <w:t>制</w:t>
            </w:r>
            <w:r>
              <w:rPr>
                <w:spacing w:val="45"/>
                <w:sz w:val="20"/>
                <w:szCs w:val="20"/>
              </w:rPr>
              <w:t xml:space="preserve">  </w:t>
            </w:r>
            <w:r>
              <w:rPr>
                <w:spacing w:val="8"/>
                <w:sz w:val="20"/>
                <w:szCs w:val="20"/>
              </w:rPr>
              <w:t>标</w:t>
            </w:r>
            <w:r>
              <w:rPr>
                <w:spacing w:val="46"/>
                <w:sz w:val="20"/>
                <w:szCs w:val="20"/>
              </w:rPr>
              <w:t xml:space="preserve">  </w:t>
            </w:r>
            <w:r>
              <w:rPr>
                <w:spacing w:val="8"/>
                <w:sz w:val="20"/>
                <w:szCs w:val="20"/>
              </w:rPr>
              <w:t>准</w:t>
            </w:r>
          </w:p>
        </w:tc>
        <w:tc>
          <w:tcPr>
            <w:tcW w:w="8630" w:type="dxa"/>
            <w:gridSpan w:val="12"/>
            <w:tcBorders>
              <w:top w:val="single" w:color="000000" w:sz="10" w:space="0"/>
              <w:bottom w:val="single" w:color="000000" w:sz="10" w:space="0"/>
              <w:right w:val="single" w:color="000000" w:sz="10" w:space="0"/>
            </w:tcBorders>
            <w:vAlign w:val="top"/>
          </w:tcPr>
          <w:p w14:paraId="01CADBE1">
            <w:pPr>
              <w:spacing w:line="241" w:lineRule="auto"/>
              <w:rPr>
                <w:rFonts w:ascii="Arial"/>
                <w:sz w:val="21"/>
              </w:rPr>
            </w:pPr>
          </w:p>
          <w:p w14:paraId="1287594F">
            <w:pPr>
              <w:pStyle w:val="6"/>
              <w:spacing w:before="78" w:line="220" w:lineRule="auto"/>
              <w:ind w:left="589"/>
            </w:pPr>
            <w:r>
              <w:rPr>
                <w:rFonts w:ascii="Times New Roman" w:hAnsi="Times New Roman" w:eastAsia="Times New Roman" w:cs="Times New Roman"/>
                <w:b/>
                <w:bCs/>
                <w:spacing w:val="-6"/>
              </w:rPr>
              <w:t>1</w:t>
            </w:r>
            <w:r>
              <w:rPr>
                <w:rFonts w:ascii="Times New Roman" w:hAnsi="Times New Roman" w:eastAsia="Times New Roman" w:cs="Times New Roman"/>
                <w:b/>
                <w:bCs/>
                <w:spacing w:val="-27"/>
              </w:rPr>
              <w:t xml:space="preserve"> </w:t>
            </w:r>
            <w:r>
              <w:rPr>
                <w:b/>
                <w:bCs/>
                <w:spacing w:val="-6"/>
              </w:rPr>
              <w:t>、大气污染物排放标准</w:t>
            </w:r>
          </w:p>
          <w:p w14:paraId="6D33DFB9">
            <w:pPr>
              <w:pStyle w:val="6"/>
              <w:spacing w:before="196" w:line="220" w:lineRule="auto"/>
              <w:ind w:left="594"/>
            </w:pPr>
            <w:r>
              <w:rPr>
                <w:spacing w:val="-4"/>
              </w:rPr>
              <w:t>（</w:t>
            </w:r>
            <w:r>
              <w:rPr>
                <w:rFonts w:ascii="Times New Roman" w:hAnsi="Times New Roman" w:eastAsia="Times New Roman" w:cs="Times New Roman"/>
                <w:spacing w:val="-4"/>
              </w:rPr>
              <w:t>1</w:t>
            </w:r>
            <w:r>
              <w:rPr>
                <w:spacing w:val="-4"/>
              </w:rPr>
              <w:t>）施工期</w:t>
            </w:r>
          </w:p>
          <w:p w14:paraId="1E5C5F16">
            <w:pPr>
              <w:pStyle w:val="6"/>
              <w:spacing w:before="193" w:line="356" w:lineRule="auto"/>
              <w:ind w:left="114" w:right="112" w:firstLine="467"/>
            </w:pPr>
            <w:r>
              <w:rPr>
                <w:spacing w:val="30"/>
              </w:rPr>
              <w:t>施工期排放的大气污染物颗粒物执行《</w:t>
            </w:r>
            <w:r>
              <w:rPr>
                <w:spacing w:val="-30"/>
              </w:rPr>
              <w:t xml:space="preserve"> </w:t>
            </w:r>
            <w:r>
              <w:rPr>
                <w:spacing w:val="30"/>
              </w:rPr>
              <w:t>大气污染物综合排放标准》</w:t>
            </w:r>
            <w:r>
              <w:t xml:space="preserve"> </w:t>
            </w:r>
            <w:r>
              <w:rPr>
                <w:spacing w:val="-2"/>
              </w:rPr>
              <w:t>（</w:t>
            </w:r>
            <w:r>
              <w:rPr>
                <w:rFonts w:ascii="Times New Roman" w:hAnsi="Times New Roman" w:eastAsia="Times New Roman" w:cs="Times New Roman"/>
                <w:spacing w:val="-2"/>
              </w:rPr>
              <w:t>GB16297-1996</w:t>
            </w:r>
            <w:r>
              <w:rPr>
                <w:spacing w:val="-2"/>
              </w:rPr>
              <w:t>）表</w:t>
            </w:r>
            <w:r>
              <w:rPr>
                <w:spacing w:val="-39"/>
              </w:rPr>
              <w:t xml:space="preserve"> </w:t>
            </w:r>
            <w:r>
              <w:rPr>
                <w:rFonts w:ascii="Times New Roman" w:hAnsi="Times New Roman" w:eastAsia="Times New Roman" w:cs="Times New Roman"/>
                <w:spacing w:val="-2"/>
              </w:rPr>
              <w:t xml:space="preserve">2 </w:t>
            </w:r>
            <w:r>
              <w:rPr>
                <w:spacing w:val="-2"/>
              </w:rPr>
              <w:t>标准，见表</w:t>
            </w:r>
            <w:r>
              <w:rPr>
                <w:spacing w:val="-50"/>
              </w:rPr>
              <w:t xml:space="preserve"> </w:t>
            </w:r>
            <w:r>
              <w:rPr>
                <w:rFonts w:ascii="Times New Roman" w:hAnsi="Times New Roman" w:eastAsia="Times New Roman" w:cs="Times New Roman"/>
                <w:spacing w:val="-2"/>
              </w:rPr>
              <w:t>3-6</w:t>
            </w:r>
            <w:r>
              <w:rPr>
                <w:spacing w:val="-2"/>
              </w:rPr>
              <w:t>。</w:t>
            </w:r>
          </w:p>
          <w:p w14:paraId="294BB848">
            <w:pPr>
              <w:pStyle w:val="6"/>
              <w:spacing w:before="171" w:line="220" w:lineRule="auto"/>
              <w:ind w:left="821"/>
            </w:pPr>
            <w:r>
              <w:rPr>
                <w:b/>
                <w:bCs/>
                <w:spacing w:val="-1"/>
              </w:rPr>
              <w:t>表</w:t>
            </w:r>
            <w:r>
              <w:rPr>
                <w:spacing w:val="-48"/>
              </w:rPr>
              <w:t xml:space="preserve"> </w:t>
            </w:r>
            <w:r>
              <w:rPr>
                <w:rFonts w:ascii="Times New Roman" w:hAnsi="Times New Roman" w:eastAsia="Times New Roman" w:cs="Times New Roman"/>
                <w:b/>
                <w:bCs/>
                <w:spacing w:val="-1"/>
              </w:rPr>
              <w:t xml:space="preserve">3-6                          </w:t>
            </w:r>
            <w:r>
              <w:rPr>
                <w:b/>
                <w:bCs/>
                <w:spacing w:val="-1"/>
              </w:rPr>
              <w:t>大气污染物综合排放标准</w:t>
            </w:r>
          </w:p>
        </w:tc>
      </w:tr>
      <w:tr w14:paraId="5D5510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84" w:hRule="atLeast"/>
        </w:trPr>
        <w:tc>
          <w:tcPr>
            <w:tcW w:w="385" w:type="dxa"/>
            <w:vMerge w:val="continue"/>
            <w:tcBorders>
              <w:top w:val="nil"/>
              <w:left w:val="single" w:color="000000" w:sz="10" w:space="0"/>
              <w:bottom w:val="nil"/>
            </w:tcBorders>
            <w:textDirection w:val="tbRlV"/>
            <w:vAlign w:val="top"/>
          </w:tcPr>
          <w:p w14:paraId="4245C12A">
            <w:pPr>
              <w:rPr>
                <w:rFonts w:ascii="Arial"/>
                <w:sz w:val="21"/>
              </w:rPr>
            </w:pPr>
          </w:p>
        </w:tc>
        <w:tc>
          <w:tcPr>
            <w:tcW w:w="1581" w:type="dxa"/>
            <w:gridSpan w:val="2"/>
            <w:tcBorders>
              <w:top w:val="single" w:color="000000" w:sz="10" w:space="0"/>
              <w:right w:val="nil"/>
            </w:tcBorders>
            <w:vAlign w:val="top"/>
          </w:tcPr>
          <w:p w14:paraId="09D7224F">
            <w:pPr>
              <w:spacing w:line="352" w:lineRule="auto"/>
              <w:rPr>
                <w:rFonts w:ascii="Arial"/>
                <w:sz w:val="21"/>
              </w:rPr>
            </w:pPr>
          </w:p>
          <w:p w14:paraId="2A8B27C5">
            <w:pPr>
              <w:pStyle w:val="6"/>
              <w:spacing w:before="65" w:line="228" w:lineRule="auto"/>
              <w:ind w:left="676"/>
              <w:rPr>
                <w:sz w:val="20"/>
                <w:szCs w:val="20"/>
              </w:rPr>
            </w:pPr>
            <w:r>
              <w:rPr>
                <w:spacing w:val="6"/>
                <w:sz w:val="20"/>
                <w:szCs w:val="20"/>
              </w:rPr>
              <w:t>污染物</w:t>
            </w:r>
          </w:p>
        </w:tc>
        <w:tc>
          <w:tcPr>
            <w:tcW w:w="7049" w:type="dxa"/>
            <w:gridSpan w:val="10"/>
            <w:tcBorders>
              <w:top w:val="single" w:color="000000" w:sz="10" w:space="0"/>
              <w:left w:val="nil"/>
              <w:right w:val="single" w:color="000000" w:sz="10" w:space="0"/>
            </w:tcBorders>
            <w:vAlign w:val="top"/>
          </w:tcPr>
          <w:p w14:paraId="05E765DA">
            <w:pPr>
              <w:pStyle w:val="6"/>
              <w:tabs>
                <w:tab w:val="left" w:pos="2455"/>
              </w:tabs>
              <w:spacing w:before="195" w:line="313" w:lineRule="auto"/>
              <w:ind w:left="1919" w:right="125" w:hanging="1649"/>
              <w:rPr>
                <w:rFonts w:ascii="Times New Roman" w:hAnsi="Times New Roman" w:eastAsia="Times New Roman" w:cs="Times New Roman"/>
                <w:sz w:val="13"/>
                <w:szCs w:val="13"/>
              </w:rPr>
            </w:pPr>
            <w:r>
              <w:rPr>
                <w:sz w:val="20"/>
                <w:szCs w:val="20"/>
                <w:u w:val="single" w:color="auto"/>
              </w:rPr>
              <w:tab/>
            </w:r>
            <w:r>
              <w:rPr>
                <w:sz w:val="20"/>
                <w:szCs w:val="20"/>
                <w:u w:val="single" w:color="auto"/>
              </w:rPr>
              <w:tab/>
            </w:r>
            <w:r>
              <w:rPr>
                <w:spacing w:val="9"/>
                <w:sz w:val="20"/>
                <w:szCs w:val="20"/>
                <w:u w:val="single" w:color="auto"/>
              </w:rPr>
              <w:t>无组织排放监控浓度限值</w:t>
            </w:r>
            <w:r>
              <w:rPr>
                <w:spacing w:val="2"/>
                <w:sz w:val="20"/>
                <w:szCs w:val="20"/>
                <w:u w:val="single" w:color="auto"/>
              </w:rPr>
              <w:t xml:space="preserve">                     </w:t>
            </w:r>
            <w:r>
              <w:rPr>
                <w:spacing w:val="13"/>
                <w:sz w:val="20"/>
                <w:szCs w:val="20"/>
              </w:rPr>
              <w:t xml:space="preserve"> 监控点</w:t>
            </w:r>
            <w:r>
              <w:rPr>
                <w:sz w:val="20"/>
                <w:szCs w:val="20"/>
              </w:rPr>
              <w:t xml:space="preserve">                         </w:t>
            </w:r>
            <w:r>
              <w:rPr>
                <w:spacing w:val="13"/>
                <w:sz w:val="20"/>
                <w:szCs w:val="20"/>
              </w:rPr>
              <w:t>浓度</w:t>
            </w:r>
            <w:r>
              <w:rPr>
                <w:rFonts w:ascii="Times New Roman" w:hAnsi="Times New Roman" w:eastAsia="Times New Roman" w:cs="Times New Roman"/>
                <w:sz w:val="20"/>
                <w:szCs w:val="20"/>
              </w:rPr>
              <w:t>mg</w:t>
            </w:r>
            <w:r>
              <w:rPr>
                <w:rFonts w:ascii="Times New Roman" w:hAnsi="Times New Roman" w:eastAsia="Times New Roman" w:cs="Times New Roman"/>
                <w:spacing w:val="13"/>
                <w:sz w:val="20"/>
                <w:szCs w:val="20"/>
              </w:rPr>
              <w:t>/m</w:t>
            </w:r>
            <w:r>
              <w:rPr>
                <w:rFonts w:ascii="Times New Roman" w:hAnsi="Times New Roman" w:eastAsia="Times New Roman" w:cs="Times New Roman"/>
                <w:spacing w:val="13"/>
                <w:position w:val="6"/>
                <w:sz w:val="13"/>
                <w:szCs w:val="13"/>
              </w:rPr>
              <w:t>3</w:t>
            </w:r>
          </w:p>
        </w:tc>
      </w:tr>
      <w:tr w14:paraId="3FA50B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85" w:type="dxa"/>
            <w:vMerge w:val="continue"/>
            <w:tcBorders>
              <w:top w:val="nil"/>
              <w:left w:val="single" w:color="000000" w:sz="10" w:space="0"/>
              <w:bottom w:val="nil"/>
            </w:tcBorders>
            <w:textDirection w:val="tbRlV"/>
            <w:vAlign w:val="top"/>
          </w:tcPr>
          <w:p w14:paraId="756EC4F5">
            <w:pPr>
              <w:rPr>
                <w:rFonts w:ascii="Arial"/>
                <w:sz w:val="21"/>
              </w:rPr>
            </w:pPr>
          </w:p>
        </w:tc>
        <w:tc>
          <w:tcPr>
            <w:tcW w:w="1861" w:type="dxa"/>
            <w:gridSpan w:val="3"/>
            <w:tcBorders>
              <w:bottom w:val="single" w:color="000000" w:sz="10" w:space="0"/>
            </w:tcBorders>
            <w:vAlign w:val="top"/>
          </w:tcPr>
          <w:p w14:paraId="598B8443">
            <w:pPr>
              <w:pStyle w:val="6"/>
              <w:spacing w:before="207" w:line="218" w:lineRule="auto"/>
              <w:ind w:left="674"/>
              <w:rPr>
                <w:sz w:val="20"/>
                <w:szCs w:val="20"/>
              </w:rPr>
            </w:pPr>
            <w:r>
              <w:rPr>
                <w:spacing w:val="7"/>
                <w:sz w:val="20"/>
                <w:szCs w:val="20"/>
              </w:rPr>
              <w:t>颗粒物</w:t>
            </w:r>
          </w:p>
        </w:tc>
        <w:tc>
          <w:tcPr>
            <w:tcW w:w="3895" w:type="dxa"/>
            <w:gridSpan w:val="5"/>
            <w:tcBorders>
              <w:bottom w:val="single" w:color="000000" w:sz="10" w:space="0"/>
            </w:tcBorders>
            <w:vAlign w:val="top"/>
          </w:tcPr>
          <w:p w14:paraId="58399187">
            <w:pPr>
              <w:pStyle w:val="6"/>
              <w:spacing w:before="207" w:line="218" w:lineRule="auto"/>
              <w:ind w:left="1113"/>
              <w:rPr>
                <w:sz w:val="20"/>
                <w:szCs w:val="20"/>
              </w:rPr>
            </w:pPr>
            <w:r>
              <w:rPr>
                <w:spacing w:val="8"/>
                <w:sz w:val="20"/>
                <w:szCs w:val="20"/>
              </w:rPr>
              <w:t>周界外浓度最高点</w:t>
            </w:r>
          </w:p>
        </w:tc>
        <w:tc>
          <w:tcPr>
            <w:tcW w:w="2874" w:type="dxa"/>
            <w:gridSpan w:val="4"/>
            <w:tcBorders>
              <w:bottom w:val="single" w:color="000000" w:sz="10" w:space="0"/>
              <w:right w:val="single" w:color="000000" w:sz="10" w:space="0"/>
            </w:tcBorders>
            <w:vAlign w:val="top"/>
          </w:tcPr>
          <w:p w14:paraId="14E80FCE">
            <w:pPr>
              <w:spacing w:before="258" w:line="194" w:lineRule="auto"/>
              <w:ind w:left="1268"/>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1.0</w:t>
            </w:r>
          </w:p>
        </w:tc>
      </w:tr>
      <w:tr w14:paraId="651341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77" w:hRule="atLeast"/>
        </w:trPr>
        <w:tc>
          <w:tcPr>
            <w:tcW w:w="385" w:type="dxa"/>
            <w:vMerge w:val="continue"/>
            <w:tcBorders>
              <w:top w:val="nil"/>
              <w:left w:val="single" w:color="000000" w:sz="10" w:space="0"/>
              <w:bottom w:val="nil"/>
            </w:tcBorders>
            <w:textDirection w:val="tbRlV"/>
            <w:vAlign w:val="top"/>
          </w:tcPr>
          <w:p w14:paraId="19B54300">
            <w:pPr>
              <w:rPr>
                <w:rFonts w:ascii="Arial"/>
                <w:sz w:val="21"/>
              </w:rPr>
            </w:pPr>
          </w:p>
        </w:tc>
        <w:tc>
          <w:tcPr>
            <w:tcW w:w="8630" w:type="dxa"/>
            <w:gridSpan w:val="12"/>
            <w:tcBorders>
              <w:top w:val="single" w:color="000000" w:sz="10" w:space="0"/>
              <w:right w:val="single" w:color="000000" w:sz="10" w:space="0"/>
            </w:tcBorders>
            <w:vAlign w:val="top"/>
          </w:tcPr>
          <w:p w14:paraId="64050EAA">
            <w:pPr>
              <w:pStyle w:val="6"/>
              <w:spacing w:before="177" w:line="220" w:lineRule="auto"/>
              <w:ind w:left="594"/>
            </w:pPr>
            <w:r>
              <w:rPr>
                <w:spacing w:val="-4"/>
              </w:rPr>
              <w:t>（</w:t>
            </w:r>
            <w:r>
              <w:rPr>
                <w:rFonts w:ascii="Times New Roman" w:hAnsi="Times New Roman" w:eastAsia="Times New Roman" w:cs="Times New Roman"/>
                <w:spacing w:val="-4"/>
              </w:rPr>
              <w:t>2</w:t>
            </w:r>
            <w:r>
              <w:rPr>
                <w:spacing w:val="-4"/>
              </w:rPr>
              <w:t>）运营期</w:t>
            </w:r>
          </w:p>
          <w:p w14:paraId="1DEAA2E3">
            <w:pPr>
              <w:pStyle w:val="6"/>
              <w:spacing w:before="193" w:line="355" w:lineRule="auto"/>
              <w:ind w:left="103" w:right="97" w:firstLine="479"/>
            </w:pPr>
            <w:r>
              <w:t>运营期煤炭储存、转运过程中排放的颗粒物排放执行《煤炭工业污染物排放</w:t>
            </w:r>
            <w:r>
              <w:rPr>
                <w:spacing w:val="13"/>
              </w:rPr>
              <w:t xml:space="preserve"> </w:t>
            </w:r>
            <w:r>
              <w:rPr>
                <w:spacing w:val="-1"/>
              </w:rPr>
              <w:t>标准》（</w:t>
            </w:r>
            <w:r>
              <w:rPr>
                <w:rFonts w:ascii="Times New Roman" w:hAnsi="Times New Roman" w:eastAsia="Times New Roman" w:cs="Times New Roman"/>
                <w:spacing w:val="-1"/>
              </w:rPr>
              <w:t>GB20426</w:t>
            </w:r>
            <w:r>
              <w:rPr>
                <w:spacing w:val="-1"/>
              </w:rPr>
              <w:t>－</w:t>
            </w:r>
            <w:r>
              <w:rPr>
                <w:rFonts w:ascii="Times New Roman" w:hAnsi="Times New Roman" w:eastAsia="Times New Roman" w:cs="Times New Roman"/>
                <w:spacing w:val="-1"/>
              </w:rPr>
              <w:t>2006</w:t>
            </w:r>
            <w:r>
              <w:rPr>
                <w:spacing w:val="-1"/>
              </w:rPr>
              <w:t>）表</w:t>
            </w:r>
            <w:r>
              <w:rPr>
                <w:spacing w:val="-33"/>
              </w:rPr>
              <w:t xml:space="preserve"> </w:t>
            </w:r>
            <w:r>
              <w:rPr>
                <w:rFonts w:ascii="Times New Roman" w:hAnsi="Times New Roman" w:eastAsia="Times New Roman" w:cs="Times New Roman"/>
                <w:spacing w:val="-1"/>
              </w:rPr>
              <w:t xml:space="preserve">5 </w:t>
            </w:r>
            <w:r>
              <w:rPr>
                <w:spacing w:val="-1"/>
              </w:rPr>
              <w:t>排放监控浓度限值标准。具体指标见下表。</w:t>
            </w:r>
          </w:p>
          <w:p w14:paraId="2E381739">
            <w:pPr>
              <w:pStyle w:val="6"/>
              <w:spacing w:before="174" w:line="220" w:lineRule="auto"/>
              <w:ind w:left="821"/>
            </w:pPr>
            <w:r>
              <w:rPr>
                <w:b/>
                <w:bCs/>
                <w:spacing w:val="-1"/>
              </w:rPr>
              <w:t>表</w:t>
            </w:r>
            <w:r>
              <w:rPr>
                <w:spacing w:val="-56"/>
              </w:rPr>
              <w:t xml:space="preserve"> </w:t>
            </w:r>
            <w:r>
              <w:rPr>
                <w:rFonts w:ascii="Times New Roman" w:hAnsi="Times New Roman" w:eastAsia="Times New Roman" w:cs="Times New Roman"/>
                <w:b/>
                <w:bCs/>
                <w:spacing w:val="-1"/>
              </w:rPr>
              <w:t>3-7</w:t>
            </w:r>
            <w:r>
              <w:rPr>
                <w:rFonts w:ascii="Times New Roman" w:hAnsi="Times New Roman" w:eastAsia="Times New Roman" w:cs="Times New Roman"/>
                <w:b/>
                <w:bCs/>
              </w:rPr>
              <w:t xml:space="preserve">        </w:t>
            </w:r>
            <w:r>
              <w:rPr>
                <w:b/>
                <w:bCs/>
                <w:spacing w:val="-1"/>
              </w:rPr>
              <w:t>《煤炭工业污染物排放标准》（</w:t>
            </w:r>
            <w:r>
              <w:rPr>
                <w:rFonts w:ascii="Times New Roman" w:hAnsi="Times New Roman" w:eastAsia="Times New Roman" w:cs="Times New Roman"/>
                <w:b/>
                <w:bCs/>
                <w:spacing w:val="-1"/>
              </w:rPr>
              <w:t>GB</w:t>
            </w:r>
            <w:r>
              <w:rPr>
                <w:rFonts w:ascii="Times New Roman" w:hAnsi="Times New Roman" w:eastAsia="Times New Roman" w:cs="Times New Roman"/>
                <w:b/>
                <w:bCs/>
                <w:spacing w:val="-2"/>
              </w:rPr>
              <w:t>20426</w:t>
            </w:r>
            <w:r>
              <w:rPr>
                <w:b/>
                <w:bCs/>
                <w:spacing w:val="-2"/>
              </w:rPr>
              <w:t>－</w:t>
            </w:r>
            <w:r>
              <w:rPr>
                <w:rFonts w:ascii="Times New Roman" w:hAnsi="Times New Roman" w:eastAsia="Times New Roman" w:cs="Times New Roman"/>
                <w:b/>
                <w:bCs/>
                <w:spacing w:val="-2"/>
              </w:rPr>
              <w:t>2006</w:t>
            </w:r>
            <w:r>
              <w:rPr>
                <w:b/>
                <w:bCs/>
                <w:spacing w:val="-2"/>
              </w:rPr>
              <w:t>）</w:t>
            </w:r>
          </w:p>
          <w:p w14:paraId="33210C45">
            <w:pPr>
              <w:spacing w:before="18" w:line="28" w:lineRule="exact"/>
              <w:ind w:firstLine="96"/>
            </w:pPr>
            <w:r>
              <w:pict>
                <v:shape id="_x0000_s1092" o:spid="_x0000_s1092" style="height:1.45pt;width:421pt;" filled="f" stroked="t" coordsize="8420,29" path="m0,14l8419,14e">
                  <v:fill on="f" focussize="0,0"/>
                  <v:stroke weight="1.44pt" color="#000000" miterlimit="2" joinstyle="bevel"/>
                  <v:imagedata o:title=""/>
                  <o:lock v:ext="edit"/>
                  <w10:wrap type="none"/>
                  <w10:anchorlock/>
                </v:shape>
              </w:pict>
            </w:r>
          </w:p>
          <w:p w14:paraId="5A9C5167">
            <w:pPr>
              <w:pStyle w:val="6"/>
              <w:spacing w:before="279" w:line="227" w:lineRule="auto"/>
              <w:ind w:left="191"/>
              <w:rPr>
                <w:sz w:val="20"/>
                <w:szCs w:val="20"/>
              </w:rPr>
            </w:pPr>
            <w:r>
              <w:rPr>
                <w:spacing w:val="6"/>
                <w:sz w:val="20"/>
                <w:szCs w:val="20"/>
              </w:rPr>
              <w:t>污染物名称</w:t>
            </w:r>
            <w:r>
              <w:rPr>
                <w:spacing w:val="19"/>
                <w:sz w:val="20"/>
                <w:szCs w:val="20"/>
              </w:rPr>
              <w:t xml:space="preserve">    </w:t>
            </w:r>
            <w:r>
              <w:rPr>
                <w:spacing w:val="6"/>
                <w:sz w:val="20"/>
                <w:szCs w:val="20"/>
              </w:rPr>
              <w:t>排放方式</w:t>
            </w:r>
            <w:r>
              <w:rPr>
                <w:spacing w:val="17"/>
                <w:sz w:val="20"/>
                <w:szCs w:val="20"/>
              </w:rPr>
              <w:t xml:space="preserve">     </w:t>
            </w:r>
            <w:r>
              <w:rPr>
                <w:spacing w:val="6"/>
                <w:sz w:val="20"/>
                <w:szCs w:val="20"/>
              </w:rPr>
              <w:t xml:space="preserve">排放限值          生产设备       </w:t>
            </w:r>
            <w:r>
              <w:rPr>
                <w:spacing w:val="5"/>
                <w:sz w:val="20"/>
                <w:szCs w:val="20"/>
              </w:rPr>
              <w:t xml:space="preserve">        备注</w:t>
            </w:r>
          </w:p>
        </w:tc>
      </w:tr>
      <w:tr w14:paraId="002B39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83" w:hRule="atLeast"/>
        </w:trPr>
        <w:tc>
          <w:tcPr>
            <w:tcW w:w="385" w:type="dxa"/>
            <w:vMerge w:val="continue"/>
            <w:tcBorders>
              <w:top w:val="nil"/>
              <w:left w:val="single" w:color="000000" w:sz="10" w:space="0"/>
              <w:bottom w:val="nil"/>
            </w:tcBorders>
            <w:textDirection w:val="tbRlV"/>
            <w:vAlign w:val="top"/>
          </w:tcPr>
          <w:p w14:paraId="52742832">
            <w:pPr>
              <w:rPr>
                <w:rFonts w:ascii="Arial"/>
                <w:sz w:val="21"/>
              </w:rPr>
            </w:pPr>
          </w:p>
        </w:tc>
        <w:tc>
          <w:tcPr>
            <w:tcW w:w="1302" w:type="dxa"/>
            <w:vAlign w:val="top"/>
          </w:tcPr>
          <w:p w14:paraId="5E238F00">
            <w:pPr>
              <w:spacing w:line="365" w:lineRule="auto"/>
              <w:rPr>
                <w:rFonts w:ascii="Arial"/>
                <w:sz w:val="21"/>
              </w:rPr>
            </w:pPr>
          </w:p>
          <w:p w14:paraId="7D92763B">
            <w:pPr>
              <w:pStyle w:val="6"/>
              <w:spacing w:before="65" w:line="228" w:lineRule="auto"/>
              <w:ind w:left="398"/>
              <w:rPr>
                <w:sz w:val="20"/>
                <w:szCs w:val="20"/>
              </w:rPr>
            </w:pPr>
            <w:r>
              <w:rPr>
                <w:spacing w:val="7"/>
                <w:sz w:val="20"/>
                <w:szCs w:val="20"/>
              </w:rPr>
              <w:t>颗粒物</w:t>
            </w:r>
          </w:p>
        </w:tc>
        <w:tc>
          <w:tcPr>
            <w:tcW w:w="1652" w:type="dxa"/>
            <w:gridSpan w:val="3"/>
            <w:vAlign w:val="top"/>
          </w:tcPr>
          <w:p w14:paraId="34339F62">
            <w:pPr>
              <w:spacing w:line="365" w:lineRule="auto"/>
              <w:rPr>
                <w:rFonts w:ascii="Arial"/>
                <w:sz w:val="21"/>
              </w:rPr>
            </w:pPr>
          </w:p>
          <w:p w14:paraId="064B675B">
            <w:pPr>
              <w:pStyle w:val="6"/>
              <w:spacing w:before="65" w:line="228" w:lineRule="auto"/>
              <w:ind w:left="303"/>
              <w:rPr>
                <w:sz w:val="20"/>
                <w:szCs w:val="20"/>
              </w:rPr>
            </w:pPr>
            <w:r>
              <w:rPr>
                <w:spacing w:val="7"/>
                <w:sz w:val="20"/>
                <w:szCs w:val="20"/>
              </w:rPr>
              <w:t>无组织排放</w:t>
            </w:r>
          </w:p>
        </w:tc>
        <w:tc>
          <w:tcPr>
            <w:tcW w:w="1170" w:type="dxa"/>
            <w:gridSpan w:val="2"/>
            <w:vAlign w:val="top"/>
          </w:tcPr>
          <w:p w14:paraId="5EFFA2ED">
            <w:pPr>
              <w:spacing w:line="402" w:lineRule="auto"/>
              <w:rPr>
                <w:rFonts w:ascii="Arial"/>
                <w:sz w:val="21"/>
              </w:rPr>
            </w:pPr>
          </w:p>
          <w:p w14:paraId="139A585F">
            <w:pPr>
              <w:spacing w:before="58" w:line="218" w:lineRule="auto"/>
              <w:ind w:left="120"/>
              <w:rPr>
                <w:rFonts w:ascii="Times New Roman" w:hAnsi="Times New Roman" w:eastAsia="Times New Roman" w:cs="Times New Roman"/>
                <w:sz w:val="13"/>
                <w:szCs w:val="13"/>
              </w:rPr>
            </w:pPr>
            <w:r>
              <w:rPr>
                <w:rFonts w:ascii="Times New Roman" w:hAnsi="Times New Roman" w:eastAsia="Times New Roman" w:cs="Times New Roman"/>
                <w:spacing w:val="4"/>
                <w:sz w:val="20"/>
                <w:szCs w:val="20"/>
              </w:rPr>
              <w:t>1.0</w:t>
            </w:r>
            <w:r>
              <w:rPr>
                <w:rFonts w:ascii="Times New Roman" w:hAnsi="Times New Roman" w:eastAsia="Times New Roman" w:cs="Times New Roman"/>
                <w:sz w:val="20"/>
                <w:szCs w:val="20"/>
              </w:rPr>
              <w:t>mg</w:t>
            </w:r>
            <w:r>
              <w:rPr>
                <w:rFonts w:ascii="Times New Roman" w:hAnsi="Times New Roman" w:eastAsia="Times New Roman" w:cs="Times New Roman"/>
                <w:spacing w:val="4"/>
                <w:sz w:val="20"/>
                <w:szCs w:val="20"/>
              </w:rPr>
              <w:t>/</w:t>
            </w:r>
            <w:r>
              <w:rPr>
                <w:rFonts w:ascii="Times New Roman" w:hAnsi="Times New Roman" w:eastAsia="Times New Roman" w:cs="Times New Roman"/>
                <w:sz w:val="20"/>
                <w:szCs w:val="20"/>
              </w:rPr>
              <w:t>Nm</w:t>
            </w:r>
            <w:r>
              <w:rPr>
                <w:rFonts w:ascii="Times New Roman" w:hAnsi="Times New Roman" w:eastAsia="Times New Roman" w:cs="Times New Roman"/>
                <w:spacing w:val="4"/>
                <w:position w:val="6"/>
                <w:sz w:val="13"/>
                <w:szCs w:val="13"/>
              </w:rPr>
              <w:t>3</w:t>
            </w:r>
          </w:p>
        </w:tc>
        <w:tc>
          <w:tcPr>
            <w:tcW w:w="2585" w:type="dxa"/>
            <w:gridSpan w:val="3"/>
            <w:vAlign w:val="top"/>
          </w:tcPr>
          <w:p w14:paraId="7CE5DB29">
            <w:pPr>
              <w:pStyle w:val="6"/>
              <w:spacing w:before="212" w:line="305" w:lineRule="auto"/>
              <w:ind w:left="779" w:right="27" w:hanging="736"/>
              <w:rPr>
                <w:sz w:val="20"/>
                <w:szCs w:val="20"/>
              </w:rPr>
            </w:pPr>
            <w:r>
              <w:rPr>
                <w:spacing w:val="9"/>
                <w:sz w:val="20"/>
                <w:szCs w:val="20"/>
              </w:rPr>
              <w:t>煤炭工业所属装卸场所、煤</w:t>
            </w:r>
            <w:r>
              <w:rPr>
                <w:sz w:val="20"/>
                <w:szCs w:val="20"/>
              </w:rPr>
              <w:t xml:space="preserve"> </w:t>
            </w:r>
            <w:r>
              <w:rPr>
                <w:spacing w:val="7"/>
                <w:sz w:val="20"/>
                <w:szCs w:val="20"/>
              </w:rPr>
              <w:t>炭贮存场所</w:t>
            </w:r>
          </w:p>
        </w:tc>
        <w:tc>
          <w:tcPr>
            <w:tcW w:w="1921" w:type="dxa"/>
            <w:gridSpan w:val="3"/>
            <w:vMerge w:val="restart"/>
            <w:tcBorders>
              <w:bottom w:val="nil"/>
              <w:right w:val="single" w:color="000000" w:sz="10" w:space="0"/>
            </w:tcBorders>
            <w:vAlign w:val="top"/>
          </w:tcPr>
          <w:p w14:paraId="16F0F3E2">
            <w:pPr>
              <w:spacing w:line="369" w:lineRule="auto"/>
              <w:rPr>
                <w:rFonts w:ascii="Arial"/>
                <w:sz w:val="21"/>
              </w:rPr>
            </w:pPr>
          </w:p>
          <w:p w14:paraId="234C2595">
            <w:pPr>
              <w:pStyle w:val="6"/>
              <w:spacing w:before="65" w:line="391" w:lineRule="auto"/>
              <w:ind w:left="585" w:right="174" w:hanging="523"/>
              <w:rPr>
                <w:sz w:val="20"/>
                <w:szCs w:val="20"/>
              </w:rPr>
            </w:pPr>
            <w:r>
              <w:rPr>
                <w:spacing w:val="8"/>
                <w:sz w:val="20"/>
                <w:szCs w:val="20"/>
              </w:rPr>
              <w:t>监控点与参考点浓</w:t>
            </w:r>
            <w:r>
              <w:rPr>
                <w:spacing w:val="3"/>
                <w:sz w:val="20"/>
                <w:szCs w:val="20"/>
              </w:rPr>
              <w:t xml:space="preserve"> </w:t>
            </w:r>
            <w:r>
              <w:rPr>
                <w:spacing w:val="7"/>
                <w:sz w:val="20"/>
                <w:szCs w:val="20"/>
              </w:rPr>
              <w:t>度差值</w:t>
            </w:r>
          </w:p>
        </w:tc>
      </w:tr>
      <w:tr w14:paraId="054474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trPr>
        <w:tc>
          <w:tcPr>
            <w:tcW w:w="385" w:type="dxa"/>
            <w:vMerge w:val="continue"/>
            <w:tcBorders>
              <w:top w:val="nil"/>
              <w:left w:val="single" w:color="000000" w:sz="10" w:space="0"/>
              <w:bottom w:val="nil"/>
            </w:tcBorders>
            <w:textDirection w:val="tbRlV"/>
            <w:vAlign w:val="top"/>
          </w:tcPr>
          <w:p w14:paraId="01F55120">
            <w:pPr>
              <w:rPr>
                <w:rFonts w:ascii="Arial"/>
                <w:sz w:val="21"/>
              </w:rPr>
            </w:pPr>
          </w:p>
        </w:tc>
        <w:tc>
          <w:tcPr>
            <w:tcW w:w="1302" w:type="dxa"/>
            <w:tcBorders>
              <w:bottom w:val="single" w:color="000000" w:sz="10" w:space="0"/>
            </w:tcBorders>
            <w:vAlign w:val="top"/>
          </w:tcPr>
          <w:p w14:paraId="23D215A4">
            <w:pPr>
              <w:spacing w:before="264" w:line="187" w:lineRule="auto"/>
              <w:ind w:left="550"/>
              <w:rPr>
                <w:rFonts w:ascii="Times New Roman" w:hAnsi="Times New Roman" w:eastAsia="Times New Roman" w:cs="Times New Roman"/>
                <w:sz w:val="13"/>
                <w:szCs w:val="13"/>
              </w:rPr>
            </w:pPr>
            <w:r>
              <w:rPr>
                <w:rFonts w:ascii="Times New Roman" w:hAnsi="Times New Roman" w:eastAsia="Times New Roman" w:cs="Times New Roman"/>
                <w:sz w:val="20"/>
                <w:szCs w:val="20"/>
              </w:rPr>
              <w:t>SO</w:t>
            </w:r>
            <w:r>
              <w:rPr>
                <w:rFonts w:ascii="Times New Roman" w:hAnsi="Times New Roman" w:eastAsia="Times New Roman" w:cs="Times New Roman"/>
                <w:spacing w:val="3"/>
                <w:position w:val="-1"/>
                <w:sz w:val="13"/>
                <w:szCs w:val="13"/>
              </w:rPr>
              <w:t>2</w:t>
            </w:r>
          </w:p>
        </w:tc>
        <w:tc>
          <w:tcPr>
            <w:tcW w:w="1652" w:type="dxa"/>
            <w:gridSpan w:val="3"/>
            <w:tcBorders>
              <w:bottom w:val="single" w:color="000000" w:sz="10" w:space="0"/>
            </w:tcBorders>
            <w:vAlign w:val="top"/>
          </w:tcPr>
          <w:p w14:paraId="2F51120F">
            <w:pPr>
              <w:pStyle w:val="6"/>
              <w:spacing w:before="214" w:line="212" w:lineRule="auto"/>
              <w:ind w:left="303"/>
              <w:rPr>
                <w:sz w:val="20"/>
                <w:szCs w:val="20"/>
              </w:rPr>
            </w:pPr>
            <w:r>
              <w:rPr>
                <w:spacing w:val="7"/>
                <w:sz w:val="20"/>
                <w:szCs w:val="20"/>
              </w:rPr>
              <w:t>无组织排放</w:t>
            </w:r>
          </w:p>
        </w:tc>
        <w:tc>
          <w:tcPr>
            <w:tcW w:w="1170" w:type="dxa"/>
            <w:gridSpan w:val="2"/>
            <w:tcBorders>
              <w:bottom w:val="single" w:color="000000" w:sz="10" w:space="0"/>
            </w:tcBorders>
            <w:vAlign w:val="top"/>
          </w:tcPr>
          <w:p w14:paraId="099526E6">
            <w:pPr>
              <w:spacing w:before="244" w:line="208" w:lineRule="auto"/>
              <w:ind w:left="103"/>
              <w:rPr>
                <w:rFonts w:ascii="Times New Roman" w:hAnsi="Times New Roman" w:eastAsia="Times New Roman" w:cs="Times New Roman"/>
                <w:sz w:val="13"/>
                <w:szCs w:val="13"/>
              </w:rPr>
            </w:pPr>
            <w:r>
              <w:rPr>
                <w:rFonts w:ascii="Times New Roman" w:hAnsi="Times New Roman" w:eastAsia="Times New Roman" w:cs="Times New Roman"/>
                <w:spacing w:val="7"/>
                <w:sz w:val="20"/>
                <w:szCs w:val="20"/>
              </w:rPr>
              <w:t>0.4</w:t>
            </w:r>
            <w:r>
              <w:rPr>
                <w:rFonts w:ascii="Times New Roman" w:hAnsi="Times New Roman" w:eastAsia="Times New Roman" w:cs="Times New Roman"/>
                <w:sz w:val="20"/>
                <w:szCs w:val="20"/>
              </w:rPr>
              <w:t>mg</w:t>
            </w:r>
            <w:r>
              <w:rPr>
                <w:rFonts w:ascii="Times New Roman" w:hAnsi="Times New Roman" w:eastAsia="Times New Roman" w:cs="Times New Roman"/>
                <w:spacing w:val="7"/>
                <w:sz w:val="20"/>
                <w:szCs w:val="20"/>
              </w:rPr>
              <w:t>/</w:t>
            </w:r>
            <w:r>
              <w:rPr>
                <w:rFonts w:ascii="Times New Roman" w:hAnsi="Times New Roman" w:eastAsia="Times New Roman" w:cs="Times New Roman"/>
                <w:sz w:val="20"/>
                <w:szCs w:val="20"/>
              </w:rPr>
              <w:t>Nm</w:t>
            </w:r>
            <w:r>
              <w:rPr>
                <w:rFonts w:ascii="Times New Roman" w:hAnsi="Times New Roman" w:eastAsia="Times New Roman" w:cs="Times New Roman"/>
                <w:spacing w:val="7"/>
                <w:position w:val="6"/>
                <w:sz w:val="13"/>
                <w:szCs w:val="13"/>
              </w:rPr>
              <w:t>3</w:t>
            </w:r>
          </w:p>
        </w:tc>
        <w:tc>
          <w:tcPr>
            <w:tcW w:w="2585" w:type="dxa"/>
            <w:gridSpan w:val="3"/>
            <w:tcBorders>
              <w:bottom w:val="single" w:color="000000" w:sz="10" w:space="0"/>
            </w:tcBorders>
            <w:vAlign w:val="top"/>
          </w:tcPr>
          <w:p w14:paraId="1DB500D4">
            <w:pPr>
              <w:pStyle w:val="6"/>
              <w:spacing w:before="214" w:line="212" w:lineRule="auto"/>
              <w:ind w:left="672"/>
              <w:rPr>
                <w:sz w:val="20"/>
                <w:szCs w:val="20"/>
              </w:rPr>
            </w:pPr>
            <w:r>
              <w:rPr>
                <w:spacing w:val="8"/>
                <w:sz w:val="20"/>
                <w:szCs w:val="20"/>
              </w:rPr>
              <w:t>煤炭贮存场所</w:t>
            </w:r>
          </w:p>
        </w:tc>
        <w:tc>
          <w:tcPr>
            <w:tcW w:w="1921" w:type="dxa"/>
            <w:gridSpan w:val="3"/>
            <w:vMerge w:val="continue"/>
            <w:tcBorders>
              <w:top w:val="nil"/>
              <w:bottom w:val="single" w:color="000000" w:sz="10" w:space="0"/>
              <w:right w:val="single" w:color="000000" w:sz="10" w:space="0"/>
            </w:tcBorders>
            <w:vAlign w:val="top"/>
          </w:tcPr>
          <w:p w14:paraId="0AB27D08">
            <w:pPr>
              <w:rPr>
                <w:rFonts w:ascii="Arial"/>
                <w:sz w:val="21"/>
              </w:rPr>
            </w:pPr>
          </w:p>
        </w:tc>
      </w:tr>
      <w:tr w14:paraId="22EB63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112" w:hRule="atLeast"/>
        </w:trPr>
        <w:tc>
          <w:tcPr>
            <w:tcW w:w="385" w:type="dxa"/>
            <w:vMerge w:val="continue"/>
            <w:tcBorders>
              <w:top w:val="nil"/>
              <w:left w:val="single" w:color="000000" w:sz="10" w:space="0"/>
              <w:bottom w:val="nil"/>
            </w:tcBorders>
            <w:textDirection w:val="tbRlV"/>
            <w:vAlign w:val="top"/>
          </w:tcPr>
          <w:p w14:paraId="4034A091">
            <w:pPr>
              <w:rPr>
                <w:rFonts w:ascii="Arial"/>
                <w:sz w:val="21"/>
              </w:rPr>
            </w:pPr>
          </w:p>
        </w:tc>
        <w:tc>
          <w:tcPr>
            <w:tcW w:w="8630" w:type="dxa"/>
            <w:gridSpan w:val="12"/>
            <w:tcBorders>
              <w:top w:val="single" w:color="000000" w:sz="10" w:space="0"/>
              <w:right w:val="single" w:color="000000" w:sz="10" w:space="0"/>
            </w:tcBorders>
            <w:vAlign w:val="top"/>
          </w:tcPr>
          <w:p w14:paraId="0706A3B5">
            <w:pPr>
              <w:pStyle w:val="6"/>
              <w:spacing w:before="201" w:line="216" w:lineRule="auto"/>
              <w:ind w:left="594"/>
            </w:pPr>
            <w:r>
              <w:rPr>
                <w:spacing w:val="-3"/>
              </w:rPr>
              <w:t>（</w:t>
            </w:r>
            <w:r>
              <w:rPr>
                <w:rFonts w:ascii="Times New Roman" w:hAnsi="Times New Roman" w:eastAsia="Times New Roman" w:cs="Times New Roman"/>
                <w:spacing w:val="-3"/>
              </w:rPr>
              <w:t>3</w:t>
            </w:r>
            <w:r>
              <w:rPr>
                <w:spacing w:val="-3"/>
              </w:rPr>
              <w:t>）饮食油烟</w:t>
            </w:r>
          </w:p>
          <w:p w14:paraId="681B8FC5">
            <w:pPr>
              <w:pStyle w:val="6"/>
              <w:spacing w:before="218" w:line="371" w:lineRule="auto"/>
              <w:ind w:left="102" w:right="97" w:firstLine="480"/>
            </w:pPr>
            <w:r>
              <w:t>本项目食堂设有</w:t>
            </w:r>
            <w:r>
              <w:rPr>
                <w:spacing w:val="-48"/>
              </w:rPr>
              <w:t xml:space="preserve"> </w:t>
            </w:r>
            <w:r>
              <w:rPr>
                <w:rFonts w:ascii="Times New Roman" w:hAnsi="Times New Roman" w:eastAsia="Times New Roman" w:cs="Times New Roman"/>
              </w:rPr>
              <w:t xml:space="preserve">2 </w:t>
            </w:r>
            <w:r>
              <w:t>个基准灶头，属小型食堂，食堂油烟排放均参照执行《饮 食业油烟排放标准（试行）》</w:t>
            </w:r>
            <w:r>
              <w:rPr>
                <w:rFonts w:ascii="Times New Roman" w:hAnsi="Times New Roman" w:eastAsia="Times New Roman" w:cs="Times New Roman"/>
              </w:rPr>
              <w:t>(GB18483-2001</w:t>
            </w:r>
            <w:r>
              <w:rPr>
                <w:rFonts w:ascii="Times New Roman" w:hAnsi="Times New Roman" w:eastAsia="Times New Roman" w:cs="Times New Roman"/>
                <w:spacing w:val="-1"/>
              </w:rPr>
              <w:t>)</w:t>
            </w:r>
            <w:r>
              <w:rPr>
                <w:spacing w:val="-1"/>
              </w:rPr>
              <w:t>中的小型标准要求。</w:t>
            </w:r>
          </w:p>
          <w:p w14:paraId="0EEB8A0B">
            <w:pPr>
              <w:pStyle w:val="6"/>
              <w:spacing w:before="155" w:line="216" w:lineRule="auto"/>
              <w:ind w:left="821"/>
            </w:pPr>
            <w:r>
              <w:rPr>
                <w:b/>
                <w:bCs/>
                <w:spacing w:val="-1"/>
              </w:rPr>
              <w:t>表</w:t>
            </w:r>
            <w:r>
              <w:rPr>
                <w:spacing w:val="-43"/>
              </w:rPr>
              <w:t xml:space="preserve"> </w:t>
            </w:r>
            <w:r>
              <w:rPr>
                <w:rFonts w:ascii="Times New Roman" w:hAnsi="Times New Roman" w:eastAsia="Times New Roman" w:cs="Times New Roman"/>
                <w:b/>
                <w:bCs/>
                <w:spacing w:val="-1"/>
              </w:rPr>
              <w:t xml:space="preserve">3-8                              </w:t>
            </w:r>
            <w:r>
              <w:rPr>
                <w:b/>
                <w:bCs/>
                <w:spacing w:val="-1"/>
              </w:rPr>
              <w:t>饮食业油烟排放标准</w:t>
            </w:r>
          </w:p>
        </w:tc>
      </w:tr>
      <w:tr w14:paraId="7B2776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5" w:hRule="atLeast"/>
        </w:trPr>
        <w:tc>
          <w:tcPr>
            <w:tcW w:w="385" w:type="dxa"/>
            <w:vMerge w:val="continue"/>
            <w:tcBorders>
              <w:top w:val="nil"/>
              <w:left w:val="single" w:color="000000" w:sz="10" w:space="0"/>
              <w:bottom w:val="nil"/>
            </w:tcBorders>
            <w:textDirection w:val="tbRlV"/>
            <w:vAlign w:val="top"/>
          </w:tcPr>
          <w:p w14:paraId="3A7EF0E7">
            <w:pPr>
              <w:rPr>
                <w:rFonts w:ascii="Arial"/>
                <w:sz w:val="21"/>
              </w:rPr>
            </w:pPr>
          </w:p>
        </w:tc>
        <w:tc>
          <w:tcPr>
            <w:tcW w:w="3439" w:type="dxa"/>
            <w:gridSpan w:val="5"/>
            <w:vAlign w:val="top"/>
          </w:tcPr>
          <w:p w14:paraId="4386F04E">
            <w:pPr>
              <w:pStyle w:val="6"/>
              <w:spacing w:before="246" w:line="228" w:lineRule="auto"/>
              <w:ind w:left="272"/>
              <w:rPr>
                <w:sz w:val="20"/>
                <w:szCs w:val="20"/>
              </w:rPr>
            </w:pPr>
            <w:r>
              <w:rPr>
                <w:spacing w:val="4"/>
                <w:sz w:val="20"/>
                <w:szCs w:val="20"/>
              </w:rPr>
              <w:t>规模</w:t>
            </w:r>
          </w:p>
        </w:tc>
        <w:tc>
          <w:tcPr>
            <w:tcW w:w="1892" w:type="dxa"/>
            <w:gridSpan w:val="2"/>
            <w:vAlign w:val="top"/>
          </w:tcPr>
          <w:p w14:paraId="14A32EC1">
            <w:pPr>
              <w:pStyle w:val="6"/>
              <w:spacing w:before="246" w:line="230" w:lineRule="auto"/>
              <w:ind w:left="747"/>
              <w:rPr>
                <w:sz w:val="20"/>
                <w:szCs w:val="20"/>
              </w:rPr>
            </w:pPr>
            <w:r>
              <w:rPr>
                <w:spacing w:val="2"/>
                <w:sz w:val="20"/>
                <w:szCs w:val="20"/>
              </w:rPr>
              <w:t>小型</w:t>
            </w:r>
          </w:p>
        </w:tc>
        <w:tc>
          <w:tcPr>
            <w:tcW w:w="1848" w:type="dxa"/>
            <w:gridSpan w:val="3"/>
            <w:vAlign w:val="top"/>
          </w:tcPr>
          <w:p w14:paraId="168B0520">
            <w:pPr>
              <w:pStyle w:val="6"/>
              <w:spacing w:before="246" w:line="228" w:lineRule="auto"/>
              <w:ind w:left="744"/>
              <w:rPr>
                <w:sz w:val="20"/>
                <w:szCs w:val="20"/>
              </w:rPr>
            </w:pPr>
            <w:r>
              <w:rPr>
                <w:spacing w:val="-5"/>
                <w:sz w:val="20"/>
                <w:szCs w:val="20"/>
              </w:rPr>
              <w:t>中型</w:t>
            </w:r>
          </w:p>
        </w:tc>
        <w:tc>
          <w:tcPr>
            <w:tcW w:w="1266" w:type="dxa"/>
            <w:vAlign w:val="top"/>
          </w:tcPr>
          <w:p w14:paraId="7BBDC653">
            <w:pPr>
              <w:pStyle w:val="6"/>
              <w:spacing w:before="246" w:line="228" w:lineRule="auto"/>
              <w:ind w:left="441"/>
              <w:rPr>
                <w:sz w:val="20"/>
                <w:szCs w:val="20"/>
              </w:rPr>
            </w:pPr>
            <w:r>
              <w:rPr>
                <w:spacing w:val="3"/>
                <w:sz w:val="20"/>
                <w:szCs w:val="20"/>
              </w:rPr>
              <w:t>大型</w:t>
            </w:r>
          </w:p>
        </w:tc>
        <w:tc>
          <w:tcPr>
            <w:tcW w:w="185" w:type="dxa"/>
            <w:vMerge w:val="restart"/>
            <w:tcBorders>
              <w:top w:val="nil"/>
              <w:bottom w:val="nil"/>
              <w:right w:val="single" w:color="000000" w:sz="10" w:space="0"/>
            </w:tcBorders>
            <w:vAlign w:val="top"/>
          </w:tcPr>
          <w:p w14:paraId="18DACE6D">
            <w:pPr>
              <w:rPr>
                <w:rFonts w:ascii="Arial"/>
                <w:sz w:val="21"/>
              </w:rPr>
            </w:pPr>
          </w:p>
        </w:tc>
      </w:tr>
      <w:tr w14:paraId="772CAC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385" w:type="dxa"/>
            <w:vMerge w:val="continue"/>
            <w:tcBorders>
              <w:top w:val="nil"/>
              <w:left w:val="single" w:color="000000" w:sz="10" w:space="0"/>
              <w:bottom w:val="nil"/>
            </w:tcBorders>
            <w:textDirection w:val="tbRlV"/>
            <w:vAlign w:val="top"/>
          </w:tcPr>
          <w:p w14:paraId="075A68CE">
            <w:pPr>
              <w:rPr>
                <w:rFonts w:ascii="Arial"/>
                <w:sz w:val="21"/>
              </w:rPr>
            </w:pPr>
          </w:p>
        </w:tc>
        <w:tc>
          <w:tcPr>
            <w:tcW w:w="3439" w:type="dxa"/>
            <w:gridSpan w:val="5"/>
            <w:vAlign w:val="top"/>
          </w:tcPr>
          <w:p w14:paraId="4698D63E">
            <w:pPr>
              <w:pStyle w:val="6"/>
              <w:spacing w:before="192" w:line="223" w:lineRule="auto"/>
              <w:ind w:left="271"/>
              <w:rPr>
                <w:sz w:val="20"/>
                <w:szCs w:val="20"/>
              </w:rPr>
            </w:pPr>
            <w:r>
              <w:rPr>
                <w:spacing w:val="8"/>
                <w:sz w:val="20"/>
                <w:szCs w:val="20"/>
              </w:rPr>
              <w:t>基准灶头数</w:t>
            </w:r>
          </w:p>
        </w:tc>
        <w:tc>
          <w:tcPr>
            <w:tcW w:w="1892" w:type="dxa"/>
            <w:gridSpan w:val="2"/>
            <w:vAlign w:val="top"/>
          </w:tcPr>
          <w:p w14:paraId="32AE361A">
            <w:pPr>
              <w:pStyle w:val="6"/>
              <w:spacing w:before="192" w:line="223" w:lineRule="auto"/>
              <w:ind w:left="609"/>
              <w:rPr>
                <w:rFonts w:ascii="Times New Roman" w:hAnsi="Times New Roman" w:eastAsia="Times New Roman" w:cs="Times New Roman"/>
                <w:sz w:val="20"/>
                <w:szCs w:val="20"/>
              </w:rPr>
            </w:pPr>
            <w:r>
              <w:rPr>
                <w:spacing w:val="-12"/>
                <w:sz w:val="20"/>
                <w:szCs w:val="20"/>
              </w:rPr>
              <w:t>≧</w:t>
            </w:r>
            <w:r>
              <w:rPr>
                <w:spacing w:val="-74"/>
                <w:sz w:val="20"/>
                <w:szCs w:val="20"/>
              </w:rPr>
              <w:t xml:space="preserve"> </w:t>
            </w:r>
            <w:r>
              <w:rPr>
                <w:rFonts w:ascii="Times New Roman" w:hAnsi="Times New Roman" w:eastAsia="Times New Roman" w:cs="Times New Roman"/>
                <w:spacing w:val="-12"/>
                <w:sz w:val="20"/>
                <w:szCs w:val="20"/>
              </w:rPr>
              <w:t>1</w:t>
            </w:r>
            <w:r>
              <w:rPr>
                <w:rFonts w:ascii="Times New Roman" w:hAnsi="Times New Roman" w:eastAsia="Times New Roman" w:cs="Times New Roman"/>
                <w:spacing w:val="-23"/>
                <w:sz w:val="20"/>
                <w:szCs w:val="20"/>
              </w:rPr>
              <w:t xml:space="preserve"> </w:t>
            </w:r>
            <w:r>
              <w:rPr>
                <w:spacing w:val="-12"/>
                <w:sz w:val="20"/>
                <w:szCs w:val="20"/>
              </w:rPr>
              <w:t>，</w:t>
            </w:r>
            <w:r>
              <w:rPr>
                <w:rFonts w:ascii="Times New Roman" w:hAnsi="Times New Roman" w:eastAsia="Times New Roman" w:cs="Times New Roman"/>
                <w:spacing w:val="-12"/>
                <w:sz w:val="20"/>
                <w:szCs w:val="20"/>
              </w:rPr>
              <w:t>&lt;3</w:t>
            </w:r>
          </w:p>
        </w:tc>
        <w:tc>
          <w:tcPr>
            <w:tcW w:w="1848" w:type="dxa"/>
            <w:gridSpan w:val="3"/>
            <w:vAlign w:val="top"/>
          </w:tcPr>
          <w:p w14:paraId="52D49BC4">
            <w:pPr>
              <w:pStyle w:val="6"/>
              <w:spacing w:before="192" w:line="223" w:lineRule="auto"/>
              <w:ind w:left="591"/>
              <w:rPr>
                <w:rFonts w:ascii="Times New Roman" w:hAnsi="Times New Roman" w:eastAsia="Times New Roman" w:cs="Times New Roman"/>
                <w:sz w:val="20"/>
                <w:szCs w:val="20"/>
              </w:rPr>
            </w:pPr>
            <w:r>
              <w:rPr>
                <w:spacing w:val="-6"/>
                <w:sz w:val="20"/>
                <w:szCs w:val="20"/>
              </w:rPr>
              <w:t>≧</w:t>
            </w:r>
            <w:r>
              <w:rPr>
                <w:rFonts w:ascii="Times New Roman" w:hAnsi="Times New Roman" w:eastAsia="Times New Roman" w:cs="Times New Roman"/>
                <w:spacing w:val="-6"/>
                <w:sz w:val="20"/>
                <w:szCs w:val="20"/>
              </w:rPr>
              <w:t>3</w:t>
            </w:r>
            <w:r>
              <w:rPr>
                <w:rFonts w:ascii="Times New Roman" w:hAnsi="Times New Roman" w:eastAsia="Times New Roman" w:cs="Times New Roman"/>
                <w:spacing w:val="-24"/>
                <w:sz w:val="20"/>
                <w:szCs w:val="20"/>
              </w:rPr>
              <w:t xml:space="preserve"> </w:t>
            </w:r>
            <w:r>
              <w:rPr>
                <w:spacing w:val="-6"/>
                <w:sz w:val="20"/>
                <w:szCs w:val="20"/>
              </w:rPr>
              <w:t>，</w:t>
            </w:r>
            <w:r>
              <w:rPr>
                <w:rFonts w:ascii="Times New Roman" w:hAnsi="Times New Roman" w:eastAsia="Times New Roman" w:cs="Times New Roman"/>
                <w:spacing w:val="-6"/>
                <w:sz w:val="20"/>
                <w:szCs w:val="20"/>
              </w:rPr>
              <w:t>&lt;6</w:t>
            </w:r>
          </w:p>
        </w:tc>
        <w:tc>
          <w:tcPr>
            <w:tcW w:w="1266" w:type="dxa"/>
            <w:vAlign w:val="top"/>
          </w:tcPr>
          <w:p w14:paraId="6D80BBAA">
            <w:pPr>
              <w:pStyle w:val="6"/>
              <w:spacing w:before="192" w:line="223" w:lineRule="auto"/>
              <w:ind w:left="522"/>
              <w:rPr>
                <w:rFonts w:ascii="Times New Roman" w:hAnsi="Times New Roman" w:eastAsia="Times New Roman" w:cs="Times New Roman"/>
                <w:sz w:val="20"/>
                <w:szCs w:val="20"/>
              </w:rPr>
            </w:pPr>
            <w:r>
              <w:rPr>
                <w:spacing w:val="-13"/>
                <w:sz w:val="20"/>
                <w:szCs w:val="20"/>
              </w:rPr>
              <w:t>≧</w:t>
            </w:r>
            <w:r>
              <w:rPr>
                <w:rFonts w:ascii="Times New Roman" w:hAnsi="Times New Roman" w:eastAsia="Times New Roman" w:cs="Times New Roman"/>
                <w:spacing w:val="-13"/>
                <w:sz w:val="20"/>
                <w:szCs w:val="20"/>
              </w:rPr>
              <w:t>6</w:t>
            </w:r>
          </w:p>
        </w:tc>
        <w:tc>
          <w:tcPr>
            <w:tcW w:w="185" w:type="dxa"/>
            <w:vMerge w:val="continue"/>
            <w:tcBorders>
              <w:top w:val="nil"/>
              <w:bottom w:val="nil"/>
              <w:right w:val="single" w:color="000000" w:sz="10" w:space="0"/>
            </w:tcBorders>
            <w:vAlign w:val="top"/>
          </w:tcPr>
          <w:p w14:paraId="3EC90D39">
            <w:pPr>
              <w:rPr>
                <w:rFonts w:ascii="Arial"/>
                <w:sz w:val="21"/>
              </w:rPr>
            </w:pPr>
          </w:p>
        </w:tc>
      </w:tr>
      <w:tr w14:paraId="762196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385" w:type="dxa"/>
            <w:vMerge w:val="continue"/>
            <w:tcBorders>
              <w:top w:val="nil"/>
              <w:left w:val="single" w:color="000000" w:sz="10" w:space="0"/>
              <w:bottom w:val="nil"/>
            </w:tcBorders>
            <w:textDirection w:val="tbRlV"/>
            <w:vAlign w:val="top"/>
          </w:tcPr>
          <w:p w14:paraId="414C8A50">
            <w:pPr>
              <w:rPr>
                <w:rFonts w:ascii="Arial"/>
                <w:sz w:val="21"/>
              </w:rPr>
            </w:pPr>
          </w:p>
        </w:tc>
        <w:tc>
          <w:tcPr>
            <w:tcW w:w="3439" w:type="dxa"/>
            <w:gridSpan w:val="5"/>
            <w:vAlign w:val="top"/>
          </w:tcPr>
          <w:p w14:paraId="4196690C">
            <w:pPr>
              <w:pStyle w:val="6"/>
              <w:spacing w:before="192" w:line="221" w:lineRule="auto"/>
              <w:ind w:left="274"/>
              <w:rPr>
                <w:rFonts w:ascii="Times New Roman" w:hAnsi="Times New Roman" w:eastAsia="Times New Roman" w:cs="Times New Roman"/>
                <w:sz w:val="20"/>
                <w:szCs w:val="20"/>
              </w:rPr>
            </w:pPr>
            <w:r>
              <w:rPr>
                <w:spacing w:val="7"/>
                <w:sz w:val="20"/>
                <w:szCs w:val="20"/>
              </w:rPr>
              <w:t>最高允许排放浓度</w:t>
            </w:r>
            <w:r>
              <w:rPr>
                <w:rFonts w:ascii="Times New Roman" w:hAnsi="Times New Roman" w:eastAsia="Times New Roman" w:cs="Times New Roman"/>
                <w:spacing w:val="7"/>
                <w:sz w:val="20"/>
                <w:szCs w:val="20"/>
              </w:rPr>
              <w:t>(</w:t>
            </w:r>
            <w:r>
              <w:rPr>
                <w:rFonts w:ascii="Times New Roman" w:hAnsi="Times New Roman" w:eastAsia="Times New Roman" w:cs="Times New Roman"/>
                <w:sz w:val="20"/>
                <w:szCs w:val="20"/>
              </w:rPr>
              <w:t>mg</w:t>
            </w:r>
            <w:r>
              <w:rPr>
                <w:rFonts w:ascii="Times New Roman" w:hAnsi="Times New Roman" w:eastAsia="Times New Roman" w:cs="Times New Roman"/>
                <w:spacing w:val="7"/>
                <w:sz w:val="20"/>
                <w:szCs w:val="20"/>
              </w:rPr>
              <w:t>/m</w:t>
            </w:r>
            <w:r>
              <w:rPr>
                <w:rFonts w:ascii="Times New Roman" w:hAnsi="Times New Roman" w:eastAsia="Times New Roman" w:cs="Times New Roman"/>
                <w:spacing w:val="7"/>
                <w:position w:val="6"/>
                <w:sz w:val="13"/>
                <w:szCs w:val="13"/>
              </w:rPr>
              <w:t>3</w:t>
            </w:r>
            <w:r>
              <w:rPr>
                <w:rFonts w:ascii="Times New Roman" w:hAnsi="Times New Roman" w:eastAsia="Times New Roman" w:cs="Times New Roman"/>
                <w:spacing w:val="7"/>
                <w:sz w:val="20"/>
                <w:szCs w:val="20"/>
              </w:rPr>
              <w:t>)</w:t>
            </w:r>
          </w:p>
        </w:tc>
        <w:tc>
          <w:tcPr>
            <w:tcW w:w="5006" w:type="dxa"/>
            <w:gridSpan w:val="6"/>
            <w:vAlign w:val="top"/>
          </w:tcPr>
          <w:p w14:paraId="43B08FC3">
            <w:pPr>
              <w:spacing w:before="228" w:line="195" w:lineRule="auto"/>
              <w:ind w:left="237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2.0</w:t>
            </w:r>
          </w:p>
        </w:tc>
        <w:tc>
          <w:tcPr>
            <w:tcW w:w="185" w:type="dxa"/>
            <w:vMerge w:val="continue"/>
            <w:tcBorders>
              <w:top w:val="nil"/>
              <w:bottom w:val="nil"/>
              <w:right w:val="single" w:color="000000" w:sz="10" w:space="0"/>
            </w:tcBorders>
            <w:vAlign w:val="top"/>
          </w:tcPr>
          <w:p w14:paraId="1E8ADD89">
            <w:pPr>
              <w:rPr>
                <w:rFonts w:ascii="Arial"/>
                <w:sz w:val="21"/>
              </w:rPr>
            </w:pPr>
          </w:p>
        </w:tc>
      </w:tr>
      <w:tr w14:paraId="2810D5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4" w:hRule="atLeast"/>
        </w:trPr>
        <w:tc>
          <w:tcPr>
            <w:tcW w:w="385" w:type="dxa"/>
            <w:vMerge w:val="continue"/>
            <w:tcBorders>
              <w:top w:val="nil"/>
              <w:left w:val="single" w:color="000000" w:sz="10" w:space="0"/>
              <w:bottom w:val="nil"/>
            </w:tcBorders>
            <w:textDirection w:val="tbRlV"/>
            <w:vAlign w:val="top"/>
          </w:tcPr>
          <w:p w14:paraId="64AB0E6D">
            <w:pPr>
              <w:rPr>
                <w:rFonts w:ascii="Arial"/>
                <w:sz w:val="21"/>
              </w:rPr>
            </w:pPr>
          </w:p>
        </w:tc>
        <w:tc>
          <w:tcPr>
            <w:tcW w:w="3439" w:type="dxa"/>
            <w:gridSpan w:val="5"/>
            <w:vAlign w:val="top"/>
          </w:tcPr>
          <w:p w14:paraId="65016DD2">
            <w:pPr>
              <w:pStyle w:val="6"/>
              <w:spacing w:before="194" w:line="221" w:lineRule="auto"/>
              <w:ind w:left="274"/>
              <w:rPr>
                <w:rFonts w:ascii="Times New Roman" w:hAnsi="Times New Roman" w:eastAsia="Times New Roman" w:cs="Times New Roman"/>
                <w:sz w:val="20"/>
                <w:szCs w:val="20"/>
              </w:rPr>
            </w:pPr>
            <w:r>
              <w:rPr>
                <w:spacing w:val="7"/>
                <w:sz w:val="20"/>
                <w:szCs w:val="20"/>
              </w:rPr>
              <w:t>净化设施最低去除效率</w:t>
            </w:r>
            <w:r>
              <w:rPr>
                <w:rFonts w:ascii="Times New Roman" w:hAnsi="Times New Roman" w:eastAsia="Times New Roman" w:cs="Times New Roman"/>
                <w:spacing w:val="7"/>
                <w:sz w:val="20"/>
                <w:szCs w:val="20"/>
              </w:rPr>
              <w:t>(%)</w:t>
            </w:r>
          </w:p>
        </w:tc>
        <w:tc>
          <w:tcPr>
            <w:tcW w:w="1892" w:type="dxa"/>
            <w:gridSpan w:val="2"/>
            <w:vAlign w:val="top"/>
          </w:tcPr>
          <w:p w14:paraId="29E08F15">
            <w:pPr>
              <w:spacing w:before="230" w:line="195" w:lineRule="auto"/>
              <w:ind w:left="848"/>
              <w:rPr>
                <w:rFonts w:ascii="Times New Roman" w:hAnsi="Times New Roman" w:eastAsia="Times New Roman" w:cs="Times New Roman"/>
                <w:sz w:val="20"/>
                <w:szCs w:val="20"/>
              </w:rPr>
            </w:pPr>
            <w:r>
              <w:rPr>
                <w:rFonts w:ascii="Times New Roman" w:hAnsi="Times New Roman" w:eastAsia="Times New Roman" w:cs="Times New Roman"/>
                <w:sz w:val="20"/>
                <w:szCs w:val="20"/>
              </w:rPr>
              <w:t>60</w:t>
            </w:r>
          </w:p>
        </w:tc>
        <w:tc>
          <w:tcPr>
            <w:tcW w:w="1848" w:type="dxa"/>
            <w:gridSpan w:val="3"/>
            <w:vAlign w:val="top"/>
          </w:tcPr>
          <w:p w14:paraId="5BC55BC8">
            <w:pPr>
              <w:spacing w:before="233" w:line="192" w:lineRule="auto"/>
              <w:ind w:left="829"/>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75</w:t>
            </w:r>
          </w:p>
        </w:tc>
        <w:tc>
          <w:tcPr>
            <w:tcW w:w="1266" w:type="dxa"/>
            <w:vAlign w:val="top"/>
          </w:tcPr>
          <w:p w14:paraId="2FFDFE1F">
            <w:pPr>
              <w:spacing w:before="230" w:line="195" w:lineRule="auto"/>
              <w:ind w:left="5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85</w:t>
            </w:r>
          </w:p>
        </w:tc>
        <w:tc>
          <w:tcPr>
            <w:tcW w:w="185" w:type="dxa"/>
            <w:vMerge w:val="continue"/>
            <w:tcBorders>
              <w:top w:val="nil"/>
              <w:bottom w:val="nil"/>
              <w:right w:val="single" w:color="000000" w:sz="10" w:space="0"/>
            </w:tcBorders>
            <w:vAlign w:val="top"/>
          </w:tcPr>
          <w:p w14:paraId="6593962E">
            <w:pPr>
              <w:rPr>
                <w:rFonts w:ascii="Arial"/>
                <w:sz w:val="21"/>
              </w:rPr>
            </w:pPr>
          </w:p>
        </w:tc>
      </w:tr>
      <w:tr w14:paraId="76399A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94" w:hRule="atLeast"/>
        </w:trPr>
        <w:tc>
          <w:tcPr>
            <w:tcW w:w="385" w:type="dxa"/>
            <w:vMerge w:val="continue"/>
            <w:tcBorders>
              <w:top w:val="nil"/>
              <w:left w:val="single" w:color="000000" w:sz="10" w:space="0"/>
              <w:bottom w:val="single" w:color="000000" w:sz="10" w:space="0"/>
            </w:tcBorders>
            <w:textDirection w:val="tbRlV"/>
            <w:vAlign w:val="top"/>
          </w:tcPr>
          <w:p w14:paraId="68BA664D">
            <w:pPr>
              <w:rPr>
                <w:rFonts w:ascii="Arial"/>
                <w:sz w:val="21"/>
              </w:rPr>
            </w:pPr>
          </w:p>
        </w:tc>
        <w:tc>
          <w:tcPr>
            <w:tcW w:w="8630" w:type="dxa"/>
            <w:gridSpan w:val="12"/>
            <w:tcBorders>
              <w:bottom w:val="single" w:color="000000" w:sz="10" w:space="0"/>
              <w:right w:val="single" w:color="000000" w:sz="10" w:space="0"/>
            </w:tcBorders>
            <w:vAlign w:val="top"/>
          </w:tcPr>
          <w:p w14:paraId="55529C3D">
            <w:pPr>
              <w:spacing w:line="258" w:lineRule="auto"/>
              <w:rPr>
                <w:rFonts w:ascii="Arial"/>
                <w:sz w:val="21"/>
              </w:rPr>
            </w:pPr>
          </w:p>
          <w:p w14:paraId="39C64FB7">
            <w:pPr>
              <w:pStyle w:val="6"/>
              <w:spacing w:before="78" w:line="220" w:lineRule="auto"/>
              <w:ind w:left="578"/>
            </w:pPr>
            <w:r>
              <w:rPr>
                <w:rFonts w:ascii="Times New Roman" w:hAnsi="Times New Roman" w:eastAsia="Times New Roman" w:cs="Times New Roman"/>
                <w:b/>
                <w:bCs/>
                <w:spacing w:val="-6"/>
              </w:rPr>
              <w:t>2</w:t>
            </w:r>
            <w:r>
              <w:rPr>
                <w:rFonts w:ascii="Times New Roman" w:hAnsi="Times New Roman" w:eastAsia="Times New Roman" w:cs="Times New Roman"/>
                <w:b/>
                <w:bCs/>
                <w:spacing w:val="-32"/>
              </w:rPr>
              <w:t xml:space="preserve"> </w:t>
            </w:r>
            <w:r>
              <w:rPr>
                <w:b/>
                <w:bCs/>
                <w:spacing w:val="-6"/>
              </w:rPr>
              <w:t>、噪声排放标准</w:t>
            </w:r>
          </w:p>
          <w:p w14:paraId="0DC61BB3">
            <w:pPr>
              <w:pStyle w:val="6"/>
              <w:spacing w:before="263" w:line="306" w:lineRule="auto"/>
              <w:ind w:left="103" w:right="97" w:firstLine="490"/>
            </w:pPr>
            <w:r>
              <w:rPr>
                <w:spacing w:val="-8"/>
              </w:rPr>
              <w:t>（</w:t>
            </w:r>
            <w:r>
              <w:rPr>
                <w:rFonts w:ascii="Times New Roman" w:hAnsi="Times New Roman" w:eastAsia="Times New Roman" w:cs="Times New Roman"/>
                <w:spacing w:val="-8"/>
              </w:rPr>
              <w:t>1</w:t>
            </w:r>
            <w:r>
              <w:rPr>
                <w:spacing w:val="-8"/>
              </w:rPr>
              <w:t>）施工期厂界噪声执行《建筑施工场界环境噪声排放标准》</w:t>
            </w:r>
            <w:r>
              <w:rPr>
                <w:rFonts w:ascii="Times New Roman" w:hAnsi="Times New Roman" w:eastAsia="Times New Roman" w:cs="Times New Roman"/>
                <w:spacing w:val="-8"/>
              </w:rPr>
              <w:t>(GB12523-2011)</w:t>
            </w:r>
            <w:r>
              <w:rPr>
                <w:rFonts w:ascii="Times New Roman" w:hAnsi="Times New Roman" w:eastAsia="Times New Roman" w:cs="Times New Roman"/>
                <w:spacing w:val="5"/>
              </w:rPr>
              <w:t xml:space="preserve"> </w:t>
            </w:r>
            <w:r>
              <w:rPr>
                <w:spacing w:val="-1"/>
              </w:rPr>
              <w:t>规定的标准，具体取值见下表。</w:t>
            </w:r>
          </w:p>
        </w:tc>
      </w:tr>
    </w:tbl>
    <w:p w14:paraId="3F5E2277">
      <w:pPr>
        <w:rPr>
          <w:rFonts w:ascii="Arial"/>
          <w:sz w:val="21"/>
        </w:rPr>
      </w:pPr>
    </w:p>
    <w:p w14:paraId="70457723">
      <w:pPr>
        <w:rPr>
          <w:rFonts w:ascii="Arial" w:hAnsi="Arial" w:eastAsia="Arial" w:cs="Arial"/>
          <w:sz w:val="21"/>
          <w:szCs w:val="21"/>
        </w:rPr>
        <w:sectPr>
          <w:footerReference r:id="rId42" w:type="default"/>
          <w:pgSz w:w="11905" w:h="16839"/>
          <w:pgMar w:top="1416" w:right="1432" w:bottom="1182" w:left="1431" w:header="0" w:footer="1020" w:gutter="0"/>
          <w:cols w:space="720" w:num="1"/>
        </w:sectPr>
      </w:pPr>
    </w:p>
    <w:tbl>
      <w:tblPr>
        <w:tblStyle w:val="5"/>
        <w:tblW w:w="9015"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385"/>
        <w:gridCol w:w="8630"/>
      </w:tblGrid>
      <w:tr w14:paraId="3627E2E5">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5986" w:hRule="atLeast"/>
        </w:trPr>
        <w:tc>
          <w:tcPr>
            <w:tcW w:w="385" w:type="dxa"/>
            <w:tcBorders>
              <w:bottom w:val="single" w:color="000000" w:sz="2" w:space="0"/>
              <w:right w:val="single" w:color="000000" w:sz="2" w:space="0"/>
            </w:tcBorders>
            <w:vAlign w:val="top"/>
          </w:tcPr>
          <w:p w14:paraId="7A8498F4">
            <w:pPr>
              <w:rPr>
                <w:rFonts w:ascii="Arial"/>
                <w:sz w:val="21"/>
              </w:rPr>
            </w:pPr>
          </w:p>
        </w:tc>
        <w:tc>
          <w:tcPr>
            <w:tcW w:w="8630" w:type="dxa"/>
            <w:tcBorders>
              <w:left w:val="single" w:color="000000" w:sz="2" w:space="0"/>
              <w:bottom w:val="single" w:color="000000" w:sz="2" w:space="0"/>
            </w:tcBorders>
            <w:vAlign w:val="top"/>
          </w:tcPr>
          <w:p w14:paraId="3C6A07A3">
            <w:pPr>
              <w:spacing w:line="241" w:lineRule="auto"/>
              <w:rPr>
                <w:rFonts w:ascii="Arial"/>
                <w:sz w:val="21"/>
              </w:rPr>
            </w:pPr>
          </w:p>
          <w:p w14:paraId="468413BA">
            <w:pPr>
              <w:pStyle w:val="6"/>
              <w:spacing w:before="78" w:line="210" w:lineRule="auto"/>
              <w:ind w:left="1061"/>
              <w:rPr>
                <w:rFonts w:ascii="Times New Roman" w:hAnsi="Times New Roman" w:eastAsia="Times New Roman" w:cs="Times New Roman"/>
              </w:rPr>
            </w:pPr>
            <w:r>
              <w:rPr>
                <w:b/>
                <w:bCs/>
                <w:spacing w:val="-1"/>
              </w:rPr>
              <w:t>表</w:t>
            </w:r>
            <w:r>
              <w:rPr>
                <w:spacing w:val="-43"/>
              </w:rPr>
              <w:t xml:space="preserve"> </w:t>
            </w:r>
            <w:r>
              <w:rPr>
                <w:rFonts w:ascii="Times New Roman" w:hAnsi="Times New Roman" w:eastAsia="Times New Roman" w:cs="Times New Roman"/>
                <w:b/>
                <w:bCs/>
                <w:spacing w:val="-1"/>
              </w:rPr>
              <w:t xml:space="preserve">3-9                </w:t>
            </w:r>
            <w:r>
              <w:rPr>
                <w:b/>
                <w:bCs/>
                <w:spacing w:val="-1"/>
              </w:rPr>
              <w:t>建筑施工场界噪声限值</w:t>
            </w:r>
            <w:r>
              <w:rPr>
                <w:spacing w:val="-1"/>
              </w:rPr>
              <w:t xml:space="preserve">          </w:t>
            </w:r>
            <w:r>
              <w:rPr>
                <w:b/>
                <w:bCs/>
                <w:spacing w:val="-1"/>
              </w:rPr>
              <w:t>单位：</w:t>
            </w:r>
            <w:r>
              <w:rPr>
                <w:rFonts w:ascii="Times New Roman" w:hAnsi="Times New Roman" w:eastAsia="Times New Roman" w:cs="Times New Roman"/>
                <w:b/>
                <w:bCs/>
                <w:spacing w:val="-1"/>
              </w:rPr>
              <w:t>dB(A)</w:t>
            </w:r>
          </w:p>
          <w:p w14:paraId="744F03CF">
            <w:pPr>
              <w:spacing w:line="30" w:lineRule="exact"/>
            </w:pPr>
          </w:p>
          <w:tbl>
            <w:tblPr>
              <w:tblStyle w:val="5"/>
              <w:tblW w:w="8180" w:type="dxa"/>
              <w:tblInd w:w="21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09"/>
              <w:gridCol w:w="2883"/>
              <w:gridCol w:w="2788"/>
            </w:tblGrid>
            <w:tr w14:paraId="3537A7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6" w:hRule="atLeast"/>
              </w:trPr>
              <w:tc>
                <w:tcPr>
                  <w:tcW w:w="2509" w:type="dxa"/>
                  <w:vAlign w:val="top"/>
                </w:tcPr>
                <w:p w14:paraId="1AEAA705">
                  <w:pPr>
                    <w:pStyle w:val="6"/>
                    <w:spacing w:before="108" w:line="229" w:lineRule="auto"/>
                    <w:ind w:left="123"/>
                    <w:rPr>
                      <w:sz w:val="20"/>
                      <w:szCs w:val="20"/>
                    </w:rPr>
                  </w:pPr>
                  <w:r>
                    <w:rPr>
                      <w:spacing w:val="-1"/>
                      <w:sz w:val="20"/>
                      <w:szCs w:val="20"/>
                    </w:rPr>
                    <w:t>时段</w:t>
                  </w:r>
                </w:p>
              </w:tc>
              <w:tc>
                <w:tcPr>
                  <w:tcW w:w="2883" w:type="dxa"/>
                  <w:vAlign w:val="top"/>
                </w:tcPr>
                <w:p w14:paraId="58944A55">
                  <w:pPr>
                    <w:pStyle w:val="6"/>
                    <w:spacing w:before="124" w:line="231" w:lineRule="auto"/>
                    <w:ind w:left="1235"/>
                    <w:rPr>
                      <w:sz w:val="20"/>
                      <w:szCs w:val="20"/>
                    </w:rPr>
                  </w:pPr>
                  <w:r>
                    <w:rPr>
                      <w:spacing w:val="5"/>
                      <w:sz w:val="20"/>
                      <w:szCs w:val="20"/>
                    </w:rPr>
                    <w:t>昼间</w:t>
                  </w:r>
                </w:p>
              </w:tc>
              <w:tc>
                <w:tcPr>
                  <w:tcW w:w="2788" w:type="dxa"/>
                  <w:vAlign w:val="top"/>
                </w:tcPr>
                <w:p w14:paraId="3C8A019C">
                  <w:pPr>
                    <w:pStyle w:val="6"/>
                    <w:spacing w:before="125" w:line="228" w:lineRule="auto"/>
                    <w:ind w:left="1193"/>
                    <w:rPr>
                      <w:sz w:val="20"/>
                      <w:szCs w:val="20"/>
                    </w:rPr>
                  </w:pPr>
                  <w:r>
                    <w:rPr>
                      <w:spacing w:val="3"/>
                      <w:sz w:val="20"/>
                      <w:szCs w:val="20"/>
                    </w:rPr>
                    <w:t>夜间</w:t>
                  </w:r>
                </w:p>
              </w:tc>
            </w:tr>
            <w:tr w14:paraId="332AC3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0" w:hRule="atLeast"/>
              </w:trPr>
              <w:tc>
                <w:tcPr>
                  <w:tcW w:w="2509" w:type="dxa"/>
                  <w:vAlign w:val="top"/>
                </w:tcPr>
                <w:p w14:paraId="2A9968F5">
                  <w:pPr>
                    <w:pStyle w:val="6"/>
                    <w:spacing w:before="108" w:line="223" w:lineRule="auto"/>
                    <w:ind w:left="114"/>
                    <w:rPr>
                      <w:sz w:val="20"/>
                      <w:szCs w:val="20"/>
                    </w:rPr>
                  </w:pPr>
                  <w:r>
                    <w:rPr>
                      <w:spacing w:val="4"/>
                      <w:sz w:val="20"/>
                      <w:szCs w:val="20"/>
                    </w:rPr>
                    <w:t>标准</w:t>
                  </w:r>
                </w:p>
              </w:tc>
              <w:tc>
                <w:tcPr>
                  <w:tcW w:w="2883" w:type="dxa"/>
                  <w:vAlign w:val="top"/>
                </w:tcPr>
                <w:p w14:paraId="39788F16">
                  <w:pPr>
                    <w:spacing w:before="144" w:line="195" w:lineRule="auto"/>
                    <w:ind w:left="1341"/>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70</w:t>
                  </w:r>
                </w:p>
              </w:tc>
              <w:tc>
                <w:tcPr>
                  <w:tcW w:w="2788" w:type="dxa"/>
                  <w:vAlign w:val="top"/>
                </w:tcPr>
                <w:p w14:paraId="02E5245B">
                  <w:pPr>
                    <w:spacing w:before="147" w:line="192" w:lineRule="auto"/>
                    <w:ind w:left="1297"/>
                    <w:rPr>
                      <w:rFonts w:ascii="Times New Roman" w:hAnsi="Times New Roman" w:eastAsia="Times New Roman" w:cs="Times New Roman"/>
                      <w:sz w:val="20"/>
                      <w:szCs w:val="20"/>
                    </w:rPr>
                  </w:pPr>
                  <w:r>
                    <w:rPr>
                      <w:rFonts w:ascii="Times New Roman" w:hAnsi="Times New Roman" w:eastAsia="Times New Roman" w:cs="Times New Roman"/>
                      <w:sz w:val="20"/>
                      <w:szCs w:val="20"/>
                    </w:rPr>
                    <w:t>55</w:t>
                  </w:r>
                </w:p>
              </w:tc>
            </w:tr>
          </w:tbl>
          <w:p w14:paraId="5F9E18F9">
            <w:pPr>
              <w:pStyle w:val="6"/>
              <w:spacing w:before="316" w:line="359" w:lineRule="auto"/>
              <w:ind w:left="125" w:right="99" w:firstLine="468"/>
            </w:pPr>
            <w:r>
              <w:rPr>
                <w:spacing w:val="-8"/>
              </w:rPr>
              <w:t>（</w:t>
            </w:r>
            <w:r>
              <w:rPr>
                <w:rFonts w:ascii="Times New Roman" w:hAnsi="Times New Roman" w:eastAsia="Times New Roman" w:cs="Times New Roman"/>
                <w:spacing w:val="-8"/>
              </w:rPr>
              <w:t>2</w:t>
            </w:r>
            <w:r>
              <w:rPr>
                <w:spacing w:val="-8"/>
              </w:rPr>
              <w:t>）营运期场界噪声执行《工业企业厂界环境噪声排放标准》</w:t>
            </w:r>
            <w:r>
              <w:rPr>
                <w:rFonts w:ascii="Times New Roman" w:hAnsi="Times New Roman" w:eastAsia="Times New Roman" w:cs="Times New Roman"/>
                <w:spacing w:val="-8"/>
              </w:rPr>
              <w:t>(GB12348-2008)</w:t>
            </w:r>
            <w:r>
              <w:rPr>
                <w:rFonts w:ascii="Times New Roman" w:hAnsi="Times New Roman" w:eastAsia="Times New Roman" w:cs="Times New Roman"/>
                <w:spacing w:val="3"/>
              </w:rPr>
              <w:t xml:space="preserve"> </w:t>
            </w:r>
            <w:r>
              <w:rPr>
                <w:spacing w:val="-3"/>
              </w:rPr>
              <w:t>中</w:t>
            </w:r>
            <w:r>
              <w:rPr>
                <w:spacing w:val="-48"/>
              </w:rPr>
              <w:t xml:space="preserve"> </w:t>
            </w:r>
            <w:r>
              <w:rPr>
                <w:rFonts w:ascii="Times New Roman" w:hAnsi="Times New Roman" w:eastAsia="Times New Roman" w:cs="Times New Roman"/>
                <w:spacing w:val="-3"/>
              </w:rPr>
              <w:t xml:space="preserve">2 </w:t>
            </w:r>
            <w:r>
              <w:rPr>
                <w:spacing w:val="-3"/>
              </w:rPr>
              <w:t>类标准，具体取值见下表。</w:t>
            </w:r>
          </w:p>
          <w:p w14:paraId="3A225A31">
            <w:pPr>
              <w:pStyle w:val="6"/>
              <w:spacing w:before="184" w:line="212" w:lineRule="auto"/>
              <w:ind w:left="1061"/>
              <w:rPr>
                <w:rFonts w:ascii="Times New Roman" w:hAnsi="Times New Roman" w:eastAsia="Times New Roman" w:cs="Times New Roman"/>
              </w:rPr>
            </w:pPr>
            <w:r>
              <w:rPr>
                <w:b/>
                <w:bCs/>
                <w:spacing w:val="-1"/>
              </w:rPr>
              <w:t>表</w:t>
            </w:r>
            <w:r>
              <w:rPr>
                <w:spacing w:val="-55"/>
              </w:rPr>
              <w:t xml:space="preserve"> </w:t>
            </w:r>
            <w:r>
              <w:rPr>
                <w:rFonts w:ascii="Times New Roman" w:hAnsi="Times New Roman" w:eastAsia="Times New Roman" w:cs="Times New Roman"/>
                <w:b/>
                <w:bCs/>
                <w:spacing w:val="-1"/>
              </w:rPr>
              <w:t xml:space="preserve">3-10          </w:t>
            </w:r>
            <w:r>
              <w:rPr>
                <w:b/>
                <w:bCs/>
                <w:spacing w:val="-1"/>
              </w:rPr>
              <w:t>工业企业厂界环境噪声排放标准</w:t>
            </w:r>
            <w:r>
              <w:rPr>
                <w:spacing w:val="-1"/>
              </w:rPr>
              <w:t xml:space="preserve">      </w:t>
            </w:r>
            <w:r>
              <w:rPr>
                <w:b/>
                <w:bCs/>
                <w:spacing w:val="-1"/>
              </w:rPr>
              <w:t>单位：</w:t>
            </w:r>
            <w:r>
              <w:rPr>
                <w:rFonts w:ascii="Times New Roman" w:hAnsi="Times New Roman" w:eastAsia="Times New Roman" w:cs="Times New Roman"/>
                <w:b/>
                <w:bCs/>
                <w:spacing w:val="-1"/>
              </w:rPr>
              <w:t>dB(A)</w:t>
            </w:r>
          </w:p>
          <w:p w14:paraId="50D73F28">
            <w:pPr>
              <w:spacing w:line="30" w:lineRule="exact"/>
            </w:pPr>
          </w:p>
          <w:tbl>
            <w:tblPr>
              <w:tblStyle w:val="5"/>
              <w:tblW w:w="8417" w:type="dxa"/>
              <w:tblInd w:w="9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040"/>
              <w:gridCol w:w="2067"/>
              <w:gridCol w:w="2242"/>
              <w:gridCol w:w="2068"/>
            </w:tblGrid>
            <w:tr w14:paraId="22D673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9" w:hRule="atLeast"/>
              </w:trPr>
              <w:tc>
                <w:tcPr>
                  <w:tcW w:w="2040" w:type="dxa"/>
                  <w:vAlign w:val="top"/>
                </w:tcPr>
                <w:p w14:paraId="633A3BBE">
                  <w:pPr>
                    <w:pStyle w:val="6"/>
                    <w:spacing w:before="140" w:line="228" w:lineRule="auto"/>
                    <w:ind w:left="117"/>
                    <w:rPr>
                      <w:sz w:val="20"/>
                      <w:szCs w:val="20"/>
                    </w:rPr>
                  </w:pPr>
                  <w:r>
                    <w:rPr>
                      <w:spacing w:val="3"/>
                      <w:sz w:val="20"/>
                      <w:szCs w:val="20"/>
                    </w:rPr>
                    <w:t>项目</w:t>
                  </w:r>
                </w:p>
              </w:tc>
              <w:tc>
                <w:tcPr>
                  <w:tcW w:w="2067" w:type="dxa"/>
                  <w:vAlign w:val="top"/>
                </w:tcPr>
                <w:p w14:paraId="0C3249D6">
                  <w:pPr>
                    <w:pStyle w:val="6"/>
                    <w:spacing w:before="140" w:line="228" w:lineRule="auto"/>
                    <w:ind w:left="829"/>
                    <w:rPr>
                      <w:sz w:val="20"/>
                      <w:szCs w:val="20"/>
                    </w:rPr>
                  </w:pPr>
                  <w:r>
                    <w:rPr>
                      <w:spacing w:val="4"/>
                      <w:sz w:val="20"/>
                      <w:szCs w:val="20"/>
                    </w:rPr>
                    <w:t>类别</w:t>
                  </w:r>
                </w:p>
              </w:tc>
              <w:tc>
                <w:tcPr>
                  <w:tcW w:w="2242" w:type="dxa"/>
                  <w:vAlign w:val="top"/>
                </w:tcPr>
                <w:p w14:paraId="48ECF144">
                  <w:pPr>
                    <w:pStyle w:val="6"/>
                    <w:spacing w:before="140" w:line="229" w:lineRule="auto"/>
                    <w:ind w:left="916"/>
                    <w:rPr>
                      <w:sz w:val="20"/>
                      <w:szCs w:val="20"/>
                    </w:rPr>
                  </w:pPr>
                  <w:r>
                    <w:rPr>
                      <w:spacing w:val="5"/>
                      <w:sz w:val="20"/>
                      <w:szCs w:val="20"/>
                    </w:rPr>
                    <w:t>昼间</w:t>
                  </w:r>
                </w:p>
              </w:tc>
              <w:tc>
                <w:tcPr>
                  <w:tcW w:w="2068" w:type="dxa"/>
                  <w:vAlign w:val="top"/>
                </w:tcPr>
                <w:p w14:paraId="0919B4DF">
                  <w:pPr>
                    <w:pStyle w:val="6"/>
                    <w:spacing w:before="140" w:line="228" w:lineRule="auto"/>
                    <w:ind w:left="834"/>
                    <w:rPr>
                      <w:sz w:val="20"/>
                      <w:szCs w:val="20"/>
                    </w:rPr>
                  </w:pPr>
                  <w:r>
                    <w:rPr>
                      <w:spacing w:val="3"/>
                      <w:sz w:val="20"/>
                      <w:szCs w:val="20"/>
                    </w:rPr>
                    <w:t>夜间</w:t>
                  </w:r>
                </w:p>
              </w:tc>
            </w:tr>
            <w:tr w14:paraId="28D828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trPr>
              <w:tc>
                <w:tcPr>
                  <w:tcW w:w="2040" w:type="dxa"/>
                  <w:vAlign w:val="top"/>
                </w:tcPr>
                <w:p w14:paraId="76421711">
                  <w:pPr>
                    <w:pStyle w:val="6"/>
                    <w:spacing w:before="142" w:line="228" w:lineRule="auto"/>
                    <w:ind w:left="114"/>
                    <w:rPr>
                      <w:sz w:val="20"/>
                      <w:szCs w:val="20"/>
                    </w:rPr>
                  </w:pPr>
                  <w:r>
                    <w:rPr>
                      <w:spacing w:val="4"/>
                      <w:sz w:val="20"/>
                      <w:szCs w:val="20"/>
                    </w:rPr>
                    <w:t>标准</w:t>
                  </w:r>
                </w:p>
              </w:tc>
              <w:tc>
                <w:tcPr>
                  <w:tcW w:w="2067" w:type="dxa"/>
                  <w:vAlign w:val="top"/>
                </w:tcPr>
                <w:p w14:paraId="2E27060A">
                  <w:pPr>
                    <w:spacing w:before="178" w:line="195" w:lineRule="auto"/>
                    <w:ind w:left="981"/>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2242" w:type="dxa"/>
                  <w:vAlign w:val="top"/>
                </w:tcPr>
                <w:p w14:paraId="68373184">
                  <w:pPr>
                    <w:spacing w:before="178" w:line="195" w:lineRule="auto"/>
                    <w:ind w:left="1023"/>
                    <w:rPr>
                      <w:rFonts w:ascii="Times New Roman" w:hAnsi="Times New Roman" w:eastAsia="Times New Roman" w:cs="Times New Roman"/>
                      <w:sz w:val="20"/>
                      <w:szCs w:val="20"/>
                    </w:rPr>
                  </w:pPr>
                  <w:r>
                    <w:rPr>
                      <w:rFonts w:ascii="Times New Roman" w:hAnsi="Times New Roman" w:eastAsia="Times New Roman" w:cs="Times New Roman"/>
                      <w:sz w:val="20"/>
                      <w:szCs w:val="20"/>
                    </w:rPr>
                    <w:t>60</w:t>
                  </w:r>
                </w:p>
              </w:tc>
              <w:tc>
                <w:tcPr>
                  <w:tcW w:w="2068" w:type="dxa"/>
                  <w:vAlign w:val="top"/>
                </w:tcPr>
                <w:p w14:paraId="2F6E1A42">
                  <w:pPr>
                    <w:spacing w:before="178" w:line="195" w:lineRule="auto"/>
                    <w:ind w:left="938"/>
                    <w:rPr>
                      <w:rFonts w:ascii="Times New Roman" w:hAnsi="Times New Roman" w:eastAsia="Times New Roman" w:cs="Times New Roman"/>
                      <w:sz w:val="20"/>
                      <w:szCs w:val="20"/>
                    </w:rPr>
                  </w:pPr>
                  <w:r>
                    <w:rPr>
                      <w:rFonts w:ascii="Times New Roman" w:hAnsi="Times New Roman" w:eastAsia="Times New Roman" w:cs="Times New Roman"/>
                      <w:sz w:val="20"/>
                      <w:szCs w:val="20"/>
                    </w:rPr>
                    <w:t>50</w:t>
                  </w:r>
                </w:p>
              </w:tc>
            </w:tr>
          </w:tbl>
          <w:p w14:paraId="0C95BF3C">
            <w:pPr>
              <w:pStyle w:val="6"/>
              <w:spacing w:before="298" w:line="220" w:lineRule="auto"/>
              <w:ind w:left="577"/>
            </w:pPr>
            <w:r>
              <w:rPr>
                <w:rFonts w:ascii="Times New Roman" w:hAnsi="Times New Roman" w:eastAsia="Times New Roman" w:cs="Times New Roman"/>
                <w:b/>
                <w:bCs/>
                <w:spacing w:val="-7"/>
              </w:rPr>
              <w:t>3</w:t>
            </w:r>
            <w:r>
              <w:rPr>
                <w:rFonts w:ascii="Times New Roman" w:hAnsi="Times New Roman" w:eastAsia="Times New Roman" w:cs="Times New Roman"/>
                <w:b/>
                <w:bCs/>
                <w:spacing w:val="-34"/>
              </w:rPr>
              <w:t xml:space="preserve"> </w:t>
            </w:r>
            <w:r>
              <w:rPr>
                <w:b/>
                <w:bCs/>
                <w:spacing w:val="-7"/>
              </w:rPr>
              <w:t>、固体废物</w:t>
            </w:r>
          </w:p>
          <w:p w14:paraId="47D60424">
            <w:pPr>
              <w:pStyle w:val="6"/>
              <w:spacing w:before="194" w:line="356" w:lineRule="auto"/>
              <w:ind w:left="98" w:right="99" w:firstLine="488"/>
            </w:pPr>
            <w:r>
              <w:rPr>
                <w:spacing w:val="-8"/>
              </w:rPr>
              <w:t>一般工业固废执行《一般工业固体废物贮存和填埋污染控制标准》（</w:t>
            </w:r>
            <w:r>
              <w:rPr>
                <w:rFonts w:ascii="Times New Roman" w:hAnsi="Times New Roman" w:eastAsia="Times New Roman" w:cs="Times New Roman"/>
                <w:spacing w:val="-8"/>
              </w:rPr>
              <w:t>GB18599-</w:t>
            </w:r>
            <w:r>
              <w:rPr>
                <w:rFonts w:ascii="Times New Roman" w:hAnsi="Times New Roman" w:eastAsia="Times New Roman" w:cs="Times New Roman"/>
                <w:spacing w:val="18"/>
                <w:w w:val="101"/>
              </w:rPr>
              <w:t xml:space="preserve"> </w:t>
            </w:r>
            <w:r>
              <w:rPr>
                <w:rFonts w:ascii="Times New Roman" w:hAnsi="Times New Roman" w:eastAsia="Times New Roman" w:cs="Times New Roman"/>
                <w:spacing w:val="-2"/>
              </w:rPr>
              <w:t>2020</w:t>
            </w:r>
            <w:r>
              <w:rPr>
                <w:spacing w:val="15"/>
              </w:rPr>
              <w:t>），</w:t>
            </w:r>
            <w:r>
              <w:rPr>
                <w:spacing w:val="-2"/>
              </w:rPr>
              <w:t>并符合国家和地方环保部门要求。</w:t>
            </w:r>
          </w:p>
          <w:p w14:paraId="68BFC9D5">
            <w:pPr>
              <w:pStyle w:val="6"/>
              <w:spacing w:before="35" w:line="219" w:lineRule="auto"/>
              <w:ind w:left="585"/>
            </w:pPr>
            <w:r>
              <w:t>危险废物执行《危险废物贮存污染控制标准》（</w:t>
            </w:r>
            <w:r>
              <w:rPr>
                <w:rFonts w:ascii="Times New Roman" w:hAnsi="Times New Roman" w:eastAsia="Times New Roman" w:cs="Times New Roman"/>
              </w:rPr>
              <w:t>GB</w:t>
            </w:r>
            <w:r>
              <w:rPr>
                <w:rFonts w:ascii="Times New Roman" w:hAnsi="Times New Roman" w:eastAsia="Times New Roman" w:cs="Times New Roman"/>
                <w:spacing w:val="-1"/>
              </w:rPr>
              <w:t>18597-2023</w:t>
            </w:r>
            <w:r>
              <w:rPr>
                <w:spacing w:val="-1"/>
              </w:rPr>
              <w:t>）。</w:t>
            </w:r>
          </w:p>
        </w:tc>
      </w:tr>
      <w:tr w14:paraId="3BC9C373">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7900" w:hRule="atLeast"/>
        </w:trPr>
        <w:tc>
          <w:tcPr>
            <w:tcW w:w="385" w:type="dxa"/>
            <w:tcBorders>
              <w:top w:val="single" w:color="000000" w:sz="2" w:space="0"/>
              <w:right w:val="single" w:color="000000" w:sz="2" w:space="0"/>
            </w:tcBorders>
            <w:textDirection w:val="tbRlV"/>
            <w:vAlign w:val="top"/>
          </w:tcPr>
          <w:p w14:paraId="61B78309">
            <w:pPr>
              <w:pStyle w:val="6"/>
              <w:spacing w:before="64" w:line="217" w:lineRule="auto"/>
              <w:ind w:left="2982"/>
              <w:rPr>
                <w:sz w:val="20"/>
                <w:szCs w:val="20"/>
              </w:rPr>
            </w:pPr>
            <w:r>
              <w:rPr>
                <w:spacing w:val="8"/>
                <w:sz w:val="20"/>
                <w:szCs w:val="20"/>
              </w:rPr>
              <w:t>总</w:t>
            </w:r>
            <w:r>
              <w:rPr>
                <w:spacing w:val="54"/>
                <w:sz w:val="20"/>
                <w:szCs w:val="20"/>
              </w:rPr>
              <w:t xml:space="preserve"> </w:t>
            </w:r>
            <w:r>
              <w:rPr>
                <w:spacing w:val="8"/>
                <w:sz w:val="20"/>
                <w:szCs w:val="20"/>
              </w:rPr>
              <w:t>量</w:t>
            </w:r>
            <w:r>
              <w:rPr>
                <w:spacing w:val="52"/>
                <w:sz w:val="20"/>
                <w:szCs w:val="20"/>
              </w:rPr>
              <w:t xml:space="preserve"> </w:t>
            </w:r>
            <w:r>
              <w:rPr>
                <w:spacing w:val="8"/>
                <w:sz w:val="20"/>
                <w:szCs w:val="20"/>
              </w:rPr>
              <w:t>控</w:t>
            </w:r>
            <w:r>
              <w:rPr>
                <w:spacing w:val="51"/>
                <w:sz w:val="20"/>
                <w:szCs w:val="20"/>
              </w:rPr>
              <w:t xml:space="preserve"> </w:t>
            </w:r>
            <w:r>
              <w:rPr>
                <w:spacing w:val="8"/>
                <w:sz w:val="20"/>
                <w:szCs w:val="20"/>
              </w:rPr>
              <w:t>制</w:t>
            </w:r>
            <w:r>
              <w:rPr>
                <w:spacing w:val="51"/>
                <w:sz w:val="20"/>
                <w:szCs w:val="20"/>
              </w:rPr>
              <w:t xml:space="preserve"> </w:t>
            </w:r>
            <w:r>
              <w:rPr>
                <w:spacing w:val="8"/>
                <w:sz w:val="20"/>
                <w:szCs w:val="20"/>
              </w:rPr>
              <w:t>指</w:t>
            </w:r>
            <w:r>
              <w:rPr>
                <w:spacing w:val="51"/>
                <w:sz w:val="20"/>
                <w:szCs w:val="20"/>
              </w:rPr>
              <w:t xml:space="preserve"> </w:t>
            </w:r>
            <w:r>
              <w:rPr>
                <w:spacing w:val="8"/>
                <w:sz w:val="20"/>
                <w:szCs w:val="20"/>
              </w:rPr>
              <w:t>标</w:t>
            </w:r>
          </w:p>
        </w:tc>
        <w:tc>
          <w:tcPr>
            <w:tcW w:w="8630" w:type="dxa"/>
            <w:tcBorders>
              <w:top w:val="single" w:color="000000" w:sz="2" w:space="0"/>
              <w:left w:val="single" w:color="000000" w:sz="2" w:space="0"/>
            </w:tcBorders>
            <w:vAlign w:val="top"/>
          </w:tcPr>
          <w:p w14:paraId="337D0656">
            <w:pPr>
              <w:pStyle w:val="6"/>
              <w:spacing w:before="205" w:line="373" w:lineRule="auto"/>
              <w:ind w:left="106" w:right="97" w:firstLine="476"/>
              <w:jc w:val="both"/>
            </w:pPr>
            <w:r>
              <w:rPr>
                <w:spacing w:val="-3"/>
              </w:rPr>
              <w:t>根据山西省生态环境厅</w:t>
            </w:r>
            <w:r>
              <w:rPr>
                <w:rFonts w:ascii="Times New Roman" w:hAnsi="Times New Roman" w:eastAsia="Times New Roman" w:cs="Times New Roman"/>
                <w:spacing w:val="-3"/>
              </w:rPr>
              <w:t>“</w:t>
            </w:r>
            <w:r>
              <w:rPr>
                <w:spacing w:val="-3"/>
              </w:rPr>
              <w:t>关于印发《建设项目主要污染物排放总量指标核定暂</w:t>
            </w:r>
            <w:r>
              <w:rPr>
                <w:spacing w:val="9"/>
              </w:rPr>
              <w:t xml:space="preserve"> </w:t>
            </w:r>
            <w:r>
              <w:rPr>
                <w:spacing w:val="-1"/>
              </w:rPr>
              <w:t>行办法》的通知</w:t>
            </w:r>
            <w:r>
              <w:rPr>
                <w:rFonts w:ascii="Times New Roman" w:hAnsi="Times New Roman" w:eastAsia="Times New Roman" w:cs="Times New Roman"/>
                <w:spacing w:val="-1"/>
              </w:rPr>
              <w:t>”</w:t>
            </w:r>
            <w:r>
              <w:rPr>
                <w:spacing w:val="-1"/>
              </w:rPr>
              <w:t>（晋环规</w:t>
            </w:r>
            <w:r>
              <w:rPr>
                <w:rFonts w:ascii="Times New Roman" w:hAnsi="Times New Roman" w:eastAsia="Times New Roman" w:cs="Times New Roman"/>
                <w:spacing w:val="-1"/>
              </w:rPr>
              <w:t>[2023]1</w:t>
            </w:r>
            <w:r>
              <w:rPr>
                <w:rFonts w:ascii="Times New Roman" w:hAnsi="Times New Roman" w:eastAsia="Times New Roman" w:cs="Times New Roman"/>
                <w:spacing w:val="16"/>
                <w:w w:val="101"/>
              </w:rPr>
              <w:t xml:space="preserve"> </w:t>
            </w:r>
            <w:r>
              <w:rPr>
                <w:spacing w:val="-1"/>
              </w:rPr>
              <w:t>号</w:t>
            </w:r>
            <w:r>
              <w:rPr>
                <w:spacing w:val="5"/>
              </w:rPr>
              <w:t>），</w:t>
            </w:r>
            <w:r>
              <w:rPr>
                <w:spacing w:val="-1"/>
              </w:rPr>
              <w:t>纳入固定污染源排污许可分类</w:t>
            </w:r>
            <w:r>
              <w:rPr>
                <w:spacing w:val="-2"/>
              </w:rPr>
              <w:t>管理名录</w:t>
            </w:r>
            <w:r>
              <w:t xml:space="preserve"> </w:t>
            </w:r>
            <w:r>
              <w:rPr>
                <w:spacing w:val="-1"/>
              </w:rPr>
              <w:t>行业范围的建设项目需要申请污染物排放总量指标。</w:t>
            </w:r>
          </w:p>
          <w:p w14:paraId="4F3540D9">
            <w:pPr>
              <w:pStyle w:val="6"/>
              <w:spacing w:before="29" w:line="356" w:lineRule="auto"/>
              <w:ind w:left="103" w:right="97" w:firstLine="480"/>
              <w:jc w:val="both"/>
            </w:pPr>
            <w:r>
              <w:t>本项目为煤的储存，无文件要求的有组织排放主要污染物排放总量指标。因</w:t>
            </w:r>
            <w:r>
              <w:rPr>
                <w:spacing w:val="12"/>
              </w:rPr>
              <w:t xml:space="preserve"> </w:t>
            </w:r>
            <w:r>
              <w:rPr>
                <w:spacing w:val="-1"/>
              </w:rPr>
              <w:t>此，本项目不需申请污染物排放总量指标。</w:t>
            </w:r>
          </w:p>
        </w:tc>
      </w:tr>
    </w:tbl>
    <w:p w14:paraId="031A1360">
      <w:pPr>
        <w:rPr>
          <w:rFonts w:ascii="Arial"/>
          <w:sz w:val="21"/>
        </w:rPr>
      </w:pPr>
    </w:p>
    <w:p w14:paraId="4D7544C4">
      <w:pPr>
        <w:rPr>
          <w:rFonts w:ascii="Arial" w:hAnsi="Arial" w:eastAsia="Arial" w:cs="Arial"/>
          <w:sz w:val="21"/>
          <w:szCs w:val="21"/>
        </w:rPr>
        <w:sectPr>
          <w:footerReference r:id="rId43" w:type="default"/>
          <w:pgSz w:w="11905" w:h="16839"/>
          <w:pgMar w:top="1416" w:right="1432" w:bottom="1182" w:left="1431" w:header="0" w:footer="1020" w:gutter="0"/>
          <w:cols w:space="720" w:num="1"/>
        </w:sectPr>
      </w:pPr>
    </w:p>
    <w:p w14:paraId="025E7A92">
      <w:pPr>
        <w:pStyle w:val="2"/>
        <w:spacing w:before="248" w:line="220" w:lineRule="auto"/>
        <w:ind w:left="2601"/>
        <w:outlineLvl w:val="0"/>
        <w:rPr>
          <w:sz w:val="30"/>
          <w:szCs w:val="30"/>
        </w:rPr>
      </w:pPr>
      <w:r>
        <w:rPr>
          <w:b/>
          <w:bCs/>
          <w:spacing w:val="-6"/>
          <w:sz w:val="30"/>
          <w:szCs w:val="30"/>
        </w:rPr>
        <w:t>四、主要环境影响和保护措施</w:t>
      </w:r>
    </w:p>
    <w:p w14:paraId="0E93DEDD">
      <w:pPr>
        <w:spacing w:line="119" w:lineRule="exact"/>
      </w:pPr>
    </w:p>
    <w:tbl>
      <w:tblPr>
        <w:tblStyle w:val="5"/>
        <w:tblW w:w="9009"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63"/>
        <w:gridCol w:w="8546"/>
      </w:tblGrid>
      <w:tr w14:paraId="28F45D0A">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156" w:hRule="atLeast"/>
        </w:trPr>
        <w:tc>
          <w:tcPr>
            <w:tcW w:w="463" w:type="dxa"/>
            <w:tcBorders>
              <w:right w:val="single" w:color="000000" w:sz="4" w:space="0"/>
            </w:tcBorders>
            <w:textDirection w:val="tbRlV"/>
            <w:vAlign w:val="top"/>
          </w:tcPr>
          <w:p w14:paraId="11E82F1C">
            <w:pPr>
              <w:pStyle w:val="6"/>
              <w:spacing w:before="126" w:line="217" w:lineRule="auto"/>
              <w:ind w:left="4534"/>
              <w:rPr>
                <w:sz w:val="20"/>
                <w:szCs w:val="20"/>
              </w:rPr>
            </w:pPr>
            <w:r>
              <w:rPr>
                <w:spacing w:val="8"/>
                <w:sz w:val="20"/>
                <w:szCs w:val="20"/>
              </w:rPr>
              <w:t>施</w:t>
            </w:r>
            <w:r>
              <w:rPr>
                <w:spacing w:val="49"/>
                <w:sz w:val="20"/>
                <w:szCs w:val="20"/>
              </w:rPr>
              <w:t xml:space="preserve">  </w:t>
            </w:r>
            <w:r>
              <w:rPr>
                <w:spacing w:val="8"/>
                <w:sz w:val="20"/>
                <w:szCs w:val="20"/>
              </w:rPr>
              <w:t>工</w:t>
            </w:r>
            <w:r>
              <w:rPr>
                <w:spacing w:val="45"/>
                <w:sz w:val="20"/>
                <w:szCs w:val="20"/>
              </w:rPr>
              <w:t xml:space="preserve">  </w:t>
            </w:r>
            <w:r>
              <w:rPr>
                <w:spacing w:val="8"/>
                <w:sz w:val="20"/>
                <w:szCs w:val="20"/>
              </w:rPr>
              <w:t>期</w:t>
            </w:r>
            <w:r>
              <w:rPr>
                <w:spacing w:val="45"/>
                <w:sz w:val="20"/>
                <w:szCs w:val="20"/>
              </w:rPr>
              <w:t xml:space="preserve">  </w:t>
            </w:r>
            <w:r>
              <w:rPr>
                <w:spacing w:val="8"/>
                <w:sz w:val="20"/>
                <w:szCs w:val="20"/>
              </w:rPr>
              <w:t>环</w:t>
            </w:r>
            <w:r>
              <w:rPr>
                <w:spacing w:val="47"/>
                <w:sz w:val="20"/>
                <w:szCs w:val="20"/>
              </w:rPr>
              <w:t xml:space="preserve">  </w:t>
            </w:r>
            <w:r>
              <w:rPr>
                <w:spacing w:val="8"/>
                <w:sz w:val="20"/>
                <w:szCs w:val="20"/>
              </w:rPr>
              <w:t>境</w:t>
            </w:r>
            <w:r>
              <w:rPr>
                <w:spacing w:val="45"/>
                <w:sz w:val="20"/>
                <w:szCs w:val="20"/>
              </w:rPr>
              <w:t xml:space="preserve">  </w:t>
            </w:r>
            <w:r>
              <w:rPr>
                <w:spacing w:val="8"/>
                <w:sz w:val="20"/>
                <w:szCs w:val="20"/>
              </w:rPr>
              <w:t>保</w:t>
            </w:r>
            <w:r>
              <w:rPr>
                <w:spacing w:val="45"/>
                <w:sz w:val="20"/>
                <w:szCs w:val="20"/>
              </w:rPr>
              <w:t xml:space="preserve">  </w:t>
            </w:r>
            <w:r>
              <w:rPr>
                <w:spacing w:val="8"/>
                <w:sz w:val="20"/>
                <w:szCs w:val="20"/>
              </w:rPr>
              <w:t>护</w:t>
            </w:r>
            <w:r>
              <w:rPr>
                <w:spacing w:val="47"/>
                <w:sz w:val="20"/>
                <w:szCs w:val="20"/>
              </w:rPr>
              <w:t xml:space="preserve">  </w:t>
            </w:r>
            <w:r>
              <w:rPr>
                <w:spacing w:val="8"/>
                <w:sz w:val="20"/>
                <w:szCs w:val="20"/>
              </w:rPr>
              <w:t>措</w:t>
            </w:r>
            <w:r>
              <w:rPr>
                <w:spacing w:val="45"/>
                <w:sz w:val="20"/>
                <w:szCs w:val="20"/>
              </w:rPr>
              <w:t xml:space="preserve">  </w:t>
            </w:r>
            <w:r>
              <w:rPr>
                <w:spacing w:val="8"/>
                <w:sz w:val="20"/>
                <w:szCs w:val="20"/>
              </w:rPr>
              <w:t>施</w:t>
            </w:r>
          </w:p>
        </w:tc>
        <w:tc>
          <w:tcPr>
            <w:tcW w:w="8546" w:type="dxa"/>
            <w:tcBorders>
              <w:left w:val="single" w:color="000000" w:sz="4" w:space="0"/>
            </w:tcBorders>
            <w:vAlign w:val="top"/>
          </w:tcPr>
          <w:p w14:paraId="326C1F79">
            <w:pPr>
              <w:pStyle w:val="6"/>
              <w:spacing w:before="199" w:line="378" w:lineRule="auto"/>
              <w:ind w:left="99" w:right="35" w:firstLine="480"/>
            </w:pPr>
            <w:r>
              <w:pict>
                <v:shape id="_x0000_s1093" o:spid="_x0000_s1093" style="position:absolute;left:0pt;margin-left:24.85pt;margin-top:592.35pt;height:12.1pt;width:12.05pt;mso-position-horizontal-relative:page;mso-position-vertical-relative:page;z-index:251765760;mso-width-relative:page;mso-height-relative:page;" filled="f" stroked="t" coordsize="241,242" path="m240,120c240,186,186,240,120,240c54,240,0,186,0,120c0,54,54,0,120,0c186,0,240,54,240,120e">
                  <v:fill on="f" focussize="0,0"/>
                  <v:stroke weight="0.05pt" color="#000000" miterlimit="2" joinstyle="bevel" endcap="square"/>
                  <v:imagedata o:title=""/>
                  <o:lock v:ext="edit"/>
                </v:shape>
              </w:pict>
            </w:r>
            <w:r>
              <w:rPr>
                <w:spacing w:val="-2"/>
              </w:rPr>
              <w:t>根据现场勘踏，场区内建筑均已进行硬化防渗处理，本项目储煤</w:t>
            </w:r>
            <w:r>
              <w:rPr>
                <w:spacing w:val="-3"/>
              </w:rPr>
              <w:t>棚目前为露</w:t>
            </w:r>
            <w:r>
              <w:t xml:space="preserve"> </w:t>
            </w:r>
            <w:r>
              <w:rPr>
                <w:spacing w:val="2"/>
              </w:rPr>
              <w:t>天堆放</w:t>
            </w:r>
            <w:r>
              <w:rPr>
                <w:rFonts w:ascii="Times New Roman" w:hAnsi="Times New Roman" w:eastAsia="Times New Roman" w:cs="Times New Roman"/>
                <w:spacing w:val="2"/>
              </w:rPr>
              <w:t>+</w:t>
            </w:r>
            <w:r>
              <w:rPr>
                <w:spacing w:val="2"/>
              </w:rPr>
              <w:t>挡风抑尘网状态。施工期的环境影响主要表现在施</w:t>
            </w:r>
            <w:r>
              <w:rPr>
                <w:spacing w:val="1"/>
              </w:rPr>
              <w:t>工扬尘、施工噪声、</w:t>
            </w:r>
            <w:r>
              <w:t xml:space="preserve"> </w:t>
            </w:r>
            <w:r>
              <w:rPr>
                <w:spacing w:val="-7"/>
              </w:rPr>
              <w:t>施工期固体废弃物等方面，此类影响是短期的、轻微的和小范围的，施工结束后，</w:t>
            </w:r>
            <w:r>
              <w:rPr>
                <w:spacing w:val="4"/>
              </w:rPr>
              <w:t xml:space="preserve"> </w:t>
            </w:r>
            <w:r>
              <w:rPr>
                <w:spacing w:val="-1"/>
              </w:rPr>
              <w:t>此类影响随即消失。</w:t>
            </w:r>
          </w:p>
          <w:p w14:paraId="756C5DB6">
            <w:pPr>
              <w:pStyle w:val="6"/>
              <w:spacing w:before="153" w:line="220" w:lineRule="auto"/>
              <w:ind w:left="587"/>
            </w:pPr>
            <w:r>
              <w:rPr>
                <w:rFonts w:ascii="Times New Roman" w:hAnsi="Times New Roman" w:eastAsia="Times New Roman" w:cs="Times New Roman"/>
                <w:b/>
                <w:bCs/>
                <w:spacing w:val="-5"/>
              </w:rPr>
              <w:t>1</w:t>
            </w:r>
            <w:r>
              <w:rPr>
                <w:rFonts w:ascii="Times New Roman" w:hAnsi="Times New Roman" w:eastAsia="Times New Roman" w:cs="Times New Roman"/>
                <w:b/>
                <w:bCs/>
                <w:spacing w:val="-33"/>
              </w:rPr>
              <w:t xml:space="preserve"> </w:t>
            </w:r>
            <w:r>
              <w:rPr>
                <w:b/>
                <w:bCs/>
                <w:spacing w:val="-5"/>
              </w:rPr>
              <w:t>、施工期大气污染防治措施</w:t>
            </w:r>
          </w:p>
          <w:p w14:paraId="5D3EE20C">
            <w:pPr>
              <w:pStyle w:val="6"/>
              <w:spacing w:before="215" w:line="219" w:lineRule="auto"/>
              <w:ind w:left="581"/>
            </w:pPr>
            <w:r>
              <w:t>本项目施工期废气主要为运输车辆和施工机械</w:t>
            </w:r>
            <w:r>
              <w:rPr>
                <w:spacing w:val="-1"/>
              </w:rPr>
              <w:t>运行过程中排放的尾气等。</w:t>
            </w:r>
          </w:p>
          <w:p w14:paraId="269C61E6">
            <w:pPr>
              <w:pStyle w:val="6"/>
              <w:spacing w:before="214" w:line="219" w:lineRule="auto"/>
              <w:ind w:left="592"/>
            </w:pPr>
            <w:r>
              <w:rPr>
                <w:spacing w:val="-3"/>
              </w:rPr>
              <w:t>（</w:t>
            </w:r>
            <w:r>
              <w:rPr>
                <w:rFonts w:ascii="Times New Roman" w:hAnsi="Times New Roman" w:eastAsia="Times New Roman" w:cs="Times New Roman"/>
                <w:spacing w:val="-3"/>
              </w:rPr>
              <w:t>1</w:t>
            </w:r>
            <w:r>
              <w:rPr>
                <w:spacing w:val="-3"/>
              </w:rPr>
              <w:t>）施工废气</w:t>
            </w:r>
          </w:p>
          <w:p w14:paraId="4ACF9342">
            <w:pPr>
              <w:pStyle w:val="6"/>
              <w:spacing w:before="214" w:line="373" w:lineRule="auto"/>
              <w:ind w:left="99" w:right="97" w:firstLine="480"/>
            </w:pPr>
            <w:r>
              <w:rPr>
                <w:spacing w:val="-2"/>
              </w:rPr>
              <w:t>运输车辆和施工机械运行过程中排放的尾气，其主要污染物是未</w:t>
            </w:r>
            <w:r>
              <w:rPr>
                <w:spacing w:val="-3"/>
              </w:rPr>
              <w:t>完全燃烧的</w:t>
            </w:r>
            <w:r>
              <w:t xml:space="preserve"> </w:t>
            </w:r>
            <w:r>
              <w:rPr>
                <w:rFonts w:ascii="Times New Roman" w:hAnsi="Times New Roman" w:eastAsia="Times New Roman" w:cs="Times New Roman"/>
                <w:spacing w:val="-4"/>
              </w:rPr>
              <w:t>CO</w:t>
            </w:r>
            <w:r>
              <w:rPr>
                <w:rFonts w:ascii="Times New Roman" w:hAnsi="Times New Roman" w:eastAsia="Times New Roman" w:cs="Times New Roman"/>
                <w:spacing w:val="-32"/>
              </w:rPr>
              <w:t xml:space="preserve"> </w:t>
            </w:r>
            <w:r>
              <w:rPr>
                <w:spacing w:val="-4"/>
              </w:rPr>
              <w:t>、</w:t>
            </w:r>
            <w:r>
              <w:rPr>
                <w:rFonts w:ascii="Times New Roman" w:hAnsi="Times New Roman" w:eastAsia="Times New Roman" w:cs="Times New Roman"/>
                <w:spacing w:val="-4"/>
              </w:rPr>
              <w:t xml:space="preserve">NOx </w:t>
            </w:r>
            <w:r>
              <w:rPr>
                <w:spacing w:val="-4"/>
              </w:rPr>
              <w:t>和</w:t>
            </w:r>
            <w:r>
              <w:rPr>
                <w:spacing w:val="-56"/>
              </w:rPr>
              <w:t xml:space="preserve"> </w:t>
            </w:r>
            <w:r>
              <w:rPr>
                <w:rFonts w:ascii="Times New Roman" w:hAnsi="Times New Roman" w:eastAsia="Times New Roman" w:cs="Times New Roman"/>
                <w:spacing w:val="-4"/>
              </w:rPr>
              <w:t>HCL</w:t>
            </w:r>
            <w:r>
              <w:rPr>
                <w:rFonts w:ascii="Times New Roman" w:hAnsi="Times New Roman" w:eastAsia="Times New Roman" w:cs="Times New Roman"/>
                <w:spacing w:val="11"/>
              </w:rPr>
              <w:t xml:space="preserve"> </w:t>
            </w:r>
            <w:r>
              <w:rPr>
                <w:spacing w:val="-4"/>
              </w:rPr>
              <w:t>等。</w:t>
            </w:r>
          </w:p>
          <w:p w14:paraId="5E90C7DF">
            <w:pPr>
              <w:pStyle w:val="6"/>
              <w:spacing w:before="31" w:line="219" w:lineRule="auto"/>
              <w:ind w:left="592"/>
            </w:pPr>
            <w:r>
              <w:rPr>
                <w:spacing w:val="-2"/>
              </w:rPr>
              <w:t>（</w:t>
            </w:r>
            <w:r>
              <w:rPr>
                <w:rFonts w:ascii="Times New Roman" w:hAnsi="Times New Roman" w:eastAsia="Times New Roman" w:cs="Times New Roman"/>
                <w:spacing w:val="-2"/>
              </w:rPr>
              <w:t>2</w:t>
            </w:r>
            <w:r>
              <w:rPr>
                <w:spacing w:val="-2"/>
              </w:rPr>
              <w:t>）施工阶段采取以下防治措施</w:t>
            </w:r>
          </w:p>
          <w:p w14:paraId="311FBA65">
            <w:pPr>
              <w:pStyle w:val="6"/>
              <w:spacing w:before="217" w:line="329" w:lineRule="auto"/>
              <w:ind w:left="99" w:right="97" w:firstLine="563"/>
            </w:pPr>
            <w:r>
              <w:rPr>
                <w:sz w:val="19"/>
                <w:szCs w:val="19"/>
              </w:rPr>
              <w:t xml:space="preserve">1   </w:t>
            </w:r>
            <w:r>
              <w:t>山西省人民政府办公厅关于印发山西省空气质量巩固</w:t>
            </w:r>
            <w:r>
              <w:rPr>
                <w:spacing w:val="-1"/>
              </w:rPr>
              <w:t>提升</w:t>
            </w:r>
            <w:r>
              <w:rPr>
                <w:spacing w:val="-55"/>
              </w:rPr>
              <w:t xml:space="preserve"> </w:t>
            </w:r>
            <w:r>
              <w:rPr>
                <w:rFonts w:ascii="Times New Roman" w:hAnsi="Times New Roman" w:eastAsia="Times New Roman" w:cs="Times New Roman"/>
                <w:spacing w:val="-1"/>
              </w:rPr>
              <w:t>2021</w:t>
            </w:r>
            <w:r>
              <w:rPr>
                <w:rFonts w:ascii="Times New Roman" w:hAnsi="Times New Roman" w:eastAsia="Times New Roman" w:cs="Times New Roman"/>
                <w:spacing w:val="10"/>
              </w:rPr>
              <w:t xml:space="preserve"> </w:t>
            </w:r>
            <w:r>
              <w:rPr>
                <w:spacing w:val="-1"/>
              </w:rPr>
              <w:t>年行动</w:t>
            </w:r>
            <w:r>
              <w:t xml:space="preserve"> </w:t>
            </w:r>
            <w:r>
              <w:rPr>
                <w:spacing w:val="-1"/>
              </w:rPr>
              <w:t>计划的通知（晋政办发电</w:t>
            </w:r>
            <w:r>
              <w:rPr>
                <w:rFonts w:ascii="Times New Roman" w:hAnsi="Times New Roman" w:eastAsia="Times New Roman" w:cs="Times New Roman"/>
                <w:spacing w:val="-1"/>
              </w:rPr>
              <w:t xml:space="preserve">[2021]16 </w:t>
            </w:r>
            <w:r>
              <w:rPr>
                <w:spacing w:val="-1"/>
              </w:rPr>
              <w:t>号）、长治市人民政府</w:t>
            </w:r>
            <w:r>
              <w:rPr>
                <w:spacing w:val="-2"/>
              </w:rPr>
              <w:t>办公室《长治市人民政</w:t>
            </w:r>
            <w:r>
              <w:t xml:space="preserve"> 府办公室关于印发长治市大气和水污染物排放管控要</w:t>
            </w:r>
            <w:r>
              <w:rPr>
                <w:spacing w:val="-1"/>
              </w:rPr>
              <w:t>求的通知》（长政办规</w:t>
            </w:r>
          </w:p>
          <w:p w14:paraId="7DE95C57">
            <w:pPr>
              <w:pStyle w:val="6"/>
              <w:spacing w:before="214" w:line="330" w:lineRule="auto"/>
              <w:ind w:left="99" w:right="118" w:firstLine="11"/>
            </w:pPr>
            <w:r>
              <w:rPr>
                <w:rFonts w:ascii="Times New Roman" w:hAnsi="Times New Roman" w:eastAsia="Times New Roman" w:cs="Times New Roman"/>
                <w:spacing w:val="-1"/>
              </w:rPr>
              <w:t xml:space="preserve">[2023]1 </w:t>
            </w:r>
            <w:r>
              <w:rPr>
                <w:spacing w:val="-1"/>
              </w:rPr>
              <w:t>号）的通知中关于施工扬尘管控：全面加强降尘整治。严格落实施工工</w:t>
            </w:r>
            <w:r>
              <w:rPr>
                <w:spacing w:val="16"/>
              </w:rPr>
              <w:t xml:space="preserve"> </w:t>
            </w:r>
            <w:r>
              <w:rPr>
                <w:spacing w:val="-1"/>
              </w:rPr>
              <w:t>地扬尘整治</w:t>
            </w:r>
            <w:r>
              <w:rPr>
                <w:rFonts w:ascii="Times New Roman" w:hAnsi="Times New Roman" w:eastAsia="Times New Roman" w:cs="Times New Roman"/>
                <w:spacing w:val="-1"/>
              </w:rPr>
              <w:t>“</w:t>
            </w:r>
            <w:r>
              <w:rPr>
                <w:spacing w:val="-1"/>
              </w:rPr>
              <w:t>六个百分百</w:t>
            </w:r>
            <w:r>
              <w:rPr>
                <w:rFonts w:ascii="Times New Roman" w:hAnsi="Times New Roman" w:eastAsia="Times New Roman" w:cs="Times New Roman"/>
                <w:spacing w:val="-1"/>
              </w:rPr>
              <w:t>”</w:t>
            </w:r>
            <w:r>
              <w:rPr>
                <w:spacing w:val="-1"/>
              </w:rPr>
              <w:t>要求。推行</w:t>
            </w:r>
            <w:r>
              <w:rPr>
                <w:rFonts w:ascii="Times New Roman" w:hAnsi="Times New Roman" w:eastAsia="Times New Roman" w:cs="Times New Roman"/>
                <w:spacing w:val="-1"/>
              </w:rPr>
              <w:t>“</w:t>
            </w:r>
            <w:r>
              <w:rPr>
                <w:spacing w:val="-1"/>
              </w:rPr>
              <w:t>阳光施工</w:t>
            </w:r>
            <w:r>
              <w:rPr>
                <w:rFonts w:ascii="Times New Roman" w:hAnsi="Times New Roman" w:eastAsia="Times New Roman" w:cs="Times New Roman"/>
                <w:spacing w:val="-1"/>
              </w:rPr>
              <w:t>”“</w:t>
            </w:r>
            <w:r>
              <w:rPr>
                <w:spacing w:val="-1"/>
              </w:rPr>
              <w:t>阳光运输</w:t>
            </w:r>
            <w:r>
              <w:rPr>
                <w:rFonts w:ascii="Times New Roman" w:hAnsi="Times New Roman" w:eastAsia="Times New Roman" w:cs="Times New Roman"/>
                <w:spacing w:val="-1"/>
              </w:rPr>
              <w:t>”</w:t>
            </w:r>
            <w:r>
              <w:rPr>
                <w:rFonts w:ascii="Times New Roman" w:hAnsi="Times New Roman" w:eastAsia="Times New Roman" w:cs="Times New Roman"/>
                <w:spacing w:val="-32"/>
              </w:rPr>
              <w:t xml:space="preserve"> </w:t>
            </w:r>
            <w:r>
              <w:rPr>
                <w:spacing w:val="-1"/>
              </w:rPr>
              <w:t>，减少夜间施工和运</w:t>
            </w:r>
            <w:r>
              <w:t xml:space="preserve"> </w:t>
            </w:r>
            <w:r>
              <w:rPr>
                <w:spacing w:val="-5"/>
              </w:rPr>
              <w:t>输。</w:t>
            </w:r>
          </w:p>
          <w:p w14:paraId="7528BA21">
            <w:pPr>
              <w:pStyle w:val="6"/>
              <w:spacing w:before="213" w:line="330" w:lineRule="auto"/>
              <w:ind w:left="101" w:right="35" w:firstLine="497"/>
            </w:pPr>
            <w:r>
              <w:rPr>
                <w:rFonts w:ascii="Times New Roman" w:hAnsi="Times New Roman" w:eastAsia="Times New Roman" w:cs="Times New Roman"/>
                <w:spacing w:val="-6"/>
              </w:rPr>
              <w:t>1</w:t>
            </w:r>
            <w:r>
              <w:rPr>
                <w:spacing w:val="-6"/>
              </w:rPr>
              <w:t>）建筑施工现场</w:t>
            </w:r>
            <w:r>
              <w:rPr>
                <w:rFonts w:ascii="Times New Roman" w:hAnsi="Times New Roman" w:eastAsia="Times New Roman" w:cs="Times New Roman"/>
                <w:spacing w:val="-6"/>
              </w:rPr>
              <w:t>100%</w:t>
            </w:r>
            <w:r>
              <w:rPr>
                <w:spacing w:val="-6"/>
              </w:rPr>
              <w:t>围挡：场地要进行合理规划</w:t>
            </w:r>
            <w:r>
              <w:rPr>
                <w:spacing w:val="-7"/>
              </w:rPr>
              <w:t>，文明施工，尽量少占地，</w:t>
            </w:r>
            <w:r>
              <w:t xml:space="preserve"> </w:t>
            </w:r>
            <w:r>
              <w:rPr>
                <w:spacing w:val="-2"/>
              </w:rPr>
              <w:t>并在施工现场周围设置</w:t>
            </w:r>
            <w:r>
              <w:rPr>
                <w:rFonts w:ascii="Times New Roman" w:hAnsi="Times New Roman" w:eastAsia="Times New Roman" w:cs="Times New Roman"/>
                <w:spacing w:val="-2"/>
              </w:rPr>
              <w:t>2.5m</w:t>
            </w:r>
            <w:r>
              <w:rPr>
                <w:spacing w:val="-2"/>
              </w:rPr>
              <w:t>高的围墙和搭建施工网，现场周围要经常</w:t>
            </w:r>
            <w:r>
              <w:rPr>
                <w:spacing w:val="-3"/>
              </w:rPr>
              <w:t>洒水，以减</w:t>
            </w:r>
            <w:r>
              <w:t xml:space="preserve"> </w:t>
            </w:r>
            <w:r>
              <w:rPr>
                <w:spacing w:val="-1"/>
              </w:rPr>
              <w:t>少施工扬尘的扩散范围，减轻扬尘对周围居民的影响。</w:t>
            </w:r>
          </w:p>
          <w:p w14:paraId="11BADD3C">
            <w:pPr>
              <w:pStyle w:val="6"/>
              <w:spacing w:before="213" w:line="303" w:lineRule="auto"/>
              <w:ind w:left="102" w:right="97" w:firstLine="473"/>
            </w:pPr>
            <w:r>
              <w:rPr>
                <w:rFonts w:ascii="Times New Roman" w:hAnsi="Times New Roman" w:eastAsia="Times New Roman" w:cs="Times New Roman"/>
                <w:spacing w:val="-1"/>
              </w:rPr>
              <w:t>2</w:t>
            </w:r>
            <w:r>
              <w:rPr>
                <w:spacing w:val="-1"/>
              </w:rPr>
              <w:t>）施工现场出入车辆</w:t>
            </w:r>
            <w:r>
              <w:rPr>
                <w:rFonts w:ascii="Times New Roman" w:hAnsi="Times New Roman" w:eastAsia="Times New Roman" w:cs="Times New Roman"/>
                <w:spacing w:val="-1"/>
              </w:rPr>
              <w:t>100%</w:t>
            </w:r>
            <w:r>
              <w:rPr>
                <w:spacing w:val="-1"/>
              </w:rPr>
              <w:t>冲洗：出入车辆应清洗轮胎以免轮胎带泥污染道</w:t>
            </w:r>
            <w:r>
              <w:rPr>
                <w:spacing w:val="9"/>
              </w:rPr>
              <w:t xml:space="preserve"> </w:t>
            </w:r>
            <w:r>
              <w:rPr>
                <w:spacing w:val="-6"/>
              </w:rPr>
              <w:t>路。</w:t>
            </w:r>
          </w:p>
          <w:p w14:paraId="340FB3F3">
            <w:pPr>
              <w:pStyle w:val="6"/>
              <w:spacing w:before="214" w:line="302" w:lineRule="auto"/>
              <w:ind w:left="101" w:right="97" w:firstLine="479"/>
            </w:pPr>
            <w:r>
              <w:rPr>
                <w:rFonts w:ascii="Times New Roman" w:hAnsi="Times New Roman" w:eastAsia="Times New Roman" w:cs="Times New Roman"/>
                <w:spacing w:val="-1"/>
              </w:rPr>
              <w:t>3</w:t>
            </w:r>
            <w:r>
              <w:rPr>
                <w:spacing w:val="-1"/>
              </w:rPr>
              <w:t>）施工道路</w:t>
            </w:r>
            <w:r>
              <w:rPr>
                <w:rFonts w:ascii="Times New Roman" w:hAnsi="Times New Roman" w:eastAsia="Times New Roman" w:cs="Times New Roman"/>
                <w:spacing w:val="-1"/>
              </w:rPr>
              <w:t>100%</w:t>
            </w:r>
            <w:r>
              <w:rPr>
                <w:spacing w:val="-1"/>
              </w:rPr>
              <w:t>硬化：项目应对裸露地面硬化，并保持路面干净，防止机</w:t>
            </w:r>
            <w:r>
              <w:rPr>
                <w:spacing w:val="4"/>
              </w:rPr>
              <w:t xml:space="preserve"> </w:t>
            </w:r>
            <w:r>
              <w:rPr>
                <w:spacing w:val="-3"/>
              </w:rPr>
              <w:t>动扬尘。</w:t>
            </w:r>
          </w:p>
          <w:p w14:paraId="2F14EE3B">
            <w:pPr>
              <w:pStyle w:val="6"/>
              <w:spacing w:before="217" w:line="328" w:lineRule="auto"/>
              <w:ind w:left="99" w:right="17" w:firstLine="472"/>
            </w:pPr>
            <w:r>
              <w:rPr>
                <w:spacing w:val="1"/>
                <w:sz w:val="19"/>
                <w:szCs w:val="19"/>
              </w:rPr>
              <w:t xml:space="preserve">2   </w:t>
            </w:r>
            <w:r>
              <w:rPr>
                <w:spacing w:val="1"/>
              </w:rPr>
              <w:t>运输车辆和施工机械尾气排放量小，且属间断性无组织排放；加之施工</w:t>
            </w:r>
            <w:r>
              <w:rPr>
                <w:spacing w:val="3"/>
              </w:rPr>
              <w:t xml:space="preserve"> </w:t>
            </w:r>
            <w:r>
              <w:rPr>
                <w:spacing w:val="-2"/>
              </w:rPr>
              <w:t>场地开阔，扩散条件良好，因此对其不加处理也可达到相应的排放标准。在施工</w:t>
            </w:r>
            <w:r>
              <w:t xml:space="preserve"> </w:t>
            </w:r>
            <w:r>
              <w:rPr>
                <w:spacing w:val="-6"/>
              </w:rPr>
              <w:t>期内应多加注意施工设备的维护，使其能够正常的</w:t>
            </w:r>
            <w:r>
              <w:rPr>
                <w:spacing w:val="-7"/>
              </w:rPr>
              <w:t>运行，提高设备原料的利用率。</w:t>
            </w:r>
          </w:p>
        </w:tc>
      </w:tr>
    </w:tbl>
    <w:p w14:paraId="00D04805">
      <w:pPr>
        <w:rPr>
          <w:rFonts w:ascii="Arial"/>
          <w:sz w:val="21"/>
        </w:rPr>
      </w:pPr>
    </w:p>
    <w:p w14:paraId="49B35F2C">
      <w:pPr>
        <w:rPr>
          <w:rFonts w:ascii="Arial" w:hAnsi="Arial" w:eastAsia="Arial" w:cs="Arial"/>
          <w:sz w:val="21"/>
          <w:szCs w:val="21"/>
        </w:rPr>
        <w:sectPr>
          <w:footerReference r:id="rId44" w:type="default"/>
          <w:pgSz w:w="11905" w:h="16839"/>
          <w:pgMar w:top="1431" w:right="1435" w:bottom="1182" w:left="1434" w:header="0" w:footer="1020" w:gutter="0"/>
          <w:cols w:space="720" w:num="1"/>
        </w:sectPr>
      </w:pPr>
    </w:p>
    <w:tbl>
      <w:tblPr>
        <w:tblStyle w:val="5"/>
        <w:tblW w:w="9009"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63"/>
        <w:gridCol w:w="8546"/>
      </w:tblGrid>
      <w:tr w14:paraId="3CA42C6B">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69" w:hRule="atLeast"/>
        </w:trPr>
        <w:tc>
          <w:tcPr>
            <w:tcW w:w="463" w:type="dxa"/>
            <w:tcBorders>
              <w:right w:val="single" w:color="000000" w:sz="4" w:space="0"/>
            </w:tcBorders>
            <w:vAlign w:val="top"/>
          </w:tcPr>
          <w:p w14:paraId="11B846C6">
            <w:pPr>
              <w:rPr>
                <w:rFonts w:ascii="Arial"/>
                <w:sz w:val="21"/>
              </w:rPr>
            </w:pPr>
          </w:p>
        </w:tc>
        <w:tc>
          <w:tcPr>
            <w:tcW w:w="8546" w:type="dxa"/>
            <w:tcBorders>
              <w:left w:val="single" w:color="000000" w:sz="4" w:space="0"/>
            </w:tcBorders>
            <w:vAlign w:val="top"/>
          </w:tcPr>
          <w:p w14:paraId="0DD36F4B">
            <w:pPr>
              <w:pStyle w:val="6"/>
              <w:spacing w:before="198" w:line="378" w:lineRule="auto"/>
              <w:ind w:left="99" w:right="17" w:firstLine="481"/>
              <w:jc w:val="both"/>
            </w:pPr>
            <w:r>
              <w:t>本次评价要求：建设单位应当在施工工地公示扬尘污染防治措施、负责人、</w:t>
            </w:r>
            <w:r>
              <w:rPr>
                <w:spacing w:val="8"/>
              </w:rPr>
              <w:t xml:space="preserve"> </w:t>
            </w:r>
            <w:r>
              <w:rPr>
                <w:spacing w:val="-2"/>
              </w:rPr>
              <w:t>扬尘监督管理主管部门等信息，确保做到物料堆放覆盖、出入车辆清洗等，实施</w:t>
            </w:r>
            <w:r>
              <w:t xml:space="preserve"> </w:t>
            </w:r>
            <w:r>
              <w:rPr>
                <w:spacing w:val="-6"/>
              </w:rPr>
              <w:t>建筑施工全过程控制。此外，环境管理部门应加强</w:t>
            </w:r>
            <w:r>
              <w:rPr>
                <w:spacing w:val="-7"/>
              </w:rPr>
              <w:t>监督管理，发现问题及时处理、</w:t>
            </w:r>
            <w:r>
              <w:t xml:space="preserve"> </w:t>
            </w:r>
            <w:r>
              <w:rPr>
                <w:spacing w:val="-1"/>
              </w:rPr>
              <w:t>警告，督促施工单位建设行为的规范性要求。</w:t>
            </w:r>
          </w:p>
          <w:p w14:paraId="0330B912">
            <w:pPr>
              <w:pStyle w:val="6"/>
              <w:spacing w:before="34" w:line="371" w:lineRule="auto"/>
              <w:ind w:left="113" w:right="95" w:firstLine="465"/>
            </w:pPr>
            <w:r>
              <w:rPr>
                <w:spacing w:val="-2"/>
              </w:rPr>
              <w:t>采取上述措施后，施工期粉尘对大气环境影响较小，加之施工期较为短</w:t>
            </w:r>
            <w:r>
              <w:rPr>
                <w:spacing w:val="-3"/>
              </w:rPr>
              <w:t>暂，</w:t>
            </w:r>
            <w:r>
              <w:t xml:space="preserve"> </w:t>
            </w:r>
            <w:r>
              <w:rPr>
                <w:spacing w:val="-2"/>
              </w:rPr>
              <w:t>随着施工期的结束各污染源也随之消失。</w:t>
            </w:r>
          </w:p>
          <w:p w14:paraId="290717CF">
            <w:pPr>
              <w:pStyle w:val="6"/>
              <w:spacing w:before="37" w:line="219" w:lineRule="auto"/>
              <w:ind w:left="577"/>
            </w:pPr>
            <w:r>
              <w:rPr>
                <w:rFonts w:ascii="Times New Roman" w:hAnsi="Times New Roman" w:eastAsia="Times New Roman" w:cs="Times New Roman"/>
                <w:b/>
                <w:bCs/>
                <w:spacing w:val="-5"/>
              </w:rPr>
              <w:t>2</w:t>
            </w:r>
            <w:r>
              <w:rPr>
                <w:rFonts w:ascii="Times New Roman" w:hAnsi="Times New Roman" w:eastAsia="Times New Roman" w:cs="Times New Roman"/>
                <w:b/>
                <w:bCs/>
                <w:spacing w:val="-25"/>
              </w:rPr>
              <w:t xml:space="preserve"> </w:t>
            </w:r>
            <w:r>
              <w:rPr>
                <w:b/>
                <w:bCs/>
                <w:spacing w:val="-5"/>
              </w:rPr>
              <w:t>、施工期水污染防治措施</w:t>
            </w:r>
          </w:p>
          <w:p w14:paraId="49E1C547">
            <w:pPr>
              <w:pStyle w:val="6"/>
              <w:spacing w:before="213" w:line="376" w:lineRule="auto"/>
              <w:ind w:left="99" w:right="97" w:firstLine="480"/>
            </w:pPr>
            <w:r>
              <w:rPr>
                <w:spacing w:val="-2"/>
              </w:rPr>
              <w:t>施工废水主要来自施工本身产生的废水及暴雨地表径流。施工本身</w:t>
            </w:r>
            <w:r>
              <w:rPr>
                <w:spacing w:val="-3"/>
              </w:rPr>
              <w:t>产生的废</w:t>
            </w:r>
            <w:r>
              <w:t xml:space="preserve"> </w:t>
            </w:r>
            <w:r>
              <w:rPr>
                <w:spacing w:val="-2"/>
              </w:rPr>
              <w:t>水为各种车辆冲洗废水。施工废水中含有块状垃圾、油污等杂质；暴雨地表径流</w:t>
            </w:r>
            <w:r>
              <w:t xml:space="preserve"> 会夹带各种污染物。若不处理直接排入水体，会对</w:t>
            </w:r>
            <w:r>
              <w:rPr>
                <w:spacing w:val="-1"/>
              </w:rPr>
              <w:t>水体产生一定的影响。</w:t>
            </w:r>
          </w:p>
          <w:p w14:paraId="55BDCBF2">
            <w:pPr>
              <w:pStyle w:val="6"/>
              <w:spacing w:before="34" w:line="371" w:lineRule="auto"/>
              <w:ind w:left="101" w:right="97" w:firstLine="478"/>
            </w:pPr>
            <w:r>
              <w:rPr>
                <w:spacing w:val="-2"/>
              </w:rPr>
              <w:t>施工期废水经沉淀处理后用于施工场地洒水抑尘，不外排，从而减</w:t>
            </w:r>
            <w:r>
              <w:rPr>
                <w:spacing w:val="-3"/>
              </w:rPr>
              <w:t>少施工活</w:t>
            </w:r>
            <w:r>
              <w:t xml:space="preserve"> </w:t>
            </w:r>
            <w:r>
              <w:rPr>
                <w:spacing w:val="-1"/>
              </w:rPr>
              <w:t>动废水对外部水环境的影响。严禁施工废水未经处理随意外排。</w:t>
            </w:r>
          </w:p>
          <w:p w14:paraId="40D6AE18">
            <w:pPr>
              <w:pStyle w:val="6"/>
              <w:spacing w:before="37" w:line="371" w:lineRule="auto"/>
              <w:ind w:left="100" w:right="97" w:firstLine="480"/>
            </w:pPr>
            <w:r>
              <w:rPr>
                <w:spacing w:val="-2"/>
              </w:rPr>
              <w:t>通过采取以上防治措施以后，施工期产生的水污染物对周围地表</w:t>
            </w:r>
            <w:r>
              <w:rPr>
                <w:spacing w:val="-3"/>
              </w:rPr>
              <w:t>水环境产生</w:t>
            </w:r>
            <w:r>
              <w:t xml:space="preserve"> </w:t>
            </w:r>
            <w:r>
              <w:rPr>
                <w:spacing w:val="-2"/>
              </w:rPr>
              <w:t>影响很小。</w:t>
            </w:r>
          </w:p>
          <w:p w14:paraId="62C67821">
            <w:pPr>
              <w:pStyle w:val="6"/>
              <w:spacing w:before="33" w:line="220" w:lineRule="auto"/>
              <w:ind w:left="575"/>
            </w:pPr>
            <w:r>
              <w:rPr>
                <w:rFonts w:ascii="Times New Roman" w:hAnsi="Times New Roman" w:eastAsia="Times New Roman" w:cs="Times New Roman"/>
                <w:b/>
                <w:bCs/>
                <w:spacing w:val="-4"/>
              </w:rPr>
              <w:t>3</w:t>
            </w:r>
            <w:r>
              <w:rPr>
                <w:rFonts w:ascii="Times New Roman" w:hAnsi="Times New Roman" w:eastAsia="Times New Roman" w:cs="Times New Roman"/>
                <w:b/>
                <w:bCs/>
                <w:spacing w:val="-34"/>
              </w:rPr>
              <w:t xml:space="preserve"> </w:t>
            </w:r>
            <w:r>
              <w:rPr>
                <w:b/>
                <w:bCs/>
                <w:spacing w:val="-4"/>
              </w:rPr>
              <w:t>、施工期噪声污染防治措施</w:t>
            </w:r>
          </w:p>
          <w:p w14:paraId="333BD092">
            <w:pPr>
              <w:pStyle w:val="6"/>
              <w:spacing w:before="216" w:line="375" w:lineRule="auto"/>
              <w:ind w:left="100" w:right="95" w:firstLine="480"/>
              <w:jc w:val="both"/>
            </w:pPr>
            <w:r>
              <w:rPr>
                <w:spacing w:val="-2"/>
              </w:rPr>
              <w:t>合理安排施工时间。高噪声的作业安排在白天进行，夜间不进</w:t>
            </w:r>
            <w:r>
              <w:rPr>
                <w:spacing w:val="-3"/>
              </w:rPr>
              <w:t>行施工。合理</w:t>
            </w:r>
            <w:r>
              <w:t xml:space="preserve"> </w:t>
            </w:r>
            <w:r>
              <w:rPr>
                <w:spacing w:val="-2"/>
              </w:rPr>
              <w:t>布局施工现场，设备选型上尽量采用低噪声设备，运输要采用车况良好的车辆，</w:t>
            </w:r>
            <w:r>
              <w:rPr>
                <w:spacing w:val="1"/>
              </w:rPr>
              <w:t xml:space="preserve"> </w:t>
            </w:r>
            <w:r>
              <w:rPr>
                <w:spacing w:val="-2"/>
              </w:rPr>
              <w:t>加强监督管理。</w:t>
            </w:r>
          </w:p>
          <w:p w14:paraId="578E5086">
            <w:pPr>
              <w:pStyle w:val="6"/>
              <w:spacing w:before="37" w:line="219" w:lineRule="auto"/>
              <w:ind w:left="579"/>
            </w:pPr>
            <w:r>
              <w:rPr>
                <w:spacing w:val="-1"/>
              </w:rPr>
              <w:t>采取上述措施后，可有效减轻施工噪声对周围环境的影响。</w:t>
            </w:r>
          </w:p>
          <w:p w14:paraId="1F7DBC3A">
            <w:pPr>
              <w:pStyle w:val="6"/>
              <w:spacing w:before="215" w:line="220" w:lineRule="auto"/>
              <w:ind w:left="577"/>
            </w:pPr>
            <w:r>
              <w:rPr>
                <w:rFonts w:ascii="Times New Roman" w:hAnsi="Times New Roman" w:eastAsia="Times New Roman" w:cs="Times New Roman"/>
                <w:b/>
                <w:bCs/>
                <w:spacing w:val="-5"/>
              </w:rPr>
              <w:t>4</w:t>
            </w:r>
            <w:r>
              <w:rPr>
                <w:rFonts w:ascii="Times New Roman" w:hAnsi="Times New Roman" w:eastAsia="Times New Roman" w:cs="Times New Roman"/>
                <w:b/>
                <w:bCs/>
                <w:spacing w:val="-23"/>
              </w:rPr>
              <w:t xml:space="preserve"> </w:t>
            </w:r>
            <w:r>
              <w:rPr>
                <w:b/>
                <w:bCs/>
                <w:spacing w:val="-5"/>
              </w:rPr>
              <w:t>、施工期固体废物处置措施</w:t>
            </w:r>
          </w:p>
          <w:p w14:paraId="0B4CFA6A">
            <w:pPr>
              <w:pStyle w:val="6"/>
              <w:spacing w:before="213" w:line="378" w:lineRule="auto"/>
              <w:ind w:left="98" w:right="35" w:firstLine="480"/>
              <w:jc w:val="both"/>
            </w:pPr>
            <w:r>
              <w:rPr>
                <w:spacing w:val="-7"/>
              </w:rPr>
              <w:t>施工期产生的拆除垃圾主要为废钢、砖、石、木等建筑</w:t>
            </w:r>
            <w:r>
              <w:rPr>
                <w:spacing w:val="-8"/>
              </w:rPr>
              <w:t>材料，实行分类处理，</w:t>
            </w:r>
            <w:r>
              <w:t xml:space="preserve"> </w:t>
            </w:r>
            <w:r>
              <w:rPr>
                <w:spacing w:val="-2"/>
              </w:rPr>
              <w:t>分捡出具有回收价值的废钢筋、废木材等，可送废品收购站回利用，能回收的送</w:t>
            </w:r>
            <w:r>
              <w:rPr>
                <w:spacing w:val="1"/>
              </w:rPr>
              <w:t xml:space="preserve"> </w:t>
            </w:r>
            <w:r>
              <w:rPr>
                <w:spacing w:val="5"/>
              </w:rPr>
              <w:t>至建筑垃圾场进行处置，不能回收利用的建筑垃圾送当地环卫部门指定地点处</w:t>
            </w:r>
            <w:r>
              <w:rPr>
                <w:spacing w:val="1"/>
              </w:rPr>
              <w:t xml:space="preserve"> </w:t>
            </w:r>
            <w:r>
              <w:rPr>
                <w:spacing w:val="-1"/>
              </w:rPr>
              <w:t>置。施工期生活垃圾送当地环卫部门指定地点处置。</w:t>
            </w:r>
          </w:p>
          <w:p w14:paraId="1DF27418">
            <w:pPr>
              <w:pStyle w:val="6"/>
              <w:spacing w:before="36" w:line="375" w:lineRule="auto"/>
              <w:ind w:left="100" w:right="77" w:firstLine="479"/>
              <w:jc w:val="both"/>
            </w:pPr>
            <w:r>
              <w:rPr>
                <w:spacing w:val="-2"/>
              </w:rPr>
              <w:t>采取上述措施后，施工期固体废物得到妥善处置，不会对周围环境</w:t>
            </w:r>
            <w:r>
              <w:rPr>
                <w:spacing w:val="-3"/>
              </w:rPr>
              <w:t>造成明显</w:t>
            </w:r>
            <w:r>
              <w:t xml:space="preserve"> </w:t>
            </w:r>
            <w:r>
              <w:rPr>
                <w:spacing w:val="-1"/>
              </w:rPr>
              <w:t>影响。总之，施工期产生的污染对环境的影</w:t>
            </w:r>
            <w:r>
              <w:rPr>
                <w:spacing w:val="-2"/>
              </w:rPr>
              <w:t>响较小，施工期影响为短期、可逆、</w:t>
            </w:r>
            <w:r>
              <w:t xml:space="preserve"> </w:t>
            </w:r>
            <w:r>
              <w:rPr>
                <w:spacing w:val="-1"/>
              </w:rPr>
              <w:t>可恢复影响，待全部施工结束后，污染也会消失。</w:t>
            </w:r>
          </w:p>
        </w:tc>
      </w:tr>
    </w:tbl>
    <w:p w14:paraId="61A23424">
      <w:pPr>
        <w:rPr>
          <w:rFonts w:ascii="Arial"/>
          <w:sz w:val="21"/>
        </w:rPr>
      </w:pPr>
    </w:p>
    <w:p w14:paraId="4D4C180D">
      <w:pPr>
        <w:rPr>
          <w:rFonts w:ascii="Arial" w:hAnsi="Arial" w:eastAsia="Arial" w:cs="Arial"/>
          <w:sz w:val="21"/>
          <w:szCs w:val="21"/>
        </w:rPr>
        <w:sectPr>
          <w:footerReference r:id="rId45" w:type="default"/>
          <w:pgSz w:w="11905" w:h="16839"/>
          <w:pgMar w:top="1416" w:right="1435" w:bottom="1182" w:left="1434" w:header="0" w:footer="1020" w:gutter="0"/>
          <w:cols w:space="720" w:num="1"/>
        </w:sectPr>
      </w:pPr>
    </w:p>
    <w:p w14:paraId="629BE26E">
      <w:pPr>
        <w:spacing w:before="163"/>
      </w:pPr>
      <w:r>
        <w:pict>
          <v:shape id="_x0000_s1094" o:spid="_x0000_s1094" style="position:absolute;left:0pt;margin-left:765.4pt;margin-top:388.9pt;height:111.55pt;width:0.5pt;mso-position-horizontal-relative:page;mso-position-vertical-relative:page;z-index:251774976;mso-width-relative:page;mso-height-relative:page;" filled="f" stroked="t" coordsize="10,2231" o:allowincell="f" path="m4,0l4,2230e">
            <v:fill on="f" focussize="0,0"/>
            <v:stroke weight="0.48pt" color="#000000" miterlimit="2" joinstyle="bevel"/>
            <v:imagedata o:title=""/>
            <o:lock v:ext="edit"/>
          </v:shape>
        </w:pict>
      </w:r>
      <w:r>
        <w:pict>
          <v:shape id="_x0000_s1095" o:spid="_x0000_s1095" style="position:absolute;left:0pt;margin-left:721.1pt;margin-top:406.95pt;height:93.1pt;width:0.5pt;mso-position-horizontal-relative:page;mso-position-vertical-relative:page;z-index:251769856;mso-width-relative:page;mso-height-relative:page;" filled="f" stroked="t" coordsize="10,1861" o:allowincell="f" path="m4,0l4,1861e">
            <v:fill on="f" focussize="0,0"/>
            <v:stroke weight="0.48pt" color="#000000" miterlimit="2" joinstyle="bevel"/>
            <v:imagedata o:title=""/>
            <o:lock v:ext="edit"/>
          </v:shape>
        </w:pict>
      </w:r>
      <w:r>
        <w:pict>
          <v:shape id="_x0000_s1096" o:spid="_x0000_s1096" style="position:absolute;left:0pt;margin-left:660.4pt;margin-top:406.95pt;height:93.1pt;width:0.5pt;mso-position-horizontal-relative:page;mso-position-vertical-relative:page;z-index:251779072;mso-width-relative:page;mso-height-relative:page;" filled="f" stroked="t" coordsize="10,1861" o:allowincell="f" path="m4,0l4,1861e">
            <v:fill on="f" focussize="0,0"/>
            <v:stroke weight="0.48pt" color="#000000" miterlimit="2" joinstyle="bevel"/>
            <v:imagedata o:title=""/>
            <o:lock v:ext="edit"/>
          </v:shape>
        </w:pict>
      </w:r>
      <w:r>
        <w:pict>
          <v:shape id="_x0000_s1097" o:spid="_x0000_s1097" style="position:absolute;left:0pt;margin-left:522.65pt;margin-top:388.45pt;height:111.6pt;width:0.5pt;mso-position-horizontal-relative:page;mso-position-vertical-relative:page;z-index:251772928;mso-width-relative:page;mso-height-relative:page;" filled="f" stroked="t" coordsize="10,2231" o:allowincell="f" path="m4,0l4,2231e">
            <v:fill on="f" focussize="0,0"/>
            <v:stroke weight="0.48pt" color="#000000" miterlimit="2" joinstyle="bevel"/>
            <v:imagedata o:title=""/>
            <o:lock v:ext="edit"/>
          </v:shape>
        </w:pict>
      </w:r>
      <w:r>
        <w:pict>
          <v:shape id="_x0000_s1098" o:spid="_x0000_s1098" style="position:absolute;left:0pt;margin-left:335.7pt;margin-top:388.45pt;height:111.6pt;width:0.5pt;mso-position-horizontal-relative:page;mso-position-vertical-relative:page;z-index:251780096;mso-width-relative:page;mso-height-relative:page;" filled="f" stroked="t" coordsize="10,2231" o:allowincell="f" path="m4,0l4,2231e">
            <v:fill on="f" focussize="0,0"/>
            <v:stroke weight="0.48pt" color="#000000" miterlimit="2" joinstyle="bevel"/>
            <v:imagedata o:title=""/>
            <o:lock v:ext="edit"/>
          </v:shape>
        </w:pict>
      </w:r>
      <w:r>
        <w:pict>
          <v:shape id="_x0000_s1099" o:spid="_x0000_s1099" style="position:absolute;left:0pt;margin-left:302.25pt;margin-top:406.95pt;height:93.1pt;width:0.5pt;mso-position-horizontal-relative:page;mso-position-vertical-relative:page;z-index:251783168;mso-width-relative:page;mso-height-relative:page;" filled="f" stroked="t" coordsize="10,1861" o:allowincell="f" path="m4,0l4,1861e">
            <v:fill on="f" focussize="0,0"/>
            <v:stroke weight="0.48pt" color="#000000" miterlimit="2" joinstyle="bevel"/>
            <v:imagedata o:title=""/>
            <o:lock v:ext="edit"/>
          </v:shape>
        </w:pict>
      </w:r>
      <w:r>
        <w:pict>
          <v:shape id="_x0000_s1100" o:spid="_x0000_s1100" style="position:absolute;left:0pt;margin-left:285.2pt;margin-top:406.95pt;height:93.1pt;width:0.5pt;mso-position-horizontal-relative:page;mso-position-vertical-relative:page;z-index:251771904;mso-width-relative:page;mso-height-relative:page;" filled="f" stroked="t" coordsize="10,1861" o:allowincell="f" path="m4,0l4,1861e">
            <v:fill on="f" focussize="0,0"/>
            <v:stroke weight="0.48pt" color="#000000" miterlimit="2" joinstyle="bevel"/>
            <v:imagedata o:title=""/>
            <o:lock v:ext="edit"/>
          </v:shape>
        </w:pict>
      </w:r>
      <w:r>
        <w:pict>
          <v:shape id="_x0000_s1101" o:spid="_x0000_s1101" style="position:absolute;left:0pt;margin-left:265.4pt;margin-top:406.95pt;height:93.1pt;width:0.5pt;mso-position-horizontal-relative:page;mso-position-vertical-relative:page;z-index:251784192;mso-width-relative:page;mso-height-relative:page;" filled="f" stroked="t" coordsize="10,1861" o:allowincell="f" path="m4,0l4,1861e">
            <v:fill on="f" focussize="0,0"/>
            <v:stroke weight="0.48pt" color="#000000" miterlimit="2" joinstyle="bevel"/>
            <v:imagedata o:title=""/>
            <o:lock v:ext="edit"/>
          </v:shape>
        </w:pict>
      </w:r>
      <w:r>
        <w:pict>
          <v:shape id="_x0000_s1102" o:spid="_x0000_s1102" style="position:absolute;left:0pt;margin-left:247pt;margin-top:406.95pt;height:93.1pt;width:0.5pt;mso-position-horizontal-relative:page;mso-position-vertical-relative:page;z-index:251777024;mso-width-relative:page;mso-height-relative:page;" filled="f" stroked="t" coordsize="10,1861" o:allowincell="f" path="m4,0l4,1861e">
            <v:fill on="f" focussize="0,0"/>
            <v:stroke weight="0.48pt" color="#000000" miterlimit="2" joinstyle="bevel"/>
            <v:imagedata o:title=""/>
            <o:lock v:ext="edit"/>
          </v:shape>
        </w:pict>
      </w:r>
      <w:r>
        <w:pict>
          <v:shape id="_x0000_s1103" o:spid="_x0000_s1103" style="position:absolute;left:0pt;margin-left:213.6pt;margin-top:406.95pt;height:93.1pt;width:0.5pt;mso-position-horizontal-relative:page;mso-position-vertical-relative:page;z-index:251781120;mso-width-relative:page;mso-height-relative:page;" filled="f" stroked="t" coordsize="10,1861" o:allowincell="f" path="m4,0l4,1861e">
            <v:fill on="f" focussize="0,0"/>
            <v:stroke weight="0.48pt" color="#000000" miterlimit="2" joinstyle="bevel"/>
            <v:imagedata o:title=""/>
            <o:lock v:ext="edit"/>
          </v:shape>
        </w:pict>
      </w:r>
      <w:r>
        <w:pict>
          <v:shape id="_x0000_s1104" o:spid="_x0000_s1104" style="position:absolute;left:0pt;margin-left:175.55pt;margin-top:406.95pt;height:93.1pt;width:0.5pt;mso-position-horizontal-relative:page;mso-position-vertical-relative:page;z-index:251776000;mso-width-relative:page;mso-height-relative:page;" filled="f" stroked="t" coordsize="10,1861" o:allowincell="f" path="m4,0l4,1861e">
            <v:fill on="f" focussize="0,0"/>
            <v:stroke weight="0.48pt" color="#000000" miterlimit="2" joinstyle="bevel"/>
            <v:imagedata o:title=""/>
            <o:lock v:ext="edit"/>
          </v:shape>
        </w:pict>
      </w:r>
      <w:r>
        <w:pict>
          <v:shape id="_x0000_s1105" o:spid="_x0000_s1105" style="position:absolute;left:0pt;margin-left:148.95pt;margin-top:388.45pt;height:111.6pt;width:0.5pt;mso-position-horizontal-relative:page;mso-position-vertical-relative:page;z-index:251773952;mso-width-relative:page;mso-height-relative:page;" filled="f" stroked="t" coordsize="10,2231" o:allowincell="f" path="m4,0l4,2231e">
            <v:fill on="f" focussize="0,0"/>
            <v:stroke weight="0.48pt" color="#000000" miterlimit="2" joinstyle="bevel"/>
            <v:imagedata o:title=""/>
            <o:lock v:ext="edit"/>
          </v:shape>
        </w:pict>
      </w:r>
      <w:r>
        <w:pict>
          <v:shape id="_x0000_s1106" o:spid="_x0000_s1106" style="position:absolute;left:0pt;margin-left:110.85pt;margin-top:388.45pt;height:111.6pt;width:0.5pt;mso-position-horizontal-relative:page;mso-position-vertical-relative:page;z-index:251770880;mso-width-relative:page;mso-height-relative:page;" filled="f" stroked="t" coordsize="10,2231" o:allowincell="f" path="m4,0l4,2231e">
            <v:fill on="f" focussize="0,0"/>
            <v:stroke weight="0.48pt" color="#000000" miterlimit="2" joinstyle="bevel"/>
            <v:imagedata o:title=""/>
            <o:lock v:ext="edit"/>
          </v:shape>
        </w:pict>
      </w:r>
      <w:r>
        <w:pict>
          <v:shape id="_x0000_s1107" o:spid="_x0000_s1107" style="position:absolute;left:0pt;margin-left:766.15pt;margin-top:129.5pt;height:233.9pt;width:1pt;mso-position-horizontal-relative:page;mso-position-vertical-relative:page;z-index:251782144;mso-width-relative:page;mso-height-relative:page;" filled="f" stroked="t" coordsize="20,4677" o:allowincell="f" path="m9,0l9,4677e">
            <v:fill on="f" focussize="0,0"/>
            <v:stroke weight="0.96pt" color="#000000" miterlimit="2" joinstyle="bevel"/>
            <v:imagedata o:title=""/>
            <o:lock v:ext="edit"/>
          </v:shape>
        </w:pict>
      </w:r>
      <w:r>
        <w:pict>
          <v:shape id="_x0000_s1108" o:spid="_x0000_s1108" style="position:absolute;left:0pt;margin-left:97.45pt;margin-top:128.55pt;height:234.9pt;width:1pt;mso-position-horizontal-relative:page;mso-position-vertical-relative:page;z-index:251778048;mso-width-relative:page;mso-height-relative:page;" filled="f" stroked="t" coordsize="20,4697" o:allowincell="f" path="m9,0l9,4697e">
            <v:fill on="f" focussize="0,0"/>
            <v:stroke weight="0.96pt" color="#000000" miterlimit="2" joinstyle="bevel"/>
            <v:imagedata o:title=""/>
            <o:lock v:ext="edit"/>
          </v:shape>
        </w:pict>
      </w:r>
    </w:p>
    <w:tbl>
      <w:tblPr>
        <w:tblStyle w:val="5"/>
        <w:tblW w:w="14069" w:type="dxa"/>
        <w:tblInd w:w="1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69"/>
        <w:gridCol w:w="368"/>
        <w:gridCol w:w="690"/>
        <w:gridCol w:w="606"/>
        <w:gridCol w:w="224"/>
        <w:gridCol w:w="535"/>
        <w:gridCol w:w="416"/>
        <w:gridCol w:w="241"/>
        <w:gridCol w:w="484"/>
        <w:gridCol w:w="303"/>
        <w:gridCol w:w="247"/>
        <w:gridCol w:w="129"/>
        <w:gridCol w:w="622"/>
        <w:gridCol w:w="724"/>
        <w:gridCol w:w="1415"/>
        <w:gridCol w:w="974"/>
        <w:gridCol w:w="575"/>
        <w:gridCol w:w="684"/>
        <w:gridCol w:w="879"/>
        <w:gridCol w:w="1006"/>
        <w:gridCol w:w="315"/>
        <w:gridCol w:w="564"/>
        <w:gridCol w:w="817"/>
        <w:gridCol w:w="782"/>
      </w:tblGrid>
      <w:tr w14:paraId="57B7B31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35" w:hRule="atLeast"/>
        </w:trPr>
        <w:tc>
          <w:tcPr>
            <w:tcW w:w="469" w:type="dxa"/>
            <w:vMerge w:val="restart"/>
            <w:tcBorders>
              <w:top w:val="single" w:color="000000" w:sz="10" w:space="0"/>
              <w:left w:val="single" w:color="000000" w:sz="10" w:space="0"/>
              <w:bottom w:val="nil"/>
              <w:right w:val="single" w:color="000000" w:sz="4" w:space="0"/>
            </w:tcBorders>
            <w:textDirection w:val="tbRlV"/>
            <w:vAlign w:val="top"/>
          </w:tcPr>
          <w:p w14:paraId="241ABA65">
            <w:pPr>
              <w:pStyle w:val="6"/>
              <w:spacing w:before="131" w:line="217" w:lineRule="auto"/>
              <w:ind w:left="2418"/>
              <w:rPr>
                <w:sz w:val="20"/>
                <w:szCs w:val="20"/>
              </w:rPr>
            </w:pPr>
            <w:r>
              <w:rPr>
                <w:spacing w:val="8"/>
                <w:sz w:val="20"/>
                <w:szCs w:val="20"/>
              </w:rPr>
              <w:t>运</w:t>
            </w:r>
            <w:r>
              <w:rPr>
                <w:spacing w:val="59"/>
                <w:sz w:val="20"/>
                <w:szCs w:val="20"/>
              </w:rPr>
              <w:t xml:space="preserve"> </w:t>
            </w:r>
            <w:r>
              <w:rPr>
                <w:spacing w:val="8"/>
                <w:sz w:val="20"/>
                <w:szCs w:val="20"/>
              </w:rPr>
              <w:t>营</w:t>
            </w:r>
            <w:r>
              <w:rPr>
                <w:spacing w:val="51"/>
                <w:sz w:val="20"/>
                <w:szCs w:val="20"/>
              </w:rPr>
              <w:t xml:space="preserve"> </w:t>
            </w:r>
            <w:r>
              <w:rPr>
                <w:spacing w:val="8"/>
                <w:sz w:val="20"/>
                <w:szCs w:val="20"/>
              </w:rPr>
              <w:t>期</w:t>
            </w:r>
            <w:r>
              <w:rPr>
                <w:spacing w:val="52"/>
                <w:sz w:val="20"/>
                <w:szCs w:val="20"/>
              </w:rPr>
              <w:t xml:space="preserve"> </w:t>
            </w:r>
            <w:r>
              <w:rPr>
                <w:spacing w:val="8"/>
                <w:sz w:val="20"/>
                <w:szCs w:val="20"/>
              </w:rPr>
              <w:t>环</w:t>
            </w:r>
            <w:r>
              <w:rPr>
                <w:spacing w:val="51"/>
                <w:sz w:val="20"/>
                <w:szCs w:val="20"/>
              </w:rPr>
              <w:t xml:space="preserve"> </w:t>
            </w:r>
            <w:r>
              <w:rPr>
                <w:spacing w:val="8"/>
                <w:sz w:val="20"/>
                <w:szCs w:val="20"/>
              </w:rPr>
              <w:t>境</w:t>
            </w:r>
            <w:r>
              <w:rPr>
                <w:spacing w:val="51"/>
                <w:sz w:val="20"/>
                <w:szCs w:val="20"/>
              </w:rPr>
              <w:t xml:space="preserve"> </w:t>
            </w:r>
            <w:r>
              <w:rPr>
                <w:spacing w:val="8"/>
                <w:sz w:val="20"/>
                <w:szCs w:val="20"/>
              </w:rPr>
              <w:t>影</w:t>
            </w:r>
            <w:r>
              <w:rPr>
                <w:spacing w:val="51"/>
                <w:sz w:val="20"/>
                <w:szCs w:val="20"/>
              </w:rPr>
              <w:t xml:space="preserve"> </w:t>
            </w:r>
            <w:r>
              <w:rPr>
                <w:spacing w:val="8"/>
                <w:sz w:val="20"/>
                <w:szCs w:val="20"/>
              </w:rPr>
              <w:t>响</w:t>
            </w:r>
            <w:r>
              <w:rPr>
                <w:spacing w:val="51"/>
                <w:sz w:val="20"/>
                <w:szCs w:val="20"/>
              </w:rPr>
              <w:t xml:space="preserve"> </w:t>
            </w:r>
            <w:r>
              <w:rPr>
                <w:spacing w:val="8"/>
                <w:sz w:val="20"/>
                <w:szCs w:val="20"/>
              </w:rPr>
              <w:t>和</w:t>
            </w:r>
            <w:r>
              <w:rPr>
                <w:spacing w:val="52"/>
                <w:sz w:val="20"/>
                <w:szCs w:val="20"/>
              </w:rPr>
              <w:t xml:space="preserve"> </w:t>
            </w:r>
            <w:r>
              <w:rPr>
                <w:spacing w:val="8"/>
                <w:sz w:val="20"/>
                <w:szCs w:val="20"/>
              </w:rPr>
              <w:t>保</w:t>
            </w:r>
            <w:r>
              <w:rPr>
                <w:spacing w:val="51"/>
                <w:sz w:val="20"/>
                <w:szCs w:val="20"/>
              </w:rPr>
              <w:t xml:space="preserve"> </w:t>
            </w:r>
            <w:r>
              <w:rPr>
                <w:spacing w:val="8"/>
                <w:sz w:val="20"/>
                <w:szCs w:val="20"/>
              </w:rPr>
              <w:t>护</w:t>
            </w:r>
            <w:r>
              <w:rPr>
                <w:spacing w:val="51"/>
                <w:sz w:val="20"/>
                <w:szCs w:val="20"/>
              </w:rPr>
              <w:t xml:space="preserve"> </w:t>
            </w:r>
            <w:r>
              <w:rPr>
                <w:spacing w:val="8"/>
                <w:sz w:val="20"/>
                <w:szCs w:val="20"/>
              </w:rPr>
              <w:t>措</w:t>
            </w:r>
            <w:r>
              <w:rPr>
                <w:spacing w:val="51"/>
                <w:sz w:val="20"/>
                <w:szCs w:val="20"/>
              </w:rPr>
              <w:t xml:space="preserve"> </w:t>
            </w:r>
            <w:r>
              <w:rPr>
                <w:spacing w:val="8"/>
                <w:sz w:val="20"/>
                <w:szCs w:val="20"/>
              </w:rPr>
              <w:t>施</w:t>
            </w:r>
          </w:p>
        </w:tc>
        <w:tc>
          <w:tcPr>
            <w:tcW w:w="13600" w:type="dxa"/>
            <w:gridSpan w:val="23"/>
            <w:tcBorders>
              <w:top w:val="single" w:color="000000" w:sz="10" w:space="0"/>
              <w:left w:val="single" w:color="000000" w:sz="4" w:space="0"/>
              <w:right w:val="single" w:color="000000" w:sz="10" w:space="0"/>
            </w:tcBorders>
            <w:vAlign w:val="top"/>
          </w:tcPr>
          <w:p w14:paraId="6DE169B6">
            <w:pPr>
              <w:spacing w:line="243" w:lineRule="auto"/>
              <w:rPr>
                <w:rFonts w:ascii="Arial"/>
                <w:sz w:val="21"/>
              </w:rPr>
            </w:pPr>
          </w:p>
          <w:p w14:paraId="330B3A17">
            <w:pPr>
              <w:pStyle w:val="6"/>
              <w:spacing w:before="78" w:line="219" w:lineRule="auto"/>
              <w:ind w:left="586"/>
            </w:pPr>
            <w:r>
              <w:rPr>
                <w:rFonts w:ascii="Times New Roman" w:hAnsi="Times New Roman" w:eastAsia="Times New Roman" w:cs="Times New Roman"/>
                <w:b/>
                <w:bCs/>
                <w:spacing w:val="-5"/>
              </w:rPr>
              <w:t>1</w:t>
            </w:r>
            <w:r>
              <w:rPr>
                <w:rFonts w:ascii="Times New Roman" w:hAnsi="Times New Roman" w:eastAsia="Times New Roman" w:cs="Times New Roman"/>
                <w:b/>
                <w:bCs/>
                <w:spacing w:val="-33"/>
              </w:rPr>
              <w:t xml:space="preserve"> </w:t>
            </w:r>
            <w:r>
              <w:rPr>
                <w:b/>
                <w:bCs/>
                <w:spacing w:val="-5"/>
              </w:rPr>
              <w:t>、废气环境影响和保护措施</w:t>
            </w:r>
          </w:p>
          <w:p w14:paraId="271C3F26">
            <w:pPr>
              <w:pStyle w:val="6"/>
              <w:spacing w:before="216" w:line="219" w:lineRule="auto"/>
              <w:ind w:left="1539"/>
            </w:pPr>
            <w:r>
              <w:rPr>
                <w:b/>
                <w:bCs/>
                <w:spacing w:val="-1"/>
              </w:rPr>
              <w:t>表</w:t>
            </w:r>
            <w:r>
              <w:rPr>
                <w:spacing w:val="-54"/>
              </w:rPr>
              <w:t xml:space="preserve"> </w:t>
            </w:r>
            <w:r>
              <w:rPr>
                <w:rFonts w:ascii="Times New Roman" w:hAnsi="Times New Roman" w:eastAsia="Times New Roman" w:cs="Times New Roman"/>
                <w:b/>
                <w:bCs/>
                <w:spacing w:val="-1"/>
              </w:rPr>
              <w:t xml:space="preserve">4-1                          </w:t>
            </w:r>
            <w:r>
              <w:rPr>
                <w:b/>
                <w:bCs/>
                <w:spacing w:val="-1"/>
              </w:rPr>
              <w:t>废气产排污节点、污染物及污染治理设施信</w:t>
            </w:r>
            <w:r>
              <w:rPr>
                <w:b/>
                <w:bCs/>
                <w:spacing w:val="-2"/>
              </w:rPr>
              <w:t>息表</w:t>
            </w:r>
          </w:p>
        </w:tc>
      </w:tr>
      <w:tr w14:paraId="55F8480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53" w:hRule="atLeast"/>
        </w:trPr>
        <w:tc>
          <w:tcPr>
            <w:tcW w:w="469" w:type="dxa"/>
            <w:vMerge w:val="continue"/>
            <w:tcBorders>
              <w:top w:val="nil"/>
              <w:left w:val="single" w:color="000000" w:sz="10" w:space="0"/>
              <w:bottom w:val="nil"/>
              <w:right w:val="single" w:color="000000" w:sz="4" w:space="0"/>
            </w:tcBorders>
            <w:textDirection w:val="tbRlV"/>
            <w:vAlign w:val="top"/>
          </w:tcPr>
          <w:p w14:paraId="0C73E041">
            <w:pPr>
              <w:rPr>
                <w:rFonts w:ascii="Arial"/>
                <w:sz w:val="21"/>
              </w:rPr>
            </w:pPr>
          </w:p>
        </w:tc>
        <w:tc>
          <w:tcPr>
            <w:tcW w:w="368" w:type="dxa"/>
            <w:vMerge w:val="restart"/>
            <w:tcBorders>
              <w:left w:val="single" w:color="000000" w:sz="4" w:space="0"/>
              <w:bottom w:val="nil"/>
            </w:tcBorders>
            <w:textDirection w:val="tbRlV"/>
            <w:vAlign w:val="top"/>
          </w:tcPr>
          <w:p w14:paraId="2C43ED7D">
            <w:pPr>
              <w:pStyle w:val="6"/>
              <w:spacing w:before="17" w:line="218" w:lineRule="auto"/>
              <w:ind w:left="351"/>
              <w:rPr>
                <w:sz w:val="20"/>
                <w:szCs w:val="20"/>
              </w:rPr>
            </w:pPr>
            <w:r>
              <w:rPr>
                <w:b/>
                <w:bCs/>
                <w:spacing w:val="6"/>
                <w:sz w:val="20"/>
                <w:szCs w:val="20"/>
              </w:rPr>
              <w:t>序</w:t>
            </w:r>
            <w:r>
              <w:rPr>
                <w:spacing w:val="51"/>
                <w:sz w:val="20"/>
                <w:szCs w:val="20"/>
              </w:rPr>
              <w:t xml:space="preserve"> </w:t>
            </w:r>
            <w:r>
              <w:rPr>
                <w:b/>
                <w:bCs/>
                <w:spacing w:val="6"/>
                <w:sz w:val="20"/>
                <w:szCs w:val="20"/>
              </w:rPr>
              <w:t>号</w:t>
            </w:r>
          </w:p>
        </w:tc>
        <w:tc>
          <w:tcPr>
            <w:tcW w:w="690" w:type="dxa"/>
            <w:vMerge w:val="restart"/>
            <w:tcBorders>
              <w:bottom w:val="nil"/>
            </w:tcBorders>
            <w:vAlign w:val="top"/>
          </w:tcPr>
          <w:p w14:paraId="6A46DE38">
            <w:pPr>
              <w:spacing w:line="285" w:lineRule="auto"/>
              <w:rPr>
                <w:rFonts w:ascii="Arial"/>
                <w:sz w:val="21"/>
              </w:rPr>
            </w:pPr>
          </w:p>
          <w:p w14:paraId="4C025DB2">
            <w:pPr>
              <w:pStyle w:val="6"/>
              <w:spacing w:before="65" w:line="318" w:lineRule="auto"/>
              <w:ind w:left="140" w:right="16" w:hanging="105"/>
              <w:rPr>
                <w:sz w:val="20"/>
                <w:szCs w:val="20"/>
              </w:rPr>
            </w:pPr>
            <w:r>
              <w:rPr>
                <w:b/>
                <w:bCs/>
                <w:spacing w:val="5"/>
                <w:sz w:val="20"/>
                <w:szCs w:val="20"/>
              </w:rPr>
              <w:t>产排污</w:t>
            </w:r>
            <w:r>
              <w:rPr>
                <w:sz w:val="20"/>
                <w:szCs w:val="20"/>
              </w:rPr>
              <w:t xml:space="preserve"> </w:t>
            </w:r>
            <w:r>
              <w:rPr>
                <w:b/>
                <w:bCs/>
                <w:spacing w:val="3"/>
                <w:sz w:val="20"/>
                <w:szCs w:val="20"/>
              </w:rPr>
              <w:t>环节</w:t>
            </w:r>
          </w:p>
        </w:tc>
        <w:tc>
          <w:tcPr>
            <w:tcW w:w="2506" w:type="dxa"/>
            <w:gridSpan w:val="6"/>
            <w:tcBorders>
              <w:bottom w:val="single" w:color="000000" w:sz="2" w:space="0"/>
            </w:tcBorders>
            <w:vAlign w:val="top"/>
          </w:tcPr>
          <w:p w14:paraId="1FCB7864">
            <w:pPr>
              <w:pStyle w:val="6"/>
              <w:spacing w:before="154" w:line="228" w:lineRule="auto"/>
              <w:ind w:left="734"/>
              <w:rPr>
                <w:sz w:val="20"/>
                <w:szCs w:val="20"/>
              </w:rPr>
            </w:pPr>
            <w:r>
              <w:rPr>
                <w:b/>
                <w:bCs/>
                <w:spacing w:val="6"/>
                <w:sz w:val="20"/>
                <w:szCs w:val="20"/>
              </w:rPr>
              <w:t>污染物产生</w:t>
            </w:r>
          </w:p>
        </w:tc>
        <w:tc>
          <w:tcPr>
            <w:tcW w:w="550" w:type="dxa"/>
            <w:gridSpan w:val="2"/>
            <w:vMerge w:val="restart"/>
            <w:tcBorders>
              <w:bottom w:val="nil"/>
            </w:tcBorders>
            <w:vAlign w:val="top"/>
          </w:tcPr>
          <w:p w14:paraId="06743E3E">
            <w:pPr>
              <w:spacing w:line="285" w:lineRule="auto"/>
              <w:rPr>
                <w:rFonts w:ascii="Arial"/>
                <w:sz w:val="21"/>
              </w:rPr>
            </w:pPr>
          </w:p>
          <w:p w14:paraId="25FF9B20">
            <w:pPr>
              <w:pStyle w:val="6"/>
              <w:spacing w:before="65" w:line="317" w:lineRule="auto"/>
              <w:ind w:left="74" w:right="50" w:hanging="2"/>
              <w:rPr>
                <w:sz w:val="20"/>
                <w:szCs w:val="20"/>
              </w:rPr>
            </w:pPr>
            <w:r>
              <w:rPr>
                <w:b/>
                <w:bCs/>
                <w:spacing w:val="3"/>
                <w:sz w:val="20"/>
                <w:szCs w:val="20"/>
              </w:rPr>
              <w:t>排放</w:t>
            </w:r>
            <w:r>
              <w:rPr>
                <w:sz w:val="20"/>
                <w:szCs w:val="20"/>
              </w:rPr>
              <w:t xml:space="preserve"> </w:t>
            </w:r>
            <w:r>
              <w:rPr>
                <w:b/>
                <w:bCs/>
                <w:spacing w:val="2"/>
                <w:sz w:val="20"/>
                <w:szCs w:val="20"/>
              </w:rPr>
              <w:t>形式</w:t>
            </w:r>
          </w:p>
        </w:tc>
        <w:tc>
          <w:tcPr>
            <w:tcW w:w="6002" w:type="dxa"/>
            <w:gridSpan w:val="8"/>
            <w:vAlign w:val="top"/>
          </w:tcPr>
          <w:p w14:paraId="3B66D07E">
            <w:pPr>
              <w:pStyle w:val="6"/>
              <w:spacing w:before="155" w:line="228" w:lineRule="auto"/>
              <w:ind w:left="2377"/>
              <w:rPr>
                <w:sz w:val="20"/>
                <w:szCs w:val="20"/>
              </w:rPr>
            </w:pPr>
            <w:r>
              <w:rPr>
                <w:b/>
                <w:bCs/>
                <w:spacing w:val="6"/>
                <w:sz w:val="20"/>
                <w:szCs w:val="20"/>
              </w:rPr>
              <w:t>污染防治设施</w:t>
            </w:r>
          </w:p>
        </w:tc>
        <w:tc>
          <w:tcPr>
            <w:tcW w:w="3484" w:type="dxa"/>
            <w:gridSpan w:val="5"/>
            <w:tcBorders>
              <w:bottom w:val="single" w:color="000000" w:sz="2" w:space="0"/>
              <w:right w:val="single" w:color="000000" w:sz="10" w:space="0"/>
            </w:tcBorders>
            <w:vAlign w:val="top"/>
          </w:tcPr>
          <w:p w14:paraId="1E7EA4B7">
            <w:pPr>
              <w:pStyle w:val="6"/>
              <w:spacing w:before="155" w:line="228" w:lineRule="auto"/>
              <w:ind w:left="1161"/>
              <w:rPr>
                <w:sz w:val="20"/>
                <w:szCs w:val="20"/>
              </w:rPr>
            </w:pPr>
            <w:r>
              <w:rPr>
                <w:b/>
                <w:bCs/>
                <w:spacing w:val="6"/>
                <w:sz w:val="20"/>
                <w:szCs w:val="20"/>
              </w:rPr>
              <w:t>污染物排放</w:t>
            </w:r>
          </w:p>
        </w:tc>
      </w:tr>
      <w:tr w14:paraId="6DA1641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43" w:hRule="atLeast"/>
        </w:trPr>
        <w:tc>
          <w:tcPr>
            <w:tcW w:w="469" w:type="dxa"/>
            <w:vMerge w:val="continue"/>
            <w:tcBorders>
              <w:top w:val="nil"/>
              <w:left w:val="single" w:color="000000" w:sz="10" w:space="0"/>
              <w:bottom w:val="nil"/>
              <w:right w:val="single" w:color="000000" w:sz="4" w:space="0"/>
            </w:tcBorders>
            <w:textDirection w:val="tbRlV"/>
            <w:vAlign w:val="top"/>
          </w:tcPr>
          <w:p w14:paraId="009A3EA9">
            <w:pPr>
              <w:rPr>
                <w:rFonts w:ascii="Arial"/>
                <w:sz w:val="21"/>
              </w:rPr>
            </w:pPr>
          </w:p>
        </w:tc>
        <w:tc>
          <w:tcPr>
            <w:tcW w:w="368" w:type="dxa"/>
            <w:vMerge w:val="continue"/>
            <w:tcBorders>
              <w:top w:val="nil"/>
              <w:left w:val="single" w:color="000000" w:sz="4" w:space="0"/>
            </w:tcBorders>
            <w:textDirection w:val="tbRlV"/>
            <w:vAlign w:val="top"/>
          </w:tcPr>
          <w:p w14:paraId="17503C53">
            <w:pPr>
              <w:rPr>
                <w:rFonts w:ascii="Arial"/>
                <w:sz w:val="21"/>
              </w:rPr>
            </w:pPr>
          </w:p>
        </w:tc>
        <w:tc>
          <w:tcPr>
            <w:tcW w:w="690" w:type="dxa"/>
            <w:vMerge w:val="continue"/>
            <w:tcBorders>
              <w:top w:val="nil"/>
            </w:tcBorders>
            <w:vAlign w:val="top"/>
          </w:tcPr>
          <w:p w14:paraId="6D2C2932">
            <w:pPr>
              <w:rPr>
                <w:rFonts w:ascii="Arial"/>
                <w:sz w:val="21"/>
              </w:rPr>
            </w:pPr>
          </w:p>
        </w:tc>
        <w:tc>
          <w:tcPr>
            <w:tcW w:w="830" w:type="dxa"/>
            <w:gridSpan w:val="2"/>
            <w:tcBorders>
              <w:top w:val="single" w:color="000000" w:sz="2" w:space="0"/>
            </w:tcBorders>
            <w:vAlign w:val="top"/>
          </w:tcPr>
          <w:p w14:paraId="05402D14">
            <w:pPr>
              <w:pStyle w:val="6"/>
              <w:spacing w:before="121" w:line="282" w:lineRule="auto"/>
              <w:ind w:left="209" w:right="85" w:hanging="101"/>
              <w:rPr>
                <w:sz w:val="20"/>
                <w:szCs w:val="20"/>
              </w:rPr>
            </w:pPr>
            <w:r>
              <w:rPr>
                <w:b/>
                <w:bCs/>
                <w:spacing w:val="5"/>
                <w:sz w:val="20"/>
                <w:szCs w:val="20"/>
              </w:rPr>
              <w:t>污染物</w:t>
            </w:r>
            <w:r>
              <w:rPr>
                <w:sz w:val="20"/>
                <w:szCs w:val="20"/>
              </w:rPr>
              <w:t xml:space="preserve"> </w:t>
            </w:r>
            <w:r>
              <w:rPr>
                <w:b/>
                <w:bCs/>
                <w:spacing w:val="3"/>
                <w:sz w:val="20"/>
                <w:szCs w:val="20"/>
              </w:rPr>
              <w:t>种类</w:t>
            </w:r>
          </w:p>
        </w:tc>
        <w:tc>
          <w:tcPr>
            <w:tcW w:w="951" w:type="dxa"/>
            <w:gridSpan w:val="2"/>
            <w:tcBorders>
              <w:top w:val="single" w:color="000000" w:sz="2" w:space="0"/>
            </w:tcBorders>
            <w:vAlign w:val="top"/>
          </w:tcPr>
          <w:p w14:paraId="510EEA2D">
            <w:pPr>
              <w:pStyle w:val="6"/>
              <w:spacing w:before="121" w:line="228" w:lineRule="auto"/>
              <w:ind w:left="272"/>
              <w:rPr>
                <w:sz w:val="20"/>
                <w:szCs w:val="20"/>
              </w:rPr>
            </w:pPr>
            <w:r>
              <w:rPr>
                <w:b/>
                <w:bCs/>
                <w:spacing w:val="3"/>
                <w:sz w:val="20"/>
                <w:szCs w:val="20"/>
              </w:rPr>
              <w:t>浓度</w:t>
            </w:r>
          </w:p>
          <w:p w14:paraId="0B985641">
            <w:pPr>
              <w:pStyle w:val="6"/>
              <w:spacing w:before="112" w:line="221" w:lineRule="auto"/>
              <w:jc w:val="right"/>
              <w:rPr>
                <w:sz w:val="20"/>
                <w:szCs w:val="20"/>
              </w:rPr>
            </w:pPr>
            <w:r>
              <w:rPr>
                <w:b/>
                <w:bCs/>
                <w:spacing w:val="-8"/>
                <w:sz w:val="20"/>
                <w:szCs w:val="20"/>
              </w:rPr>
              <w:t>（</w:t>
            </w:r>
            <w:r>
              <w:rPr>
                <w:rFonts w:ascii="Times New Roman" w:hAnsi="Times New Roman" w:eastAsia="Times New Roman" w:cs="Times New Roman"/>
                <w:b/>
                <w:bCs/>
                <w:spacing w:val="-8"/>
                <w:sz w:val="20"/>
                <w:szCs w:val="20"/>
              </w:rPr>
              <w:t>mg/m</w:t>
            </w:r>
            <w:r>
              <w:rPr>
                <w:rFonts w:ascii="Times New Roman" w:hAnsi="Times New Roman" w:eastAsia="Times New Roman" w:cs="Times New Roman"/>
                <w:b/>
                <w:bCs/>
                <w:spacing w:val="-8"/>
                <w:position w:val="6"/>
                <w:sz w:val="13"/>
                <w:szCs w:val="13"/>
              </w:rPr>
              <w:t>3</w:t>
            </w:r>
            <w:r>
              <w:rPr>
                <w:b/>
                <w:bCs/>
                <w:spacing w:val="-8"/>
                <w:sz w:val="20"/>
                <w:szCs w:val="20"/>
              </w:rPr>
              <w:t>）</w:t>
            </w:r>
          </w:p>
        </w:tc>
        <w:tc>
          <w:tcPr>
            <w:tcW w:w="725" w:type="dxa"/>
            <w:gridSpan w:val="2"/>
            <w:tcBorders>
              <w:top w:val="single" w:color="000000" w:sz="2" w:space="0"/>
            </w:tcBorders>
            <w:vAlign w:val="top"/>
          </w:tcPr>
          <w:p w14:paraId="4FAF688A">
            <w:pPr>
              <w:pStyle w:val="6"/>
              <w:spacing w:before="121" w:line="282" w:lineRule="auto"/>
              <w:ind w:left="51" w:right="33" w:firstLine="1"/>
              <w:rPr>
                <w:sz w:val="20"/>
                <w:szCs w:val="20"/>
              </w:rPr>
            </w:pPr>
            <w:r>
              <w:rPr>
                <w:b/>
                <w:bCs/>
                <w:spacing w:val="5"/>
                <w:sz w:val="20"/>
                <w:szCs w:val="20"/>
              </w:rPr>
              <w:t>产生量</w:t>
            </w:r>
            <w:r>
              <w:rPr>
                <w:sz w:val="20"/>
                <w:szCs w:val="20"/>
              </w:rPr>
              <w:t xml:space="preserve"> </w:t>
            </w:r>
            <w:r>
              <w:rPr>
                <w:b/>
                <w:bCs/>
                <w:spacing w:val="-1"/>
                <w:sz w:val="20"/>
                <w:szCs w:val="20"/>
              </w:rPr>
              <w:t>（</w:t>
            </w:r>
            <w:r>
              <w:rPr>
                <w:rFonts w:ascii="Times New Roman" w:hAnsi="Times New Roman" w:eastAsia="Times New Roman" w:cs="Times New Roman"/>
                <w:b/>
                <w:bCs/>
                <w:spacing w:val="-1"/>
                <w:sz w:val="20"/>
                <w:szCs w:val="20"/>
              </w:rPr>
              <w:t>t/a</w:t>
            </w:r>
            <w:r>
              <w:rPr>
                <w:b/>
                <w:bCs/>
                <w:spacing w:val="-1"/>
                <w:sz w:val="20"/>
                <w:szCs w:val="20"/>
              </w:rPr>
              <w:t>）</w:t>
            </w:r>
          </w:p>
        </w:tc>
        <w:tc>
          <w:tcPr>
            <w:tcW w:w="550" w:type="dxa"/>
            <w:gridSpan w:val="2"/>
            <w:vMerge w:val="continue"/>
            <w:tcBorders>
              <w:top w:val="nil"/>
            </w:tcBorders>
            <w:vAlign w:val="top"/>
          </w:tcPr>
          <w:p w14:paraId="3BC3424C">
            <w:pPr>
              <w:rPr>
                <w:rFonts w:ascii="Arial"/>
                <w:sz w:val="21"/>
              </w:rPr>
            </w:pPr>
          </w:p>
        </w:tc>
        <w:tc>
          <w:tcPr>
            <w:tcW w:w="2890" w:type="dxa"/>
            <w:gridSpan w:val="4"/>
            <w:vAlign w:val="top"/>
          </w:tcPr>
          <w:p w14:paraId="235921BB">
            <w:pPr>
              <w:pStyle w:val="6"/>
              <w:spacing w:before="301" w:line="228" w:lineRule="auto"/>
              <w:ind w:left="611"/>
              <w:rPr>
                <w:sz w:val="20"/>
                <w:szCs w:val="20"/>
              </w:rPr>
            </w:pPr>
            <w:r>
              <w:rPr>
                <w:b/>
                <w:bCs/>
                <w:spacing w:val="7"/>
                <w:sz w:val="20"/>
                <w:szCs w:val="20"/>
              </w:rPr>
              <w:t>污染防治设施工艺</w:t>
            </w:r>
          </w:p>
        </w:tc>
        <w:tc>
          <w:tcPr>
            <w:tcW w:w="974" w:type="dxa"/>
            <w:vAlign w:val="top"/>
          </w:tcPr>
          <w:p w14:paraId="20F5A0A5">
            <w:pPr>
              <w:pStyle w:val="6"/>
              <w:spacing w:before="121" w:line="282" w:lineRule="auto"/>
              <w:ind w:left="86" w:right="50" w:hanging="8"/>
              <w:rPr>
                <w:sz w:val="20"/>
                <w:szCs w:val="20"/>
              </w:rPr>
            </w:pPr>
            <w:r>
              <w:rPr>
                <w:b/>
                <w:bCs/>
                <w:spacing w:val="5"/>
                <w:sz w:val="20"/>
                <w:szCs w:val="20"/>
              </w:rPr>
              <w:t>处理能力</w:t>
            </w:r>
            <w:r>
              <w:rPr>
                <w:sz w:val="20"/>
                <w:szCs w:val="20"/>
              </w:rPr>
              <w:t xml:space="preserve"> </w:t>
            </w:r>
            <w:r>
              <w:rPr>
                <w:b/>
                <w:bCs/>
                <w:sz w:val="20"/>
                <w:szCs w:val="20"/>
              </w:rPr>
              <w:t>（</w:t>
            </w:r>
            <w:r>
              <w:rPr>
                <w:rFonts w:ascii="Times New Roman" w:hAnsi="Times New Roman" w:eastAsia="Times New Roman" w:cs="Times New Roman"/>
                <w:b/>
                <w:bCs/>
                <w:sz w:val="20"/>
                <w:szCs w:val="20"/>
              </w:rPr>
              <w:t>m</w:t>
            </w:r>
            <w:r>
              <w:rPr>
                <w:rFonts w:ascii="Times New Roman" w:hAnsi="Times New Roman" w:eastAsia="Times New Roman" w:cs="Times New Roman"/>
                <w:b/>
                <w:bCs/>
                <w:position w:val="6"/>
                <w:sz w:val="13"/>
                <w:szCs w:val="13"/>
              </w:rPr>
              <w:t>3</w:t>
            </w:r>
            <w:r>
              <w:rPr>
                <w:rFonts w:ascii="Times New Roman" w:hAnsi="Times New Roman" w:eastAsia="Times New Roman" w:cs="Times New Roman"/>
                <w:b/>
                <w:bCs/>
                <w:sz w:val="20"/>
                <w:szCs w:val="20"/>
              </w:rPr>
              <w:t>/h</w:t>
            </w:r>
            <w:r>
              <w:rPr>
                <w:b/>
                <w:bCs/>
                <w:sz w:val="20"/>
                <w:szCs w:val="20"/>
              </w:rPr>
              <w:t>）</w:t>
            </w:r>
          </w:p>
        </w:tc>
        <w:tc>
          <w:tcPr>
            <w:tcW w:w="1259" w:type="dxa"/>
            <w:gridSpan w:val="2"/>
            <w:vAlign w:val="top"/>
          </w:tcPr>
          <w:p w14:paraId="713AE2CD">
            <w:pPr>
              <w:pStyle w:val="6"/>
              <w:spacing w:before="121" w:line="282" w:lineRule="auto"/>
              <w:ind w:left="22" w:firstLine="197"/>
              <w:rPr>
                <w:sz w:val="20"/>
                <w:szCs w:val="20"/>
              </w:rPr>
            </w:pPr>
            <w:r>
              <w:rPr>
                <w:b/>
                <w:bCs/>
                <w:spacing w:val="3"/>
                <w:sz w:val="20"/>
                <w:szCs w:val="20"/>
              </w:rPr>
              <w:t>治理工艺</w:t>
            </w:r>
            <w:r>
              <w:rPr>
                <w:sz w:val="20"/>
                <w:szCs w:val="20"/>
              </w:rPr>
              <w:t xml:space="preserve">   </w:t>
            </w:r>
            <w:r>
              <w:rPr>
                <w:b/>
                <w:bCs/>
                <w:spacing w:val="1"/>
                <w:sz w:val="20"/>
                <w:szCs w:val="20"/>
              </w:rPr>
              <w:t>去除率（</w:t>
            </w:r>
            <w:r>
              <w:rPr>
                <w:rFonts w:ascii="Times New Roman" w:hAnsi="Times New Roman" w:eastAsia="Times New Roman" w:cs="Times New Roman"/>
                <w:b/>
                <w:bCs/>
                <w:spacing w:val="1"/>
                <w:sz w:val="20"/>
                <w:szCs w:val="20"/>
              </w:rPr>
              <w:t>%</w:t>
            </w:r>
            <w:r>
              <w:rPr>
                <w:b/>
                <w:bCs/>
                <w:spacing w:val="1"/>
                <w:sz w:val="20"/>
                <w:szCs w:val="20"/>
              </w:rPr>
              <w:t>）</w:t>
            </w:r>
          </w:p>
        </w:tc>
        <w:tc>
          <w:tcPr>
            <w:tcW w:w="879" w:type="dxa"/>
            <w:vAlign w:val="top"/>
          </w:tcPr>
          <w:p w14:paraId="6FF3715C">
            <w:pPr>
              <w:pStyle w:val="6"/>
              <w:spacing w:before="121" w:line="282" w:lineRule="auto"/>
              <w:ind w:left="133" w:right="2" w:hanging="103"/>
              <w:rPr>
                <w:sz w:val="20"/>
                <w:szCs w:val="20"/>
              </w:rPr>
            </w:pPr>
            <w:r>
              <w:rPr>
                <w:b/>
                <w:bCs/>
                <w:spacing w:val="5"/>
                <w:sz w:val="20"/>
                <w:szCs w:val="20"/>
              </w:rPr>
              <w:t>是否为可</w:t>
            </w:r>
            <w:r>
              <w:rPr>
                <w:spacing w:val="1"/>
                <w:sz w:val="20"/>
                <w:szCs w:val="20"/>
              </w:rPr>
              <w:t xml:space="preserve"> </w:t>
            </w:r>
            <w:r>
              <w:rPr>
                <w:b/>
                <w:bCs/>
                <w:spacing w:val="4"/>
                <w:sz w:val="20"/>
                <w:szCs w:val="20"/>
              </w:rPr>
              <w:t>行技术</w:t>
            </w:r>
          </w:p>
        </w:tc>
        <w:tc>
          <w:tcPr>
            <w:tcW w:w="1006" w:type="dxa"/>
            <w:tcBorders>
              <w:top w:val="single" w:color="000000" w:sz="2" w:space="0"/>
            </w:tcBorders>
            <w:vAlign w:val="top"/>
          </w:tcPr>
          <w:p w14:paraId="305B6238">
            <w:pPr>
              <w:pStyle w:val="6"/>
              <w:spacing w:before="121" w:line="282" w:lineRule="auto"/>
              <w:ind w:left="29" w:firstLine="269"/>
              <w:rPr>
                <w:sz w:val="20"/>
                <w:szCs w:val="20"/>
              </w:rPr>
            </w:pPr>
            <w:r>
              <w:rPr>
                <w:b/>
                <w:bCs/>
                <w:spacing w:val="3"/>
                <w:sz w:val="20"/>
                <w:szCs w:val="20"/>
              </w:rPr>
              <w:t>浓度</w:t>
            </w:r>
            <w:r>
              <w:rPr>
                <w:sz w:val="20"/>
                <w:szCs w:val="20"/>
              </w:rPr>
              <w:t xml:space="preserve">    </w:t>
            </w:r>
            <w:r>
              <w:rPr>
                <w:b/>
                <w:bCs/>
                <w:sz w:val="20"/>
                <w:szCs w:val="20"/>
              </w:rPr>
              <w:t>（</w:t>
            </w:r>
            <w:r>
              <w:rPr>
                <w:rFonts w:ascii="Times New Roman" w:hAnsi="Times New Roman" w:eastAsia="Times New Roman" w:cs="Times New Roman"/>
                <w:b/>
                <w:bCs/>
                <w:sz w:val="20"/>
                <w:szCs w:val="20"/>
              </w:rPr>
              <w:t>mg/m</w:t>
            </w:r>
            <w:r>
              <w:rPr>
                <w:rFonts w:ascii="Times New Roman" w:hAnsi="Times New Roman" w:eastAsia="Times New Roman" w:cs="Times New Roman"/>
                <w:b/>
                <w:bCs/>
                <w:position w:val="6"/>
                <w:sz w:val="13"/>
                <w:szCs w:val="13"/>
              </w:rPr>
              <w:t>3</w:t>
            </w:r>
            <w:r>
              <w:rPr>
                <w:b/>
                <w:bCs/>
                <w:sz w:val="20"/>
                <w:szCs w:val="20"/>
              </w:rPr>
              <w:t>）</w:t>
            </w:r>
          </w:p>
        </w:tc>
        <w:tc>
          <w:tcPr>
            <w:tcW w:w="879" w:type="dxa"/>
            <w:gridSpan w:val="2"/>
            <w:tcBorders>
              <w:top w:val="single" w:color="000000" w:sz="2" w:space="0"/>
            </w:tcBorders>
            <w:vAlign w:val="top"/>
          </w:tcPr>
          <w:p w14:paraId="001468A5">
            <w:pPr>
              <w:pStyle w:val="6"/>
              <w:spacing w:before="121" w:line="282" w:lineRule="auto"/>
              <w:ind w:left="48" w:right="3" w:hanging="22"/>
              <w:rPr>
                <w:sz w:val="20"/>
                <w:szCs w:val="20"/>
              </w:rPr>
            </w:pPr>
            <w:r>
              <w:rPr>
                <w:b/>
                <w:bCs/>
                <w:spacing w:val="6"/>
                <w:sz w:val="20"/>
                <w:szCs w:val="20"/>
              </w:rPr>
              <w:t>排放速率</w:t>
            </w:r>
            <w:r>
              <w:rPr>
                <w:spacing w:val="1"/>
                <w:sz w:val="20"/>
                <w:szCs w:val="20"/>
              </w:rPr>
              <w:t xml:space="preserve"> </w:t>
            </w:r>
            <w:r>
              <w:rPr>
                <w:b/>
                <w:bCs/>
                <w:spacing w:val="1"/>
                <w:sz w:val="20"/>
                <w:szCs w:val="20"/>
              </w:rPr>
              <w:t>（</w:t>
            </w:r>
            <w:r>
              <w:rPr>
                <w:rFonts w:ascii="Times New Roman" w:hAnsi="Times New Roman" w:eastAsia="Times New Roman" w:cs="Times New Roman"/>
                <w:b/>
                <w:bCs/>
                <w:sz w:val="20"/>
                <w:szCs w:val="20"/>
              </w:rPr>
              <w:t>kg</w:t>
            </w:r>
            <w:r>
              <w:rPr>
                <w:rFonts w:ascii="Times New Roman" w:hAnsi="Times New Roman" w:eastAsia="Times New Roman" w:cs="Times New Roman"/>
                <w:b/>
                <w:bCs/>
                <w:spacing w:val="1"/>
                <w:sz w:val="20"/>
                <w:szCs w:val="20"/>
              </w:rPr>
              <w:t>/h</w:t>
            </w:r>
            <w:r>
              <w:rPr>
                <w:b/>
                <w:bCs/>
                <w:spacing w:val="1"/>
                <w:sz w:val="20"/>
                <w:szCs w:val="20"/>
              </w:rPr>
              <w:t>）</w:t>
            </w:r>
          </w:p>
        </w:tc>
        <w:tc>
          <w:tcPr>
            <w:tcW w:w="817" w:type="dxa"/>
            <w:tcBorders>
              <w:top w:val="single" w:color="000000" w:sz="2" w:space="0"/>
            </w:tcBorders>
            <w:vAlign w:val="top"/>
          </w:tcPr>
          <w:p w14:paraId="646EC675">
            <w:pPr>
              <w:pStyle w:val="6"/>
              <w:spacing w:before="121" w:line="282" w:lineRule="auto"/>
              <w:ind w:left="100" w:right="76" w:firstLine="1"/>
              <w:rPr>
                <w:sz w:val="20"/>
                <w:szCs w:val="20"/>
              </w:rPr>
            </w:pPr>
            <w:r>
              <w:rPr>
                <w:b/>
                <w:bCs/>
                <w:spacing w:val="5"/>
                <w:sz w:val="20"/>
                <w:szCs w:val="20"/>
              </w:rPr>
              <w:t>排放量</w:t>
            </w:r>
            <w:r>
              <w:rPr>
                <w:sz w:val="20"/>
                <w:szCs w:val="20"/>
              </w:rPr>
              <w:t xml:space="preserve"> </w:t>
            </w:r>
            <w:r>
              <w:rPr>
                <w:b/>
                <w:bCs/>
                <w:spacing w:val="-1"/>
                <w:sz w:val="20"/>
                <w:szCs w:val="20"/>
              </w:rPr>
              <w:t>（</w:t>
            </w:r>
            <w:r>
              <w:rPr>
                <w:rFonts w:ascii="Times New Roman" w:hAnsi="Times New Roman" w:eastAsia="Times New Roman" w:cs="Times New Roman"/>
                <w:b/>
                <w:bCs/>
                <w:spacing w:val="-1"/>
                <w:sz w:val="20"/>
                <w:szCs w:val="20"/>
              </w:rPr>
              <w:t>t/a</w:t>
            </w:r>
            <w:r>
              <w:rPr>
                <w:b/>
                <w:bCs/>
                <w:spacing w:val="-1"/>
                <w:sz w:val="20"/>
                <w:szCs w:val="20"/>
              </w:rPr>
              <w:t>）</w:t>
            </w:r>
          </w:p>
        </w:tc>
        <w:tc>
          <w:tcPr>
            <w:tcW w:w="782" w:type="dxa"/>
            <w:tcBorders>
              <w:top w:val="single" w:color="000000" w:sz="2" w:space="0"/>
              <w:right w:val="single" w:color="000000" w:sz="10" w:space="0"/>
            </w:tcBorders>
            <w:vAlign w:val="top"/>
          </w:tcPr>
          <w:p w14:paraId="4E43E0D4">
            <w:pPr>
              <w:pStyle w:val="6"/>
              <w:spacing w:before="121" w:line="282" w:lineRule="auto"/>
              <w:ind w:left="35" w:right="33" w:hanging="16"/>
              <w:rPr>
                <w:sz w:val="20"/>
                <w:szCs w:val="20"/>
              </w:rPr>
            </w:pPr>
            <w:r>
              <w:rPr>
                <w:b/>
                <w:bCs/>
                <w:spacing w:val="5"/>
                <w:sz w:val="20"/>
                <w:szCs w:val="20"/>
              </w:rPr>
              <w:t>排放时</w:t>
            </w:r>
            <w:r>
              <w:rPr>
                <w:sz w:val="20"/>
                <w:szCs w:val="20"/>
              </w:rPr>
              <w:t xml:space="preserve">  </w:t>
            </w:r>
            <w:r>
              <w:rPr>
                <w:b/>
                <w:bCs/>
                <w:spacing w:val="-7"/>
                <w:sz w:val="20"/>
                <w:szCs w:val="20"/>
              </w:rPr>
              <w:t>间（</w:t>
            </w:r>
            <w:r>
              <w:rPr>
                <w:rFonts w:ascii="Times New Roman" w:hAnsi="Times New Roman" w:eastAsia="Times New Roman" w:cs="Times New Roman"/>
                <w:b/>
                <w:bCs/>
                <w:spacing w:val="-7"/>
                <w:sz w:val="20"/>
                <w:szCs w:val="20"/>
              </w:rPr>
              <w:t>h</w:t>
            </w:r>
            <w:r>
              <w:rPr>
                <w:b/>
                <w:bCs/>
                <w:spacing w:val="-7"/>
                <w:sz w:val="20"/>
                <w:szCs w:val="20"/>
              </w:rPr>
              <w:t>）</w:t>
            </w:r>
          </w:p>
        </w:tc>
      </w:tr>
      <w:tr w14:paraId="07954B5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68" w:hRule="atLeast"/>
        </w:trPr>
        <w:tc>
          <w:tcPr>
            <w:tcW w:w="469" w:type="dxa"/>
            <w:vMerge w:val="continue"/>
            <w:tcBorders>
              <w:top w:val="nil"/>
              <w:left w:val="single" w:color="000000" w:sz="10" w:space="0"/>
              <w:bottom w:val="nil"/>
              <w:right w:val="single" w:color="000000" w:sz="4" w:space="0"/>
            </w:tcBorders>
            <w:textDirection w:val="tbRlV"/>
            <w:vAlign w:val="top"/>
          </w:tcPr>
          <w:p w14:paraId="69CF617A">
            <w:pPr>
              <w:rPr>
                <w:rFonts w:ascii="Arial"/>
                <w:sz w:val="21"/>
              </w:rPr>
            </w:pPr>
          </w:p>
        </w:tc>
        <w:tc>
          <w:tcPr>
            <w:tcW w:w="368" w:type="dxa"/>
            <w:tcBorders>
              <w:left w:val="single" w:color="000000" w:sz="4" w:space="0"/>
            </w:tcBorders>
            <w:vAlign w:val="top"/>
          </w:tcPr>
          <w:p w14:paraId="30A173DA">
            <w:pPr>
              <w:spacing w:line="245" w:lineRule="auto"/>
              <w:rPr>
                <w:rFonts w:ascii="Arial"/>
                <w:sz w:val="21"/>
              </w:rPr>
            </w:pPr>
          </w:p>
          <w:p w14:paraId="5CF94C76">
            <w:pPr>
              <w:spacing w:line="245" w:lineRule="auto"/>
              <w:rPr>
                <w:rFonts w:ascii="Arial"/>
                <w:sz w:val="21"/>
              </w:rPr>
            </w:pPr>
          </w:p>
          <w:p w14:paraId="6FAB52D5">
            <w:pPr>
              <w:spacing w:before="58" w:line="195" w:lineRule="auto"/>
              <w:ind w:left="206"/>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690" w:type="dxa"/>
            <w:vAlign w:val="top"/>
          </w:tcPr>
          <w:p w14:paraId="64C39223">
            <w:pPr>
              <w:pStyle w:val="6"/>
              <w:spacing w:before="226" w:line="236" w:lineRule="auto"/>
              <w:ind w:left="36" w:right="53" w:firstLine="109"/>
              <w:jc w:val="right"/>
              <w:rPr>
                <w:sz w:val="20"/>
                <w:szCs w:val="20"/>
              </w:rPr>
            </w:pPr>
            <w:r>
              <w:rPr>
                <w:spacing w:val="2"/>
                <w:sz w:val="20"/>
                <w:szCs w:val="20"/>
              </w:rPr>
              <w:t>原煤</w:t>
            </w:r>
            <w:r>
              <w:rPr>
                <w:sz w:val="20"/>
                <w:szCs w:val="20"/>
              </w:rPr>
              <w:t xml:space="preserve"> </w:t>
            </w:r>
            <w:r>
              <w:rPr>
                <w:spacing w:val="-5"/>
                <w:sz w:val="20"/>
                <w:szCs w:val="20"/>
              </w:rPr>
              <w:t>堆存、</w:t>
            </w:r>
            <w:r>
              <w:rPr>
                <w:sz w:val="20"/>
                <w:szCs w:val="20"/>
              </w:rPr>
              <w:t xml:space="preserve"> </w:t>
            </w:r>
            <w:r>
              <w:rPr>
                <w:spacing w:val="4"/>
                <w:sz w:val="20"/>
                <w:szCs w:val="20"/>
              </w:rPr>
              <w:t>装卸</w:t>
            </w:r>
          </w:p>
        </w:tc>
        <w:tc>
          <w:tcPr>
            <w:tcW w:w="830" w:type="dxa"/>
            <w:gridSpan w:val="2"/>
            <w:vAlign w:val="top"/>
          </w:tcPr>
          <w:p w14:paraId="4CC464D2">
            <w:pPr>
              <w:spacing w:line="416" w:lineRule="auto"/>
              <w:rPr>
                <w:rFonts w:ascii="Arial"/>
                <w:sz w:val="21"/>
              </w:rPr>
            </w:pPr>
          </w:p>
          <w:p w14:paraId="3BEB9F43">
            <w:pPr>
              <w:pStyle w:val="6"/>
              <w:spacing w:before="65" w:line="228" w:lineRule="auto"/>
              <w:ind w:left="211"/>
              <w:rPr>
                <w:sz w:val="20"/>
                <w:szCs w:val="20"/>
              </w:rPr>
            </w:pPr>
            <w:r>
              <w:rPr>
                <w:spacing w:val="5"/>
                <w:sz w:val="20"/>
                <w:szCs w:val="20"/>
              </w:rPr>
              <w:t>粉尘</w:t>
            </w:r>
          </w:p>
        </w:tc>
        <w:tc>
          <w:tcPr>
            <w:tcW w:w="951" w:type="dxa"/>
            <w:gridSpan w:val="2"/>
            <w:vAlign w:val="top"/>
          </w:tcPr>
          <w:p w14:paraId="1122F041">
            <w:pPr>
              <w:spacing w:line="456" w:lineRule="auto"/>
              <w:rPr>
                <w:rFonts w:ascii="Arial"/>
                <w:sz w:val="21"/>
              </w:rPr>
            </w:pPr>
          </w:p>
          <w:p w14:paraId="035B00DE">
            <w:pPr>
              <w:spacing w:before="57" w:line="199" w:lineRule="auto"/>
              <w:ind w:left="44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725" w:type="dxa"/>
            <w:gridSpan w:val="2"/>
            <w:vAlign w:val="top"/>
          </w:tcPr>
          <w:p w14:paraId="69C75129">
            <w:pPr>
              <w:spacing w:line="459" w:lineRule="auto"/>
              <w:rPr>
                <w:rFonts w:ascii="Arial"/>
                <w:sz w:val="21"/>
              </w:rPr>
            </w:pPr>
          </w:p>
          <w:p w14:paraId="796F574C">
            <w:pPr>
              <w:spacing w:before="58" w:line="195" w:lineRule="auto"/>
              <w:ind w:right="5"/>
              <w:jc w:val="right"/>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1390.18</w:t>
            </w:r>
          </w:p>
        </w:tc>
        <w:tc>
          <w:tcPr>
            <w:tcW w:w="550" w:type="dxa"/>
            <w:gridSpan w:val="2"/>
            <w:vAlign w:val="top"/>
          </w:tcPr>
          <w:p w14:paraId="00A19D32">
            <w:pPr>
              <w:spacing w:line="287" w:lineRule="auto"/>
              <w:rPr>
                <w:rFonts w:ascii="Arial"/>
                <w:sz w:val="21"/>
              </w:rPr>
            </w:pPr>
          </w:p>
          <w:p w14:paraId="41604B05">
            <w:pPr>
              <w:pStyle w:val="6"/>
              <w:spacing w:before="65" w:line="236" w:lineRule="auto"/>
              <w:ind w:left="181" w:right="53" w:hanging="107"/>
              <w:rPr>
                <w:sz w:val="20"/>
                <w:szCs w:val="20"/>
              </w:rPr>
            </w:pPr>
            <w:r>
              <w:rPr>
                <w:spacing w:val="3"/>
                <w:sz w:val="20"/>
                <w:szCs w:val="20"/>
              </w:rPr>
              <w:t>无组</w:t>
            </w:r>
            <w:r>
              <w:rPr>
                <w:sz w:val="20"/>
                <w:szCs w:val="20"/>
              </w:rPr>
              <w:t xml:space="preserve"> 织</w:t>
            </w:r>
          </w:p>
        </w:tc>
        <w:tc>
          <w:tcPr>
            <w:tcW w:w="2890" w:type="dxa"/>
            <w:gridSpan w:val="4"/>
            <w:vAlign w:val="top"/>
          </w:tcPr>
          <w:p w14:paraId="6486CE28">
            <w:pPr>
              <w:pStyle w:val="6"/>
              <w:spacing w:before="155" w:line="225" w:lineRule="auto"/>
              <w:ind w:left="74"/>
              <w:rPr>
                <w:sz w:val="20"/>
                <w:szCs w:val="20"/>
              </w:rPr>
            </w:pPr>
            <w:r>
              <w:rPr>
                <w:spacing w:val="8"/>
                <w:sz w:val="20"/>
                <w:szCs w:val="20"/>
              </w:rPr>
              <w:t>全封闭储煤库</w:t>
            </w:r>
            <w:r>
              <w:rPr>
                <w:rFonts w:ascii="Times New Roman" w:hAnsi="Times New Roman" w:eastAsia="Times New Roman" w:cs="Times New Roman"/>
                <w:spacing w:val="8"/>
                <w:sz w:val="20"/>
                <w:szCs w:val="20"/>
              </w:rPr>
              <w:t>+</w:t>
            </w:r>
            <w:r>
              <w:rPr>
                <w:spacing w:val="8"/>
                <w:sz w:val="20"/>
                <w:szCs w:val="20"/>
              </w:rPr>
              <w:t>喷淋</w:t>
            </w:r>
            <w:r>
              <w:rPr>
                <w:rFonts w:ascii="Times New Roman" w:hAnsi="Times New Roman" w:eastAsia="Times New Roman" w:cs="Times New Roman"/>
                <w:spacing w:val="8"/>
                <w:sz w:val="20"/>
                <w:szCs w:val="20"/>
              </w:rPr>
              <w:t>+</w:t>
            </w:r>
            <w:r>
              <w:rPr>
                <w:spacing w:val="8"/>
                <w:sz w:val="20"/>
                <w:szCs w:val="20"/>
              </w:rPr>
              <w:t>雾炮洒水</w:t>
            </w:r>
          </w:p>
          <w:p w14:paraId="10CD8514">
            <w:pPr>
              <w:pStyle w:val="6"/>
              <w:spacing w:before="115" w:line="227" w:lineRule="auto"/>
              <w:jc w:val="right"/>
              <w:rPr>
                <w:sz w:val="20"/>
                <w:szCs w:val="20"/>
              </w:rPr>
            </w:pPr>
            <w:r>
              <w:rPr>
                <w:spacing w:val="3"/>
                <w:sz w:val="20"/>
                <w:szCs w:val="20"/>
              </w:rPr>
              <w:t>抑尘，装卸过程中采用雾炮机进</w:t>
            </w:r>
          </w:p>
          <w:p w14:paraId="07C81E19">
            <w:pPr>
              <w:pStyle w:val="6"/>
              <w:spacing w:before="113" w:line="228" w:lineRule="auto"/>
              <w:ind w:left="1140"/>
              <w:rPr>
                <w:sz w:val="20"/>
                <w:szCs w:val="20"/>
              </w:rPr>
            </w:pPr>
            <w:r>
              <w:rPr>
                <w:spacing w:val="5"/>
                <w:sz w:val="20"/>
                <w:szCs w:val="20"/>
              </w:rPr>
              <w:t>行降尘</w:t>
            </w:r>
          </w:p>
        </w:tc>
        <w:tc>
          <w:tcPr>
            <w:tcW w:w="974" w:type="dxa"/>
            <w:vAlign w:val="top"/>
          </w:tcPr>
          <w:p w14:paraId="348E07F2">
            <w:pPr>
              <w:spacing w:line="243" w:lineRule="auto"/>
              <w:rPr>
                <w:rFonts w:ascii="Arial"/>
                <w:sz w:val="21"/>
              </w:rPr>
            </w:pPr>
          </w:p>
          <w:p w14:paraId="29DAD9D4">
            <w:pPr>
              <w:spacing w:line="244" w:lineRule="auto"/>
              <w:rPr>
                <w:rFonts w:ascii="Arial"/>
                <w:sz w:val="21"/>
              </w:rPr>
            </w:pPr>
          </w:p>
          <w:p w14:paraId="03EE1D64">
            <w:pPr>
              <w:spacing w:before="57" w:line="199" w:lineRule="auto"/>
              <w:ind w:left="45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259" w:type="dxa"/>
            <w:gridSpan w:val="2"/>
            <w:vAlign w:val="top"/>
          </w:tcPr>
          <w:p w14:paraId="3DFE7216">
            <w:pPr>
              <w:spacing w:line="245" w:lineRule="auto"/>
              <w:rPr>
                <w:rFonts w:ascii="Arial"/>
                <w:sz w:val="21"/>
              </w:rPr>
            </w:pPr>
          </w:p>
          <w:p w14:paraId="38843FFA">
            <w:pPr>
              <w:spacing w:line="245" w:lineRule="auto"/>
              <w:rPr>
                <w:rFonts w:ascii="Arial"/>
                <w:sz w:val="21"/>
              </w:rPr>
            </w:pPr>
          </w:p>
          <w:p w14:paraId="0455139A">
            <w:pPr>
              <w:spacing w:before="58" w:line="195" w:lineRule="auto"/>
              <w:ind w:left="45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99.8</w:t>
            </w:r>
          </w:p>
        </w:tc>
        <w:tc>
          <w:tcPr>
            <w:tcW w:w="879" w:type="dxa"/>
            <w:vAlign w:val="top"/>
          </w:tcPr>
          <w:p w14:paraId="5BF12975">
            <w:pPr>
              <w:spacing w:line="447" w:lineRule="auto"/>
              <w:rPr>
                <w:rFonts w:ascii="Arial"/>
                <w:sz w:val="21"/>
              </w:rPr>
            </w:pPr>
          </w:p>
          <w:p w14:paraId="79F91E66">
            <w:pPr>
              <w:pStyle w:val="6"/>
              <w:spacing w:before="65" w:line="231" w:lineRule="auto"/>
              <w:ind w:left="345"/>
              <w:rPr>
                <w:sz w:val="20"/>
                <w:szCs w:val="20"/>
              </w:rPr>
            </w:pPr>
            <w:r>
              <w:rPr>
                <w:sz w:val="20"/>
                <w:szCs w:val="20"/>
              </w:rPr>
              <w:t>是</w:t>
            </w:r>
          </w:p>
        </w:tc>
        <w:tc>
          <w:tcPr>
            <w:tcW w:w="1006" w:type="dxa"/>
            <w:vAlign w:val="top"/>
          </w:tcPr>
          <w:p w14:paraId="24FF8B84">
            <w:pPr>
              <w:spacing w:line="243" w:lineRule="auto"/>
              <w:rPr>
                <w:rFonts w:ascii="Arial"/>
                <w:sz w:val="21"/>
              </w:rPr>
            </w:pPr>
          </w:p>
          <w:p w14:paraId="35CB2C63">
            <w:pPr>
              <w:spacing w:line="244" w:lineRule="auto"/>
              <w:rPr>
                <w:rFonts w:ascii="Arial"/>
                <w:sz w:val="21"/>
              </w:rPr>
            </w:pPr>
          </w:p>
          <w:p w14:paraId="33530E2A">
            <w:pPr>
              <w:spacing w:before="57" w:line="199" w:lineRule="auto"/>
              <w:ind w:left="47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79" w:type="dxa"/>
            <w:gridSpan w:val="2"/>
            <w:vAlign w:val="top"/>
          </w:tcPr>
          <w:p w14:paraId="03D430B0">
            <w:pPr>
              <w:spacing w:line="243" w:lineRule="auto"/>
              <w:rPr>
                <w:rFonts w:ascii="Arial"/>
                <w:sz w:val="21"/>
              </w:rPr>
            </w:pPr>
          </w:p>
          <w:p w14:paraId="7606DC6F">
            <w:pPr>
              <w:spacing w:line="244" w:lineRule="auto"/>
              <w:rPr>
                <w:rFonts w:ascii="Arial"/>
                <w:sz w:val="21"/>
              </w:rPr>
            </w:pPr>
          </w:p>
          <w:p w14:paraId="7A97B5AB">
            <w:pPr>
              <w:spacing w:before="57" w:line="199" w:lineRule="auto"/>
              <w:ind w:left="41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17" w:type="dxa"/>
            <w:vAlign w:val="top"/>
          </w:tcPr>
          <w:p w14:paraId="1C5B7B13">
            <w:pPr>
              <w:spacing w:line="245" w:lineRule="auto"/>
              <w:rPr>
                <w:rFonts w:ascii="Arial"/>
                <w:sz w:val="21"/>
              </w:rPr>
            </w:pPr>
          </w:p>
          <w:p w14:paraId="7C44BDD1">
            <w:pPr>
              <w:spacing w:line="245" w:lineRule="auto"/>
              <w:rPr>
                <w:rFonts w:ascii="Arial"/>
                <w:sz w:val="21"/>
              </w:rPr>
            </w:pPr>
          </w:p>
          <w:p w14:paraId="5B71C04D">
            <w:pPr>
              <w:spacing w:before="58" w:line="195" w:lineRule="auto"/>
              <w:ind w:left="23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2.78</w:t>
            </w:r>
          </w:p>
        </w:tc>
        <w:tc>
          <w:tcPr>
            <w:tcW w:w="782" w:type="dxa"/>
            <w:tcBorders>
              <w:right w:val="single" w:color="000000" w:sz="10" w:space="0"/>
            </w:tcBorders>
            <w:vAlign w:val="top"/>
          </w:tcPr>
          <w:p w14:paraId="15170E17">
            <w:pPr>
              <w:spacing w:line="245" w:lineRule="auto"/>
              <w:rPr>
                <w:rFonts w:ascii="Arial"/>
                <w:sz w:val="21"/>
              </w:rPr>
            </w:pPr>
          </w:p>
          <w:p w14:paraId="6F6A8D48">
            <w:pPr>
              <w:spacing w:line="245" w:lineRule="auto"/>
              <w:rPr>
                <w:rFonts w:ascii="Arial"/>
                <w:sz w:val="21"/>
              </w:rPr>
            </w:pPr>
          </w:p>
          <w:p w14:paraId="6FC366D8">
            <w:pPr>
              <w:spacing w:before="58" w:line="195" w:lineRule="auto"/>
              <w:ind w:left="12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7200</w:t>
            </w:r>
          </w:p>
        </w:tc>
      </w:tr>
      <w:tr w14:paraId="7594ADB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51" w:hRule="atLeast"/>
        </w:trPr>
        <w:tc>
          <w:tcPr>
            <w:tcW w:w="469" w:type="dxa"/>
            <w:vMerge w:val="continue"/>
            <w:tcBorders>
              <w:top w:val="nil"/>
              <w:left w:val="single" w:color="000000" w:sz="10" w:space="0"/>
              <w:bottom w:val="nil"/>
              <w:right w:val="single" w:color="000000" w:sz="4" w:space="0"/>
            </w:tcBorders>
            <w:textDirection w:val="tbRlV"/>
            <w:vAlign w:val="top"/>
          </w:tcPr>
          <w:p w14:paraId="5A687C87">
            <w:pPr>
              <w:rPr>
                <w:rFonts w:ascii="Arial"/>
                <w:sz w:val="21"/>
              </w:rPr>
            </w:pPr>
          </w:p>
        </w:tc>
        <w:tc>
          <w:tcPr>
            <w:tcW w:w="368" w:type="dxa"/>
            <w:tcBorders>
              <w:left w:val="single" w:color="000000" w:sz="4" w:space="0"/>
              <w:bottom w:val="single" w:color="000000" w:sz="2" w:space="0"/>
            </w:tcBorders>
            <w:vAlign w:val="top"/>
          </w:tcPr>
          <w:p w14:paraId="589E329C">
            <w:pPr>
              <w:spacing w:line="288" w:lineRule="auto"/>
              <w:rPr>
                <w:rFonts w:ascii="Arial"/>
                <w:sz w:val="21"/>
              </w:rPr>
            </w:pPr>
          </w:p>
          <w:p w14:paraId="51FECFCE">
            <w:pPr>
              <w:spacing w:before="57" w:line="195" w:lineRule="auto"/>
              <w:ind w:left="186"/>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690" w:type="dxa"/>
            <w:tcBorders>
              <w:bottom w:val="single" w:color="000000" w:sz="2" w:space="0"/>
            </w:tcBorders>
            <w:vAlign w:val="top"/>
          </w:tcPr>
          <w:p w14:paraId="78E2617D">
            <w:pPr>
              <w:pStyle w:val="6"/>
              <w:spacing w:before="280" w:line="228" w:lineRule="auto"/>
              <w:ind w:left="141"/>
              <w:rPr>
                <w:sz w:val="20"/>
                <w:szCs w:val="20"/>
              </w:rPr>
            </w:pPr>
            <w:r>
              <w:rPr>
                <w:spacing w:val="4"/>
                <w:sz w:val="20"/>
                <w:szCs w:val="20"/>
              </w:rPr>
              <w:t>运输</w:t>
            </w:r>
          </w:p>
        </w:tc>
        <w:tc>
          <w:tcPr>
            <w:tcW w:w="830" w:type="dxa"/>
            <w:gridSpan w:val="2"/>
            <w:tcBorders>
              <w:bottom w:val="single" w:color="000000" w:sz="2" w:space="0"/>
            </w:tcBorders>
            <w:vAlign w:val="top"/>
          </w:tcPr>
          <w:p w14:paraId="7EE7E6C6">
            <w:pPr>
              <w:pStyle w:val="6"/>
              <w:spacing w:before="280" w:line="228" w:lineRule="auto"/>
              <w:ind w:left="211"/>
              <w:rPr>
                <w:sz w:val="20"/>
                <w:szCs w:val="20"/>
              </w:rPr>
            </w:pPr>
            <w:r>
              <w:rPr>
                <w:spacing w:val="5"/>
                <w:sz w:val="20"/>
                <w:szCs w:val="20"/>
              </w:rPr>
              <w:t>粉尘</w:t>
            </w:r>
          </w:p>
        </w:tc>
        <w:tc>
          <w:tcPr>
            <w:tcW w:w="951" w:type="dxa"/>
            <w:gridSpan w:val="2"/>
            <w:tcBorders>
              <w:bottom w:val="single" w:color="000000" w:sz="2" w:space="0"/>
            </w:tcBorders>
            <w:vAlign w:val="top"/>
          </w:tcPr>
          <w:p w14:paraId="358DDF75">
            <w:pPr>
              <w:spacing w:line="253" w:lineRule="auto"/>
              <w:rPr>
                <w:rFonts w:ascii="Arial"/>
                <w:sz w:val="21"/>
              </w:rPr>
            </w:pPr>
          </w:p>
          <w:p w14:paraId="17C4F6CF">
            <w:pPr>
              <w:spacing w:before="57" w:line="199" w:lineRule="auto"/>
              <w:ind w:left="44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725" w:type="dxa"/>
            <w:gridSpan w:val="2"/>
            <w:tcBorders>
              <w:bottom w:val="single" w:color="000000" w:sz="2" w:space="0"/>
            </w:tcBorders>
            <w:vAlign w:val="top"/>
          </w:tcPr>
          <w:p w14:paraId="7B30BBDA">
            <w:pPr>
              <w:spacing w:line="257" w:lineRule="auto"/>
              <w:rPr>
                <w:rFonts w:ascii="Arial"/>
                <w:sz w:val="21"/>
              </w:rPr>
            </w:pPr>
          </w:p>
          <w:p w14:paraId="79486652">
            <w:pPr>
              <w:spacing w:before="57" w:line="195" w:lineRule="auto"/>
              <w:ind w:left="181"/>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2.21</w:t>
            </w:r>
          </w:p>
        </w:tc>
        <w:tc>
          <w:tcPr>
            <w:tcW w:w="550" w:type="dxa"/>
            <w:gridSpan w:val="2"/>
            <w:tcBorders>
              <w:bottom w:val="single" w:color="000000" w:sz="2" w:space="0"/>
            </w:tcBorders>
            <w:vAlign w:val="top"/>
          </w:tcPr>
          <w:p w14:paraId="45A57EFE">
            <w:pPr>
              <w:pStyle w:val="6"/>
              <w:spacing w:before="150" w:line="236" w:lineRule="auto"/>
              <w:ind w:left="181" w:right="53" w:hanging="107"/>
              <w:rPr>
                <w:sz w:val="20"/>
                <w:szCs w:val="20"/>
              </w:rPr>
            </w:pPr>
            <w:r>
              <w:rPr>
                <w:spacing w:val="3"/>
                <w:sz w:val="20"/>
                <w:szCs w:val="20"/>
              </w:rPr>
              <w:t>无组</w:t>
            </w:r>
            <w:r>
              <w:rPr>
                <w:sz w:val="20"/>
                <w:szCs w:val="20"/>
              </w:rPr>
              <w:t xml:space="preserve"> 织</w:t>
            </w:r>
          </w:p>
        </w:tc>
        <w:tc>
          <w:tcPr>
            <w:tcW w:w="2890" w:type="dxa"/>
            <w:gridSpan w:val="4"/>
            <w:tcBorders>
              <w:bottom w:val="single" w:color="000000" w:sz="2" w:space="0"/>
            </w:tcBorders>
            <w:vAlign w:val="top"/>
          </w:tcPr>
          <w:p w14:paraId="6DA5E09A">
            <w:pPr>
              <w:spacing w:line="245" w:lineRule="auto"/>
              <w:rPr>
                <w:rFonts w:ascii="Arial"/>
                <w:sz w:val="21"/>
              </w:rPr>
            </w:pPr>
          </w:p>
          <w:p w14:paraId="62C1EF57">
            <w:pPr>
              <w:pStyle w:val="6"/>
              <w:spacing w:before="65" w:line="227" w:lineRule="auto"/>
              <w:ind w:left="88"/>
              <w:rPr>
                <w:sz w:val="20"/>
                <w:szCs w:val="20"/>
              </w:rPr>
            </w:pPr>
            <w:r>
              <w:rPr>
                <w:spacing w:val="9"/>
                <w:sz w:val="20"/>
                <w:szCs w:val="20"/>
              </w:rPr>
              <w:t>运输车辆加盖篷布，道路洒水</w:t>
            </w:r>
          </w:p>
        </w:tc>
        <w:tc>
          <w:tcPr>
            <w:tcW w:w="974" w:type="dxa"/>
            <w:tcBorders>
              <w:bottom w:val="single" w:color="000000" w:sz="2" w:space="0"/>
            </w:tcBorders>
            <w:vAlign w:val="top"/>
          </w:tcPr>
          <w:p w14:paraId="45AD28CB">
            <w:pPr>
              <w:spacing w:line="284" w:lineRule="auto"/>
              <w:rPr>
                <w:rFonts w:ascii="Arial"/>
                <w:sz w:val="21"/>
              </w:rPr>
            </w:pPr>
          </w:p>
          <w:p w14:paraId="138683E1">
            <w:pPr>
              <w:spacing w:before="57" w:line="199" w:lineRule="auto"/>
              <w:ind w:left="45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259" w:type="dxa"/>
            <w:gridSpan w:val="2"/>
            <w:tcBorders>
              <w:bottom w:val="single" w:color="000000" w:sz="2" w:space="0"/>
            </w:tcBorders>
            <w:vAlign w:val="top"/>
          </w:tcPr>
          <w:p w14:paraId="2019517E">
            <w:pPr>
              <w:spacing w:line="288" w:lineRule="auto"/>
              <w:rPr>
                <w:rFonts w:ascii="Arial"/>
                <w:sz w:val="21"/>
              </w:rPr>
            </w:pPr>
          </w:p>
          <w:p w14:paraId="58EC0D42">
            <w:pPr>
              <w:spacing w:before="57" w:line="195" w:lineRule="auto"/>
              <w:ind w:left="53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80</w:t>
            </w:r>
          </w:p>
        </w:tc>
        <w:tc>
          <w:tcPr>
            <w:tcW w:w="879" w:type="dxa"/>
            <w:tcBorders>
              <w:bottom w:val="single" w:color="000000" w:sz="2" w:space="0"/>
            </w:tcBorders>
            <w:vAlign w:val="top"/>
          </w:tcPr>
          <w:p w14:paraId="3F5C82EB">
            <w:pPr>
              <w:spacing w:line="245" w:lineRule="auto"/>
              <w:rPr>
                <w:rFonts w:ascii="Arial"/>
                <w:sz w:val="21"/>
              </w:rPr>
            </w:pPr>
          </w:p>
          <w:p w14:paraId="4058BA00">
            <w:pPr>
              <w:pStyle w:val="6"/>
              <w:spacing w:before="65" w:line="231" w:lineRule="auto"/>
              <w:ind w:left="345"/>
              <w:rPr>
                <w:sz w:val="20"/>
                <w:szCs w:val="20"/>
              </w:rPr>
            </w:pPr>
            <w:r>
              <w:rPr>
                <w:sz w:val="20"/>
                <w:szCs w:val="20"/>
              </w:rPr>
              <w:t>是</w:t>
            </w:r>
          </w:p>
        </w:tc>
        <w:tc>
          <w:tcPr>
            <w:tcW w:w="1006" w:type="dxa"/>
            <w:tcBorders>
              <w:bottom w:val="single" w:color="000000" w:sz="2" w:space="0"/>
            </w:tcBorders>
            <w:vAlign w:val="top"/>
          </w:tcPr>
          <w:p w14:paraId="346A0A04">
            <w:pPr>
              <w:spacing w:line="284" w:lineRule="auto"/>
              <w:rPr>
                <w:rFonts w:ascii="Arial"/>
                <w:sz w:val="21"/>
              </w:rPr>
            </w:pPr>
          </w:p>
          <w:p w14:paraId="258F502E">
            <w:pPr>
              <w:spacing w:before="57" w:line="199" w:lineRule="auto"/>
              <w:ind w:left="47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79" w:type="dxa"/>
            <w:gridSpan w:val="2"/>
            <w:tcBorders>
              <w:bottom w:val="single" w:color="000000" w:sz="2" w:space="0"/>
            </w:tcBorders>
            <w:vAlign w:val="top"/>
          </w:tcPr>
          <w:p w14:paraId="5EF2EDBA">
            <w:pPr>
              <w:spacing w:line="284" w:lineRule="auto"/>
              <w:rPr>
                <w:rFonts w:ascii="Arial"/>
                <w:sz w:val="21"/>
              </w:rPr>
            </w:pPr>
          </w:p>
          <w:p w14:paraId="206F0E67">
            <w:pPr>
              <w:spacing w:before="57" w:line="199" w:lineRule="auto"/>
              <w:ind w:left="41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17" w:type="dxa"/>
            <w:tcBorders>
              <w:bottom w:val="single" w:color="000000" w:sz="2" w:space="0"/>
            </w:tcBorders>
            <w:vAlign w:val="top"/>
          </w:tcPr>
          <w:p w14:paraId="5DFC416F">
            <w:pPr>
              <w:spacing w:line="288" w:lineRule="auto"/>
              <w:rPr>
                <w:rFonts w:ascii="Arial"/>
                <w:sz w:val="21"/>
              </w:rPr>
            </w:pPr>
          </w:p>
          <w:p w14:paraId="374E9218">
            <w:pPr>
              <w:spacing w:before="57" w:line="195" w:lineRule="auto"/>
              <w:ind w:left="181"/>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0.442</w:t>
            </w:r>
          </w:p>
        </w:tc>
        <w:tc>
          <w:tcPr>
            <w:tcW w:w="782" w:type="dxa"/>
            <w:tcBorders>
              <w:bottom w:val="single" w:color="000000" w:sz="2" w:space="0"/>
              <w:right w:val="single" w:color="000000" w:sz="10" w:space="0"/>
            </w:tcBorders>
            <w:vAlign w:val="top"/>
          </w:tcPr>
          <w:p w14:paraId="5F99AE2B">
            <w:pPr>
              <w:spacing w:line="288" w:lineRule="auto"/>
              <w:rPr>
                <w:rFonts w:ascii="Arial"/>
                <w:sz w:val="21"/>
              </w:rPr>
            </w:pPr>
          </w:p>
          <w:p w14:paraId="34741240">
            <w:pPr>
              <w:spacing w:before="57" w:line="195" w:lineRule="auto"/>
              <w:ind w:left="121"/>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2400</w:t>
            </w:r>
          </w:p>
        </w:tc>
      </w:tr>
      <w:tr w14:paraId="40369D9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28" w:hRule="atLeast"/>
        </w:trPr>
        <w:tc>
          <w:tcPr>
            <w:tcW w:w="469" w:type="dxa"/>
            <w:vMerge w:val="continue"/>
            <w:tcBorders>
              <w:top w:val="nil"/>
              <w:left w:val="single" w:color="000000" w:sz="10" w:space="0"/>
              <w:bottom w:val="nil"/>
              <w:right w:val="single" w:color="000000" w:sz="4" w:space="0"/>
            </w:tcBorders>
            <w:textDirection w:val="tbRlV"/>
            <w:vAlign w:val="top"/>
          </w:tcPr>
          <w:p w14:paraId="7817E5CB">
            <w:pPr>
              <w:rPr>
                <w:rFonts w:ascii="Arial"/>
                <w:sz w:val="21"/>
              </w:rPr>
            </w:pPr>
          </w:p>
        </w:tc>
        <w:tc>
          <w:tcPr>
            <w:tcW w:w="368" w:type="dxa"/>
            <w:tcBorders>
              <w:top w:val="single" w:color="000000" w:sz="2" w:space="0"/>
              <w:left w:val="single" w:color="000000" w:sz="4" w:space="0"/>
            </w:tcBorders>
            <w:vAlign w:val="top"/>
          </w:tcPr>
          <w:p w14:paraId="65DE705F">
            <w:pPr>
              <w:spacing w:line="278" w:lineRule="auto"/>
              <w:rPr>
                <w:rFonts w:ascii="Arial"/>
                <w:sz w:val="21"/>
              </w:rPr>
            </w:pPr>
          </w:p>
          <w:p w14:paraId="14D46AAD">
            <w:pPr>
              <w:spacing w:before="58" w:line="195" w:lineRule="auto"/>
              <w:ind w:left="190"/>
              <w:rPr>
                <w:rFonts w:ascii="Times New Roman" w:hAnsi="Times New Roman" w:eastAsia="Times New Roman" w:cs="Times New Roman"/>
                <w:sz w:val="20"/>
                <w:szCs w:val="20"/>
              </w:rPr>
            </w:pPr>
            <w:r>
              <w:rPr>
                <w:rFonts w:ascii="Times New Roman" w:hAnsi="Times New Roman" w:eastAsia="Times New Roman" w:cs="Times New Roman"/>
                <w:sz w:val="20"/>
                <w:szCs w:val="20"/>
              </w:rPr>
              <w:t>3</w:t>
            </w:r>
          </w:p>
        </w:tc>
        <w:tc>
          <w:tcPr>
            <w:tcW w:w="690" w:type="dxa"/>
            <w:tcBorders>
              <w:top w:val="single" w:color="000000" w:sz="2" w:space="0"/>
            </w:tcBorders>
            <w:vAlign w:val="top"/>
          </w:tcPr>
          <w:p w14:paraId="24A8C93C">
            <w:pPr>
              <w:pStyle w:val="6"/>
              <w:spacing w:before="272" w:line="228" w:lineRule="auto"/>
              <w:ind w:left="141"/>
              <w:rPr>
                <w:sz w:val="20"/>
                <w:szCs w:val="20"/>
              </w:rPr>
            </w:pPr>
            <w:r>
              <w:rPr>
                <w:spacing w:val="4"/>
                <w:sz w:val="20"/>
                <w:szCs w:val="20"/>
              </w:rPr>
              <w:t>装车</w:t>
            </w:r>
          </w:p>
        </w:tc>
        <w:tc>
          <w:tcPr>
            <w:tcW w:w="830" w:type="dxa"/>
            <w:gridSpan w:val="2"/>
            <w:tcBorders>
              <w:top w:val="single" w:color="000000" w:sz="2" w:space="0"/>
            </w:tcBorders>
            <w:vAlign w:val="top"/>
          </w:tcPr>
          <w:p w14:paraId="33696F19">
            <w:pPr>
              <w:pStyle w:val="6"/>
              <w:spacing w:before="272" w:line="228" w:lineRule="auto"/>
              <w:ind w:left="211"/>
              <w:rPr>
                <w:sz w:val="20"/>
                <w:szCs w:val="20"/>
              </w:rPr>
            </w:pPr>
            <w:r>
              <w:rPr>
                <w:spacing w:val="5"/>
                <w:sz w:val="20"/>
                <w:szCs w:val="20"/>
              </w:rPr>
              <w:t>粉尘</w:t>
            </w:r>
          </w:p>
        </w:tc>
        <w:tc>
          <w:tcPr>
            <w:tcW w:w="951" w:type="dxa"/>
            <w:gridSpan w:val="2"/>
            <w:tcBorders>
              <w:top w:val="single" w:color="000000" w:sz="2" w:space="0"/>
            </w:tcBorders>
            <w:vAlign w:val="top"/>
          </w:tcPr>
          <w:p w14:paraId="7778B8C1">
            <w:pPr>
              <w:spacing w:line="246" w:lineRule="auto"/>
              <w:rPr>
                <w:rFonts w:ascii="Arial"/>
                <w:sz w:val="21"/>
              </w:rPr>
            </w:pPr>
          </w:p>
          <w:p w14:paraId="11DC7BCB">
            <w:pPr>
              <w:spacing w:before="57" w:line="199" w:lineRule="auto"/>
              <w:ind w:left="44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725" w:type="dxa"/>
            <w:gridSpan w:val="2"/>
            <w:tcBorders>
              <w:top w:val="single" w:color="000000" w:sz="2" w:space="0"/>
            </w:tcBorders>
            <w:vAlign w:val="top"/>
          </w:tcPr>
          <w:p w14:paraId="64943776">
            <w:pPr>
              <w:spacing w:line="250" w:lineRule="auto"/>
              <w:rPr>
                <w:rFonts w:ascii="Arial"/>
                <w:sz w:val="21"/>
              </w:rPr>
            </w:pPr>
          </w:p>
          <w:p w14:paraId="3BF8E662">
            <w:pPr>
              <w:spacing w:before="57" w:line="195" w:lineRule="auto"/>
              <w:ind w:left="21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616</w:t>
            </w:r>
          </w:p>
        </w:tc>
        <w:tc>
          <w:tcPr>
            <w:tcW w:w="550" w:type="dxa"/>
            <w:gridSpan w:val="2"/>
            <w:tcBorders>
              <w:top w:val="single" w:color="000000" w:sz="2" w:space="0"/>
            </w:tcBorders>
            <w:vAlign w:val="top"/>
          </w:tcPr>
          <w:p w14:paraId="10A9CD82">
            <w:pPr>
              <w:pStyle w:val="6"/>
              <w:spacing w:before="141" w:line="236" w:lineRule="auto"/>
              <w:ind w:left="181" w:right="53" w:hanging="107"/>
              <w:rPr>
                <w:sz w:val="20"/>
                <w:szCs w:val="20"/>
              </w:rPr>
            </w:pPr>
            <w:r>
              <w:rPr>
                <w:spacing w:val="3"/>
                <w:sz w:val="20"/>
                <w:szCs w:val="20"/>
              </w:rPr>
              <w:t>无组</w:t>
            </w:r>
            <w:r>
              <w:rPr>
                <w:sz w:val="20"/>
                <w:szCs w:val="20"/>
              </w:rPr>
              <w:t xml:space="preserve"> 织</w:t>
            </w:r>
          </w:p>
        </w:tc>
        <w:tc>
          <w:tcPr>
            <w:tcW w:w="2890" w:type="dxa"/>
            <w:gridSpan w:val="4"/>
            <w:tcBorders>
              <w:top w:val="single" w:color="000000" w:sz="2" w:space="0"/>
            </w:tcBorders>
            <w:vAlign w:val="top"/>
          </w:tcPr>
          <w:p w14:paraId="2AC4351E">
            <w:pPr>
              <w:pStyle w:val="6"/>
              <w:spacing w:before="122" w:line="275" w:lineRule="auto"/>
              <w:ind w:left="1242" w:right="55" w:hanging="1168"/>
              <w:rPr>
                <w:sz w:val="20"/>
                <w:szCs w:val="20"/>
              </w:rPr>
            </w:pPr>
            <w:r>
              <w:rPr>
                <w:spacing w:val="8"/>
                <w:sz w:val="20"/>
                <w:szCs w:val="20"/>
              </w:rPr>
              <w:t>全封闭储煤库</w:t>
            </w:r>
            <w:r>
              <w:rPr>
                <w:rFonts w:ascii="Times New Roman" w:hAnsi="Times New Roman" w:eastAsia="Times New Roman" w:cs="Times New Roman"/>
                <w:spacing w:val="8"/>
                <w:sz w:val="20"/>
                <w:szCs w:val="20"/>
              </w:rPr>
              <w:t>+</w:t>
            </w:r>
            <w:r>
              <w:rPr>
                <w:spacing w:val="8"/>
                <w:sz w:val="20"/>
                <w:szCs w:val="20"/>
              </w:rPr>
              <w:t>喷淋</w:t>
            </w:r>
            <w:r>
              <w:rPr>
                <w:rFonts w:ascii="Times New Roman" w:hAnsi="Times New Roman" w:eastAsia="Times New Roman" w:cs="Times New Roman"/>
                <w:spacing w:val="8"/>
                <w:sz w:val="20"/>
                <w:szCs w:val="20"/>
              </w:rPr>
              <w:t>+</w:t>
            </w:r>
            <w:r>
              <w:rPr>
                <w:spacing w:val="8"/>
                <w:sz w:val="20"/>
                <w:szCs w:val="20"/>
              </w:rPr>
              <w:t>雾炮洒水</w:t>
            </w:r>
            <w:r>
              <w:rPr>
                <w:spacing w:val="6"/>
                <w:sz w:val="20"/>
                <w:szCs w:val="20"/>
              </w:rPr>
              <w:t xml:space="preserve"> </w:t>
            </w:r>
            <w:r>
              <w:rPr>
                <w:spacing w:val="4"/>
                <w:sz w:val="20"/>
                <w:szCs w:val="20"/>
              </w:rPr>
              <w:t>抑尘</w:t>
            </w:r>
          </w:p>
        </w:tc>
        <w:tc>
          <w:tcPr>
            <w:tcW w:w="974" w:type="dxa"/>
            <w:tcBorders>
              <w:top w:val="single" w:color="000000" w:sz="2" w:space="0"/>
            </w:tcBorders>
            <w:vAlign w:val="top"/>
          </w:tcPr>
          <w:p w14:paraId="7E4611E8">
            <w:pPr>
              <w:spacing w:line="274" w:lineRule="auto"/>
              <w:rPr>
                <w:rFonts w:ascii="Arial"/>
                <w:sz w:val="21"/>
              </w:rPr>
            </w:pPr>
          </w:p>
          <w:p w14:paraId="3E38DA24">
            <w:pPr>
              <w:spacing w:before="58" w:line="199" w:lineRule="auto"/>
              <w:ind w:left="45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259" w:type="dxa"/>
            <w:gridSpan w:val="2"/>
            <w:tcBorders>
              <w:top w:val="single" w:color="000000" w:sz="2" w:space="0"/>
            </w:tcBorders>
            <w:vAlign w:val="top"/>
          </w:tcPr>
          <w:p w14:paraId="56D66CA1">
            <w:pPr>
              <w:spacing w:line="278" w:lineRule="auto"/>
              <w:rPr>
                <w:rFonts w:ascii="Arial"/>
                <w:sz w:val="21"/>
              </w:rPr>
            </w:pPr>
          </w:p>
          <w:p w14:paraId="04323CC7">
            <w:pPr>
              <w:spacing w:before="58" w:line="195" w:lineRule="auto"/>
              <w:ind w:left="453"/>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99.8</w:t>
            </w:r>
          </w:p>
        </w:tc>
        <w:tc>
          <w:tcPr>
            <w:tcW w:w="879" w:type="dxa"/>
            <w:tcBorders>
              <w:top w:val="single" w:color="000000" w:sz="2" w:space="0"/>
            </w:tcBorders>
            <w:vAlign w:val="top"/>
          </w:tcPr>
          <w:p w14:paraId="1D3ECFC9">
            <w:pPr>
              <w:pStyle w:val="6"/>
              <w:spacing w:before="302" w:line="231" w:lineRule="auto"/>
              <w:ind w:left="345"/>
              <w:rPr>
                <w:sz w:val="20"/>
                <w:szCs w:val="20"/>
              </w:rPr>
            </w:pPr>
            <w:r>
              <w:rPr>
                <w:sz w:val="20"/>
                <w:szCs w:val="20"/>
              </w:rPr>
              <w:t>是</w:t>
            </w:r>
          </w:p>
        </w:tc>
        <w:tc>
          <w:tcPr>
            <w:tcW w:w="1006" w:type="dxa"/>
            <w:tcBorders>
              <w:top w:val="single" w:color="000000" w:sz="2" w:space="0"/>
            </w:tcBorders>
            <w:vAlign w:val="top"/>
          </w:tcPr>
          <w:p w14:paraId="38886DDD">
            <w:pPr>
              <w:spacing w:line="274" w:lineRule="auto"/>
              <w:rPr>
                <w:rFonts w:ascii="Arial"/>
                <w:sz w:val="21"/>
              </w:rPr>
            </w:pPr>
          </w:p>
          <w:p w14:paraId="291C486B">
            <w:pPr>
              <w:spacing w:before="58" w:line="199" w:lineRule="auto"/>
              <w:ind w:left="47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79" w:type="dxa"/>
            <w:gridSpan w:val="2"/>
            <w:tcBorders>
              <w:top w:val="single" w:color="000000" w:sz="2" w:space="0"/>
            </w:tcBorders>
            <w:vAlign w:val="top"/>
          </w:tcPr>
          <w:p w14:paraId="3EDF4D96">
            <w:pPr>
              <w:spacing w:line="274" w:lineRule="auto"/>
              <w:rPr>
                <w:rFonts w:ascii="Arial"/>
                <w:sz w:val="21"/>
              </w:rPr>
            </w:pPr>
          </w:p>
          <w:p w14:paraId="5F43C7B5">
            <w:pPr>
              <w:spacing w:before="58" w:line="199" w:lineRule="auto"/>
              <w:ind w:left="41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17" w:type="dxa"/>
            <w:tcBorders>
              <w:top w:val="single" w:color="000000" w:sz="2" w:space="0"/>
            </w:tcBorders>
            <w:vAlign w:val="top"/>
          </w:tcPr>
          <w:p w14:paraId="1EAEBFEA">
            <w:pPr>
              <w:spacing w:line="278" w:lineRule="auto"/>
              <w:rPr>
                <w:rFonts w:ascii="Arial"/>
                <w:sz w:val="21"/>
              </w:rPr>
            </w:pPr>
          </w:p>
          <w:p w14:paraId="373A699A">
            <w:pPr>
              <w:spacing w:before="58" w:line="195" w:lineRule="auto"/>
              <w:ind w:left="198"/>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1.232</w:t>
            </w:r>
          </w:p>
        </w:tc>
        <w:tc>
          <w:tcPr>
            <w:tcW w:w="782" w:type="dxa"/>
            <w:tcBorders>
              <w:top w:val="single" w:color="000000" w:sz="2" w:space="0"/>
              <w:right w:val="single" w:color="000000" w:sz="10" w:space="0"/>
            </w:tcBorders>
            <w:vAlign w:val="top"/>
          </w:tcPr>
          <w:p w14:paraId="676A3E87">
            <w:pPr>
              <w:spacing w:line="274" w:lineRule="auto"/>
              <w:rPr>
                <w:rFonts w:ascii="Arial"/>
                <w:sz w:val="21"/>
              </w:rPr>
            </w:pPr>
          </w:p>
          <w:p w14:paraId="6CBE1A11">
            <w:pPr>
              <w:spacing w:before="58" w:line="199" w:lineRule="auto"/>
              <w:ind w:left="29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r w14:paraId="433455C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41" w:hRule="atLeast"/>
        </w:trPr>
        <w:tc>
          <w:tcPr>
            <w:tcW w:w="469" w:type="dxa"/>
            <w:vMerge w:val="continue"/>
            <w:tcBorders>
              <w:top w:val="nil"/>
              <w:left w:val="single" w:color="000000" w:sz="10" w:space="0"/>
              <w:bottom w:val="nil"/>
              <w:right w:val="single" w:color="000000" w:sz="4" w:space="0"/>
            </w:tcBorders>
            <w:textDirection w:val="tbRlV"/>
            <w:vAlign w:val="top"/>
          </w:tcPr>
          <w:p w14:paraId="75DEA3FC">
            <w:pPr>
              <w:rPr>
                <w:rFonts w:ascii="Arial"/>
                <w:sz w:val="21"/>
              </w:rPr>
            </w:pPr>
          </w:p>
        </w:tc>
        <w:tc>
          <w:tcPr>
            <w:tcW w:w="368" w:type="dxa"/>
            <w:tcBorders>
              <w:left w:val="single" w:color="000000" w:sz="4" w:space="0"/>
            </w:tcBorders>
            <w:vAlign w:val="top"/>
          </w:tcPr>
          <w:p w14:paraId="21D00D02">
            <w:pPr>
              <w:spacing w:line="284" w:lineRule="auto"/>
              <w:rPr>
                <w:rFonts w:ascii="Arial"/>
                <w:sz w:val="21"/>
              </w:rPr>
            </w:pPr>
          </w:p>
          <w:p w14:paraId="4773732F">
            <w:pPr>
              <w:spacing w:before="58" w:line="195" w:lineRule="auto"/>
              <w:ind w:left="185"/>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4</w:t>
            </w:r>
          </w:p>
        </w:tc>
        <w:tc>
          <w:tcPr>
            <w:tcW w:w="690" w:type="dxa"/>
            <w:vAlign w:val="top"/>
          </w:tcPr>
          <w:p w14:paraId="771927F2">
            <w:pPr>
              <w:pStyle w:val="6"/>
              <w:spacing w:before="278" w:line="225" w:lineRule="auto"/>
              <w:ind w:left="141"/>
              <w:rPr>
                <w:sz w:val="20"/>
                <w:szCs w:val="20"/>
              </w:rPr>
            </w:pPr>
            <w:r>
              <w:rPr>
                <w:spacing w:val="4"/>
                <w:sz w:val="20"/>
                <w:szCs w:val="20"/>
              </w:rPr>
              <w:t>食堂</w:t>
            </w:r>
          </w:p>
        </w:tc>
        <w:tc>
          <w:tcPr>
            <w:tcW w:w="830" w:type="dxa"/>
            <w:gridSpan w:val="2"/>
            <w:vAlign w:val="top"/>
          </w:tcPr>
          <w:p w14:paraId="506018E6">
            <w:pPr>
              <w:pStyle w:val="6"/>
              <w:spacing w:before="279" w:line="229" w:lineRule="auto"/>
              <w:ind w:left="215"/>
              <w:rPr>
                <w:sz w:val="20"/>
                <w:szCs w:val="20"/>
              </w:rPr>
            </w:pPr>
            <w:r>
              <w:rPr>
                <w:spacing w:val="3"/>
                <w:sz w:val="20"/>
                <w:szCs w:val="20"/>
              </w:rPr>
              <w:t>油烟</w:t>
            </w:r>
          </w:p>
        </w:tc>
        <w:tc>
          <w:tcPr>
            <w:tcW w:w="951" w:type="dxa"/>
            <w:gridSpan w:val="2"/>
            <w:vAlign w:val="top"/>
          </w:tcPr>
          <w:p w14:paraId="2ACE0020">
            <w:pPr>
              <w:spacing w:line="252" w:lineRule="auto"/>
              <w:rPr>
                <w:rFonts w:ascii="Arial"/>
                <w:sz w:val="21"/>
              </w:rPr>
            </w:pPr>
          </w:p>
          <w:p w14:paraId="3940C341">
            <w:pPr>
              <w:spacing w:before="57" w:line="199" w:lineRule="auto"/>
              <w:ind w:left="44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725" w:type="dxa"/>
            <w:gridSpan w:val="2"/>
            <w:vAlign w:val="top"/>
          </w:tcPr>
          <w:p w14:paraId="01562822">
            <w:pPr>
              <w:spacing w:line="255" w:lineRule="auto"/>
              <w:rPr>
                <w:rFonts w:ascii="Arial"/>
                <w:sz w:val="21"/>
              </w:rPr>
            </w:pPr>
          </w:p>
          <w:p w14:paraId="691E023A">
            <w:pPr>
              <w:spacing w:before="58" w:line="195" w:lineRule="auto"/>
              <w:ind w:left="81"/>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0.0151</w:t>
            </w:r>
          </w:p>
        </w:tc>
        <w:tc>
          <w:tcPr>
            <w:tcW w:w="550" w:type="dxa"/>
            <w:gridSpan w:val="2"/>
            <w:vAlign w:val="top"/>
          </w:tcPr>
          <w:p w14:paraId="7C62F3E6">
            <w:pPr>
              <w:pStyle w:val="6"/>
              <w:spacing w:before="149" w:line="235" w:lineRule="auto"/>
              <w:ind w:left="181" w:right="53" w:hanging="107"/>
              <w:rPr>
                <w:sz w:val="20"/>
                <w:szCs w:val="20"/>
              </w:rPr>
            </w:pPr>
            <w:r>
              <w:rPr>
                <w:spacing w:val="3"/>
                <w:sz w:val="20"/>
                <w:szCs w:val="20"/>
              </w:rPr>
              <w:t>无组</w:t>
            </w:r>
            <w:r>
              <w:rPr>
                <w:sz w:val="20"/>
                <w:szCs w:val="20"/>
              </w:rPr>
              <w:t xml:space="preserve"> 织</w:t>
            </w:r>
          </w:p>
        </w:tc>
        <w:tc>
          <w:tcPr>
            <w:tcW w:w="2890" w:type="dxa"/>
            <w:gridSpan w:val="4"/>
            <w:vAlign w:val="top"/>
          </w:tcPr>
          <w:p w14:paraId="33EE8A1C">
            <w:pPr>
              <w:pStyle w:val="6"/>
              <w:spacing w:before="278" w:line="227" w:lineRule="auto"/>
              <w:ind w:left="716"/>
              <w:rPr>
                <w:sz w:val="20"/>
                <w:szCs w:val="20"/>
              </w:rPr>
            </w:pPr>
            <w:r>
              <w:rPr>
                <w:spacing w:val="8"/>
                <w:sz w:val="20"/>
                <w:szCs w:val="20"/>
              </w:rPr>
              <w:t>采用油烟净化器</w:t>
            </w:r>
          </w:p>
        </w:tc>
        <w:tc>
          <w:tcPr>
            <w:tcW w:w="974" w:type="dxa"/>
            <w:vAlign w:val="top"/>
          </w:tcPr>
          <w:p w14:paraId="4D7DA9FA">
            <w:pPr>
              <w:spacing w:line="255" w:lineRule="auto"/>
              <w:rPr>
                <w:rFonts w:ascii="Arial"/>
                <w:sz w:val="21"/>
              </w:rPr>
            </w:pPr>
          </w:p>
          <w:p w14:paraId="13F115F9">
            <w:pPr>
              <w:spacing w:before="58" w:line="195" w:lineRule="auto"/>
              <w:ind w:left="280"/>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4000</w:t>
            </w:r>
          </w:p>
        </w:tc>
        <w:tc>
          <w:tcPr>
            <w:tcW w:w="1259" w:type="dxa"/>
            <w:gridSpan w:val="2"/>
            <w:vAlign w:val="top"/>
          </w:tcPr>
          <w:p w14:paraId="714966A0">
            <w:pPr>
              <w:spacing w:line="284" w:lineRule="auto"/>
              <w:rPr>
                <w:rFonts w:ascii="Arial"/>
                <w:sz w:val="21"/>
              </w:rPr>
            </w:pPr>
          </w:p>
          <w:p w14:paraId="03110410">
            <w:pPr>
              <w:spacing w:before="58" w:line="195" w:lineRule="auto"/>
              <w:ind w:left="533"/>
              <w:rPr>
                <w:rFonts w:ascii="Times New Roman" w:hAnsi="Times New Roman" w:eastAsia="Times New Roman" w:cs="Times New Roman"/>
                <w:sz w:val="20"/>
                <w:szCs w:val="20"/>
              </w:rPr>
            </w:pPr>
            <w:r>
              <w:rPr>
                <w:rFonts w:ascii="Times New Roman" w:hAnsi="Times New Roman" w:eastAsia="Times New Roman" w:cs="Times New Roman"/>
                <w:sz w:val="20"/>
                <w:szCs w:val="20"/>
              </w:rPr>
              <w:t>60</w:t>
            </w:r>
          </w:p>
        </w:tc>
        <w:tc>
          <w:tcPr>
            <w:tcW w:w="879" w:type="dxa"/>
            <w:vAlign w:val="top"/>
          </w:tcPr>
          <w:p w14:paraId="0653F9A4">
            <w:pPr>
              <w:spacing w:line="241" w:lineRule="auto"/>
              <w:rPr>
                <w:rFonts w:ascii="Arial"/>
                <w:sz w:val="21"/>
              </w:rPr>
            </w:pPr>
          </w:p>
          <w:p w14:paraId="5932AA13">
            <w:pPr>
              <w:pStyle w:val="6"/>
              <w:spacing w:before="65" w:line="231" w:lineRule="auto"/>
              <w:ind w:left="345"/>
              <w:rPr>
                <w:sz w:val="20"/>
                <w:szCs w:val="20"/>
              </w:rPr>
            </w:pPr>
            <w:r>
              <w:rPr>
                <w:sz w:val="20"/>
                <w:szCs w:val="20"/>
              </w:rPr>
              <w:t>是</w:t>
            </w:r>
          </w:p>
        </w:tc>
        <w:tc>
          <w:tcPr>
            <w:tcW w:w="1006" w:type="dxa"/>
            <w:vAlign w:val="top"/>
          </w:tcPr>
          <w:p w14:paraId="3C03C715">
            <w:pPr>
              <w:spacing w:line="280" w:lineRule="auto"/>
              <w:rPr>
                <w:rFonts w:ascii="Arial"/>
                <w:sz w:val="21"/>
              </w:rPr>
            </w:pPr>
          </w:p>
          <w:p w14:paraId="3E749E61">
            <w:pPr>
              <w:spacing w:before="58" w:line="199" w:lineRule="auto"/>
              <w:ind w:left="47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79" w:type="dxa"/>
            <w:gridSpan w:val="2"/>
            <w:vAlign w:val="top"/>
          </w:tcPr>
          <w:p w14:paraId="2CCCA802">
            <w:pPr>
              <w:spacing w:line="284" w:lineRule="auto"/>
              <w:rPr>
                <w:rFonts w:ascii="Arial"/>
                <w:sz w:val="21"/>
              </w:rPr>
            </w:pPr>
          </w:p>
          <w:p w14:paraId="6F91D937">
            <w:pPr>
              <w:spacing w:before="58" w:line="195" w:lineRule="auto"/>
              <w:ind w:left="104"/>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0.00672</w:t>
            </w:r>
          </w:p>
        </w:tc>
        <w:tc>
          <w:tcPr>
            <w:tcW w:w="817" w:type="dxa"/>
            <w:vAlign w:val="top"/>
          </w:tcPr>
          <w:p w14:paraId="00136A03">
            <w:pPr>
              <w:spacing w:line="284" w:lineRule="auto"/>
              <w:rPr>
                <w:rFonts w:ascii="Arial"/>
                <w:sz w:val="21"/>
              </w:rPr>
            </w:pPr>
          </w:p>
          <w:p w14:paraId="22F03D75">
            <w:pPr>
              <w:spacing w:before="58" w:line="195" w:lineRule="auto"/>
              <w:ind w:left="75"/>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0.00604</w:t>
            </w:r>
          </w:p>
        </w:tc>
        <w:tc>
          <w:tcPr>
            <w:tcW w:w="782" w:type="dxa"/>
            <w:tcBorders>
              <w:right w:val="single" w:color="000000" w:sz="10" w:space="0"/>
            </w:tcBorders>
            <w:vAlign w:val="top"/>
          </w:tcPr>
          <w:p w14:paraId="2642166E">
            <w:pPr>
              <w:spacing w:line="284" w:lineRule="auto"/>
              <w:rPr>
                <w:rFonts w:ascii="Arial"/>
                <w:sz w:val="21"/>
              </w:rPr>
            </w:pPr>
          </w:p>
          <w:p w14:paraId="5DB5D5A2">
            <w:pPr>
              <w:spacing w:before="58" w:line="195" w:lineRule="auto"/>
              <w:ind w:left="178"/>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900</w:t>
            </w:r>
          </w:p>
        </w:tc>
      </w:tr>
      <w:tr w14:paraId="3E9C69A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9" w:hRule="atLeast"/>
        </w:trPr>
        <w:tc>
          <w:tcPr>
            <w:tcW w:w="469" w:type="dxa"/>
            <w:vMerge w:val="continue"/>
            <w:tcBorders>
              <w:top w:val="nil"/>
              <w:left w:val="single" w:color="000000" w:sz="10" w:space="0"/>
              <w:bottom w:val="nil"/>
              <w:right w:val="single" w:color="000000" w:sz="4" w:space="0"/>
            </w:tcBorders>
            <w:textDirection w:val="tbRlV"/>
            <w:vAlign w:val="top"/>
          </w:tcPr>
          <w:p w14:paraId="66FCB7E7">
            <w:pPr>
              <w:rPr>
                <w:rFonts w:ascii="Arial"/>
                <w:sz w:val="21"/>
              </w:rPr>
            </w:pPr>
          </w:p>
        </w:tc>
        <w:tc>
          <w:tcPr>
            <w:tcW w:w="13600" w:type="dxa"/>
            <w:gridSpan w:val="23"/>
            <w:tcBorders>
              <w:left w:val="single" w:color="000000" w:sz="4" w:space="0"/>
              <w:bottom w:val="single" w:color="000000" w:sz="2" w:space="0"/>
              <w:right w:val="single" w:color="000000" w:sz="10" w:space="0"/>
            </w:tcBorders>
            <w:vAlign w:val="top"/>
          </w:tcPr>
          <w:p w14:paraId="754EAB6C">
            <w:pPr>
              <w:pStyle w:val="6"/>
              <w:spacing w:before="206" w:line="217" w:lineRule="auto"/>
              <w:ind w:left="1779"/>
            </w:pPr>
            <w:r>
              <w:rPr>
                <w:b/>
                <w:bCs/>
                <w:spacing w:val="-1"/>
              </w:rPr>
              <w:t>表</w:t>
            </w:r>
            <w:r>
              <w:rPr>
                <w:spacing w:val="-54"/>
              </w:rPr>
              <w:t xml:space="preserve"> </w:t>
            </w:r>
            <w:r>
              <w:rPr>
                <w:rFonts w:ascii="Times New Roman" w:hAnsi="Times New Roman" w:eastAsia="Times New Roman" w:cs="Times New Roman"/>
                <w:b/>
                <w:bCs/>
                <w:spacing w:val="-1"/>
              </w:rPr>
              <w:t xml:space="preserve">4-2                    </w:t>
            </w:r>
            <w:r>
              <w:rPr>
                <w:b/>
                <w:bCs/>
                <w:spacing w:val="-1"/>
              </w:rPr>
              <w:t>废气产排污节点、污染物及污</w:t>
            </w:r>
            <w:r>
              <w:rPr>
                <w:b/>
                <w:bCs/>
                <w:spacing w:val="-2"/>
              </w:rPr>
              <w:t>染治理设施信息表</w:t>
            </w:r>
          </w:p>
        </w:tc>
      </w:tr>
      <w:tr w14:paraId="24D50C1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23" w:hRule="atLeast"/>
        </w:trPr>
        <w:tc>
          <w:tcPr>
            <w:tcW w:w="469" w:type="dxa"/>
            <w:vMerge w:val="continue"/>
            <w:tcBorders>
              <w:top w:val="nil"/>
              <w:left w:val="single" w:color="000000" w:sz="10" w:space="0"/>
              <w:bottom w:val="nil"/>
              <w:right w:val="single" w:color="000000" w:sz="4" w:space="0"/>
            </w:tcBorders>
            <w:textDirection w:val="tbRlV"/>
            <w:vAlign w:val="top"/>
          </w:tcPr>
          <w:p w14:paraId="08192C9E">
            <w:pPr>
              <w:rPr>
                <w:rFonts w:ascii="Arial"/>
                <w:sz w:val="21"/>
              </w:rPr>
            </w:pPr>
          </w:p>
        </w:tc>
        <w:tc>
          <w:tcPr>
            <w:tcW w:w="368" w:type="dxa"/>
            <w:vMerge w:val="restart"/>
            <w:tcBorders>
              <w:top w:val="single" w:color="000000" w:sz="2" w:space="0"/>
              <w:left w:val="single" w:color="000000" w:sz="4" w:space="0"/>
              <w:bottom w:val="nil"/>
              <w:right w:val="nil"/>
            </w:tcBorders>
            <w:textDirection w:val="tbRlV"/>
            <w:vAlign w:val="top"/>
          </w:tcPr>
          <w:p w14:paraId="096A4586">
            <w:pPr>
              <w:pStyle w:val="6"/>
              <w:spacing w:before="7" w:line="218" w:lineRule="auto"/>
              <w:ind w:left="492"/>
              <w:rPr>
                <w:sz w:val="20"/>
                <w:szCs w:val="20"/>
              </w:rPr>
            </w:pPr>
            <w:r>
              <w:rPr>
                <w:b/>
                <w:bCs/>
                <w:spacing w:val="6"/>
                <w:sz w:val="20"/>
                <w:szCs w:val="20"/>
              </w:rPr>
              <w:t>序</w:t>
            </w:r>
            <w:r>
              <w:rPr>
                <w:spacing w:val="51"/>
                <w:sz w:val="20"/>
                <w:szCs w:val="20"/>
              </w:rPr>
              <w:t xml:space="preserve"> </w:t>
            </w:r>
            <w:r>
              <w:rPr>
                <w:b/>
                <w:bCs/>
                <w:spacing w:val="6"/>
                <w:sz w:val="20"/>
                <w:szCs w:val="20"/>
              </w:rPr>
              <w:t>号</w:t>
            </w:r>
          </w:p>
        </w:tc>
        <w:tc>
          <w:tcPr>
            <w:tcW w:w="690" w:type="dxa"/>
            <w:vMerge w:val="restart"/>
            <w:tcBorders>
              <w:top w:val="single" w:color="000000" w:sz="2" w:space="0"/>
              <w:left w:val="nil"/>
              <w:bottom w:val="nil"/>
              <w:right w:val="nil"/>
            </w:tcBorders>
            <w:vAlign w:val="top"/>
          </w:tcPr>
          <w:p w14:paraId="1B040A9D">
            <w:pPr>
              <w:spacing w:line="245" w:lineRule="auto"/>
              <w:rPr>
                <w:rFonts w:ascii="Arial"/>
                <w:sz w:val="21"/>
              </w:rPr>
            </w:pPr>
          </w:p>
          <w:p w14:paraId="2DF694B8">
            <w:pPr>
              <w:pStyle w:val="6"/>
              <w:spacing w:before="65" w:line="323" w:lineRule="auto"/>
              <w:ind w:left="180" w:right="98" w:hanging="1"/>
              <w:jc w:val="both"/>
              <w:rPr>
                <w:sz w:val="20"/>
                <w:szCs w:val="20"/>
              </w:rPr>
            </w:pPr>
            <w:r>
              <w:rPr>
                <w:b/>
                <w:bCs/>
                <w:spacing w:val="3"/>
                <w:sz w:val="20"/>
                <w:szCs w:val="20"/>
              </w:rPr>
              <w:t>产排</w:t>
            </w:r>
            <w:r>
              <w:rPr>
                <w:sz w:val="20"/>
                <w:szCs w:val="20"/>
              </w:rPr>
              <w:t xml:space="preserve"> </w:t>
            </w:r>
            <w:r>
              <w:rPr>
                <w:b/>
                <w:bCs/>
                <w:spacing w:val="3"/>
                <w:sz w:val="20"/>
                <w:szCs w:val="20"/>
              </w:rPr>
              <w:t>污环</w:t>
            </w:r>
            <w:r>
              <w:rPr>
                <w:sz w:val="20"/>
                <w:szCs w:val="20"/>
              </w:rPr>
              <w:t xml:space="preserve"> </w:t>
            </w:r>
            <w:r>
              <w:rPr>
                <w:b/>
                <w:bCs/>
                <w:spacing w:val="30"/>
                <w:w w:val="135"/>
                <w:sz w:val="20"/>
                <w:szCs w:val="20"/>
              </w:rPr>
              <w:t>节</w:t>
            </w:r>
          </w:p>
        </w:tc>
        <w:tc>
          <w:tcPr>
            <w:tcW w:w="4531" w:type="dxa"/>
            <w:gridSpan w:val="11"/>
            <w:tcBorders>
              <w:top w:val="single" w:color="000000" w:sz="2" w:space="0"/>
              <w:left w:val="nil"/>
              <w:bottom w:val="nil"/>
              <w:right w:val="nil"/>
            </w:tcBorders>
            <w:vAlign w:val="top"/>
          </w:tcPr>
          <w:p w14:paraId="7103851C">
            <w:pPr>
              <w:pStyle w:val="6"/>
              <w:tabs>
                <w:tab w:val="left" w:pos="1210"/>
              </w:tabs>
              <w:spacing w:before="127" w:line="227" w:lineRule="auto"/>
              <w:ind w:left="68"/>
              <w:rPr>
                <w:sz w:val="20"/>
                <w:szCs w:val="20"/>
              </w:rPr>
            </w:pPr>
            <w:r>
              <w:rPr>
                <w:sz w:val="20"/>
                <w:szCs w:val="20"/>
                <w:u w:val="single" w:color="auto"/>
              </w:rPr>
              <w:tab/>
            </w:r>
            <w:r>
              <w:rPr>
                <w:b/>
                <w:bCs/>
                <w:spacing w:val="4"/>
                <w:sz w:val="20"/>
                <w:szCs w:val="20"/>
                <w:u w:val="single" w:color="auto"/>
              </w:rPr>
              <w:t>排放口基本情况</w:t>
            </w:r>
            <w:r>
              <w:rPr>
                <w:spacing w:val="4"/>
                <w:sz w:val="20"/>
                <w:szCs w:val="20"/>
                <w:u w:val="single" w:color="auto"/>
              </w:rPr>
              <w:t xml:space="preserve">           </w:t>
            </w:r>
          </w:p>
        </w:tc>
        <w:tc>
          <w:tcPr>
            <w:tcW w:w="8011" w:type="dxa"/>
            <w:gridSpan w:val="10"/>
            <w:vMerge w:val="restart"/>
            <w:tcBorders>
              <w:top w:val="single" w:color="000000" w:sz="2" w:space="0"/>
              <w:left w:val="nil"/>
              <w:bottom w:val="nil"/>
              <w:right w:val="single" w:color="000000" w:sz="10" w:space="0"/>
            </w:tcBorders>
            <w:vAlign w:val="top"/>
          </w:tcPr>
          <w:p w14:paraId="5692F2F1">
            <w:pPr>
              <w:pStyle w:val="6"/>
              <w:spacing w:before="128" w:line="228" w:lineRule="auto"/>
              <w:ind w:left="5030"/>
              <w:rPr>
                <w:sz w:val="20"/>
                <w:szCs w:val="20"/>
              </w:rPr>
            </w:pPr>
            <w:r>
              <w:pict>
                <v:shape id="_x0000_s1109" o:spid="_x0000_s1109" style="position:absolute;left:0pt;margin-left:150.6pt;margin-top:19.2pt;height:0.5pt;width:243.25pt;mso-position-horizontal-relative:page;mso-position-vertical-relative:page;z-index:251766784;mso-width-relative:page;mso-height-relative:page;" filled="f" stroked="t" coordsize="4865,10" path="m0,4l4864,4e">
                  <v:fill on="f" focussize="0,0"/>
                  <v:stroke weight="0.48pt" color="#000000" miterlimit="2" joinstyle="bevel"/>
                  <v:imagedata o:title=""/>
                  <o:lock v:ext="edit"/>
                </v:shape>
              </w:pict>
            </w:r>
            <w:r>
              <w:rPr>
                <w:b/>
                <w:bCs/>
                <w:spacing w:val="6"/>
                <w:sz w:val="20"/>
                <w:szCs w:val="20"/>
              </w:rPr>
              <w:t>监测要求</w:t>
            </w:r>
          </w:p>
          <w:p w14:paraId="5F6D0DF9">
            <w:pPr>
              <w:spacing w:line="415" w:lineRule="auto"/>
              <w:rPr>
                <w:rFonts w:ascii="Arial"/>
                <w:sz w:val="21"/>
              </w:rPr>
            </w:pPr>
          </w:p>
          <w:p w14:paraId="177474E2">
            <w:pPr>
              <w:pStyle w:val="6"/>
              <w:spacing w:before="65" w:line="228" w:lineRule="auto"/>
              <w:ind w:left="3981"/>
              <w:rPr>
                <w:sz w:val="20"/>
                <w:szCs w:val="20"/>
              </w:rPr>
            </w:pPr>
            <w:r>
              <w:pict>
                <v:shape id="_x0000_s1110" o:spid="_x0000_s1110" o:spt="202" type="#_x0000_t202" style="position:absolute;left:0pt;margin-left:35.65pt;margin-top:-6.95pt;height:14.4pt;width:43.75pt;z-index:251768832;mso-width-relative:page;mso-height-relative:page;" filled="f" stroked="f" coordsize="21600,21600">
                  <v:path/>
                  <v:fill on="f" focussize="0,0"/>
                  <v:stroke on="f"/>
                  <v:imagedata o:title=""/>
                  <o:lock v:ext="edit" aspectratio="f"/>
                  <v:textbox inset="0mm,0mm,0mm,0mm">
                    <w:txbxContent>
                      <w:p w14:paraId="1613A1AE">
                        <w:pPr>
                          <w:pStyle w:val="6"/>
                          <w:spacing w:before="20" w:line="228" w:lineRule="auto"/>
                          <w:ind w:left="20"/>
                          <w:rPr>
                            <w:sz w:val="20"/>
                            <w:szCs w:val="20"/>
                          </w:rPr>
                        </w:pPr>
                        <w:r>
                          <w:rPr>
                            <w:b/>
                            <w:bCs/>
                            <w:spacing w:val="6"/>
                            <w:sz w:val="20"/>
                            <w:szCs w:val="20"/>
                          </w:rPr>
                          <w:t>排放标准</w:t>
                        </w:r>
                      </w:p>
                    </w:txbxContent>
                  </v:textbox>
                </v:shape>
              </w:pict>
            </w:r>
            <w:r>
              <w:pict>
                <v:shape id="_x0000_s1111" o:spid="_x0000_s1111" o:spt="202" type="#_x0000_t202" style="position:absolute;left:0pt;margin-left:354.95pt;margin-top:-6.7pt;height:32.35pt;width:33.2pt;z-index:251767808;mso-width-relative:page;mso-height-relative:page;" filled="f" stroked="f" coordsize="21600,21600">
                  <v:path/>
                  <v:fill on="f" focussize="0,0"/>
                  <v:stroke on="f"/>
                  <v:imagedata o:title=""/>
                  <o:lock v:ext="edit" aspectratio="f"/>
                  <v:textbox inset="0mm,0mm,0mm,0mm">
                    <w:txbxContent>
                      <w:p w14:paraId="649E1280">
                        <w:pPr>
                          <w:pStyle w:val="6"/>
                          <w:spacing w:before="20" w:line="289" w:lineRule="auto"/>
                          <w:ind w:left="236" w:right="20" w:hanging="216"/>
                          <w:rPr>
                            <w:sz w:val="20"/>
                            <w:szCs w:val="20"/>
                          </w:rPr>
                        </w:pPr>
                        <w:r>
                          <w:rPr>
                            <w:b/>
                            <w:bCs/>
                            <w:spacing w:val="5"/>
                            <w:sz w:val="20"/>
                            <w:szCs w:val="20"/>
                          </w:rPr>
                          <w:t>检测频</w:t>
                        </w:r>
                        <w:r>
                          <w:rPr>
                            <w:sz w:val="20"/>
                            <w:szCs w:val="20"/>
                          </w:rPr>
                          <w:t xml:space="preserve"> </w:t>
                        </w:r>
                        <w:r>
                          <w:rPr>
                            <w:b/>
                            <w:bCs/>
                            <w:spacing w:val="-3"/>
                            <w:sz w:val="20"/>
                            <w:szCs w:val="20"/>
                          </w:rPr>
                          <w:t>次</w:t>
                        </w:r>
                      </w:p>
                    </w:txbxContent>
                  </v:textbox>
                </v:shape>
              </w:pict>
            </w:r>
            <w:r>
              <w:rPr>
                <w:b/>
                <w:bCs/>
                <w:spacing w:val="5"/>
                <w:sz w:val="20"/>
                <w:szCs w:val="20"/>
              </w:rPr>
              <w:t>监测点位</w:t>
            </w:r>
            <w:r>
              <w:rPr>
                <w:spacing w:val="5"/>
                <w:sz w:val="20"/>
                <w:szCs w:val="20"/>
              </w:rPr>
              <w:t xml:space="preserve">           </w:t>
            </w:r>
            <w:r>
              <w:rPr>
                <w:b/>
                <w:bCs/>
                <w:spacing w:val="5"/>
                <w:sz w:val="20"/>
                <w:szCs w:val="20"/>
              </w:rPr>
              <w:t>监测因子</w:t>
            </w:r>
          </w:p>
        </w:tc>
      </w:tr>
      <w:tr w14:paraId="5290957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028" w:hRule="atLeast"/>
        </w:trPr>
        <w:tc>
          <w:tcPr>
            <w:tcW w:w="469" w:type="dxa"/>
            <w:vMerge w:val="continue"/>
            <w:tcBorders>
              <w:top w:val="nil"/>
              <w:left w:val="single" w:color="000000" w:sz="10" w:space="0"/>
              <w:bottom w:val="nil"/>
              <w:right w:val="single" w:color="000000" w:sz="4" w:space="0"/>
            </w:tcBorders>
            <w:textDirection w:val="tbRlV"/>
            <w:vAlign w:val="top"/>
          </w:tcPr>
          <w:p w14:paraId="0D668902">
            <w:pPr>
              <w:rPr>
                <w:rFonts w:ascii="Arial"/>
                <w:sz w:val="21"/>
              </w:rPr>
            </w:pPr>
          </w:p>
        </w:tc>
        <w:tc>
          <w:tcPr>
            <w:tcW w:w="368" w:type="dxa"/>
            <w:vMerge w:val="continue"/>
            <w:tcBorders>
              <w:top w:val="nil"/>
              <w:left w:val="single" w:color="000000" w:sz="4" w:space="0"/>
              <w:bottom w:val="single" w:color="000000" w:sz="2" w:space="0"/>
              <w:right w:val="nil"/>
            </w:tcBorders>
            <w:textDirection w:val="tbRlV"/>
            <w:vAlign w:val="top"/>
          </w:tcPr>
          <w:p w14:paraId="481D8D1A">
            <w:pPr>
              <w:rPr>
                <w:rFonts w:ascii="Arial"/>
                <w:sz w:val="21"/>
              </w:rPr>
            </w:pPr>
          </w:p>
        </w:tc>
        <w:tc>
          <w:tcPr>
            <w:tcW w:w="690" w:type="dxa"/>
            <w:vMerge w:val="continue"/>
            <w:tcBorders>
              <w:top w:val="nil"/>
              <w:left w:val="nil"/>
              <w:bottom w:val="single" w:color="000000" w:sz="2" w:space="0"/>
              <w:right w:val="nil"/>
            </w:tcBorders>
            <w:vAlign w:val="top"/>
          </w:tcPr>
          <w:p w14:paraId="06BA06C6">
            <w:pPr>
              <w:rPr>
                <w:rFonts w:ascii="Arial"/>
                <w:sz w:val="21"/>
              </w:rPr>
            </w:pPr>
          </w:p>
        </w:tc>
        <w:tc>
          <w:tcPr>
            <w:tcW w:w="606" w:type="dxa"/>
            <w:tcBorders>
              <w:top w:val="nil"/>
              <w:left w:val="nil"/>
              <w:bottom w:val="single" w:color="000000" w:sz="2" w:space="0"/>
              <w:right w:val="nil"/>
            </w:tcBorders>
            <w:vAlign w:val="top"/>
          </w:tcPr>
          <w:p w14:paraId="0156AF33">
            <w:pPr>
              <w:pStyle w:val="6"/>
              <w:spacing w:before="74" w:line="302" w:lineRule="auto"/>
              <w:ind w:left="188" w:right="111" w:firstLine="58"/>
              <w:jc w:val="both"/>
              <w:rPr>
                <w:rFonts w:ascii="Times New Roman" w:hAnsi="Times New Roman" w:eastAsia="Times New Roman" w:cs="Times New Roman"/>
                <w:sz w:val="20"/>
                <w:szCs w:val="20"/>
              </w:rPr>
            </w:pPr>
            <w:r>
              <w:rPr>
                <w:b/>
                <w:bCs/>
                <w:spacing w:val="-7"/>
                <w:sz w:val="20"/>
                <w:szCs w:val="20"/>
              </w:rPr>
              <w:t>高</w:t>
            </w:r>
            <w:r>
              <w:rPr>
                <w:sz w:val="20"/>
                <w:szCs w:val="20"/>
              </w:rPr>
              <w:t xml:space="preserve"> </w:t>
            </w:r>
            <w:r>
              <w:rPr>
                <w:b/>
                <w:bCs/>
                <w:spacing w:val="15"/>
                <w:w w:val="118"/>
                <w:sz w:val="20"/>
                <w:szCs w:val="20"/>
              </w:rPr>
              <w:t>度</w:t>
            </w:r>
            <w:r>
              <w:rPr>
                <w:sz w:val="20"/>
                <w:szCs w:val="20"/>
              </w:rPr>
              <w:t xml:space="preserve"> </w:t>
            </w:r>
            <w:r>
              <w:rPr>
                <w:rFonts w:ascii="Times New Roman" w:hAnsi="Times New Roman" w:eastAsia="Times New Roman" w:cs="Times New Roman"/>
                <w:b/>
                <w:bCs/>
                <w:spacing w:val="2"/>
                <w:sz w:val="20"/>
                <w:szCs w:val="20"/>
              </w:rPr>
              <w:t>(m)</w:t>
            </w:r>
          </w:p>
        </w:tc>
        <w:tc>
          <w:tcPr>
            <w:tcW w:w="759" w:type="dxa"/>
            <w:gridSpan w:val="2"/>
            <w:tcBorders>
              <w:top w:val="nil"/>
              <w:left w:val="nil"/>
              <w:bottom w:val="single" w:color="000000" w:sz="2" w:space="0"/>
              <w:right w:val="nil"/>
            </w:tcBorders>
            <w:vAlign w:val="top"/>
          </w:tcPr>
          <w:p w14:paraId="742CFAC0">
            <w:pPr>
              <w:pStyle w:val="6"/>
              <w:spacing w:before="75" w:line="290" w:lineRule="auto"/>
              <w:ind w:left="124" w:right="119" w:firstLine="50"/>
              <w:jc w:val="both"/>
              <w:rPr>
                <w:rFonts w:ascii="Times New Roman" w:hAnsi="Times New Roman" w:eastAsia="Times New Roman" w:cs="Times New Roman"/>
                <w:sz w:val="20"/>
                <w:szCs w:val="20"/>
              </w:rPr>
            </w:pPr>
            <w:r>
              <w:rPr>
                <w:b/>
                <w:bCs/>
                <w:spacing w:val="3"/>
                <w:sz w:val="20"/>
                <w:szCs w:val="20"/>
              </w:rPr>
              <w:t>排气</w:t>
            </w:r>
            <w:r>
              <w:rPr>
                <w:sz w:val="20"/>
                <w:szCs w:val="20"/>
              </w:rPr>
              <w:t xml:space="preserve"> </w:t>
            </w:r>
            <w:r>
              <w:rPr>
                <w:b/>
                <w:bCs/>
                <w:spacing w:val="29"/>
                <w:sz w:val="20"/>
                <w:szCs w:val="20"/>
              </w:rPr>
              <w:t>筒内</w:t>
            </w:r>
            <w:r>
              <w:rPr>
                <w:sz w:val="20"/>
                <w:szCs w:val="20"/>
              </w:rPr>
              <w:t xml:space="preserve"> </w:t>
            </w:r>
            <w:r>
              <w:rPr>
                <w:b/>
                <w:bCs/>
                <w:spacing w:val="3"/>
                <w:sz w:val="20"/>
                <w:szCs w:val="20"/>
              </w:rPr>
              <w:t>径</w:t>
            </w:r>
            <w:r>
              <w:rPr>
                <w:rFonts w:ascii="Times New Roman" w:hAnsi="Times New Roman" w:eastAsia="Times New Roman" w:cs="Times New Roman"/>
                <w:b/>
                <w:bCs/>
                <w:spacing w:val="3"/>
                <w:sz w:val="20"/>
                <w:szCs w:val="20"/>
              </w:rPr>
              <w:t>(m)</w:t>
            </w:r>
          </w:p>
        </w:tc>
        <w:tc>
          <w:tcPr>
            <w:tcW w:w="657" w:type="dxa"/>
            <w:gridSpan w:val="2"/>
            <w:tcBorders>
              <w:top w:val="nil"/>
              <w:left w:val="nil"/>
              <w:bottom w:val="single" w:color="000000" w:sz="2" w:space="0"/>
              <w:right w:val="nil"/>
            </w:tcBorders>
            <w:vAlign w:val="top"/>
          </w:tcPr>
          <w:p w14:paraId="7F496D02">
            <w:pPr>
              <w:pStyle w:val="6"/>
              <w:spacing w:before="255" w:line="315" w:lineRule="auto"/>
              <w:ind w:left="166" w:right="113" w:hanging="34"/>
              <w:rPr>
                <w:rFonts w:ascii="Times New Roman" w:hAnsi="Times New Roman" w:eastAsia="Times New Roman" w:cs="Times New Roman"/>
                <w:sz w:val="20"/>
                <w:szCs w:val="20"/>
              </w:rPr>
            </w:pPr>
            <w:r>
              <w:rPr>
                <w:b/>
                <w:bCs/>
                <w:spacing w:val="3"/>
                <w:sz w:val="20"/>
                <w:szCs w:val="20"/>
              </w:rPr>
              <w:t>温度</w:t>
            </w:r>
            <w:r>
              <w:rPr>
                <w:sz w:val="20"/>
                <w:szCs w:val="20"/>
              </w:rPr>
              <w:t xml:space="preserve"> </w:t>
            </w:r>
            <w:r>
              <w:rPr>
                <w:rFonts w:ascii="Times New Roman" w:hAnsi="Times New Roman" w:eastAsia="Times New Roman" w:cs="Times New Roman"/>
                <w:b/>
                <w:bCs/>
                <w:spacing w:val="2"/>
                <w:sz w:val="20"/>
                <w:szCs w:val="20"/>
              </w:rPr>
              <w:t>(</w:t>
            </w:r>
            <w:r>
              <w:rPr>
                <w:b/>
                <w:bCs/>
                <w:spacing w:val="2"/>
                <w:sz w:val="20"/>
                <w:szCs w:val="20"/>
              </w:rPr>
              <w:t>℃</w:t>
            </w:r>
            <w:r>
              <w:rPr>
                <w:rFonts w:ascii="Times New Roman" w:hAnsi="Times New Roman" w:eastAsia="Times New Roman" w:cs="Times New Roman"/>
                <w:b/>
                <w:bCs/>
                <w:spacing w:val="2"/>
                <w:sz w:val="20"/>
                <w:szCs w:val="20"/>
              </w:rPr>
              <w:t>)</w:t>
            </w:r>
          </w:p>
        </w:tc>
        <w:tc>
          <w:tcPr>
            <w:tcW w:w="484" w:type="dxa"/>
            <w:tcBorders>
              <w:top w:val="nil"/>
              <w:left w:val="nil"/>
              <w:bottom w:val="single" w:color="000000" w:sz="2" w:space="0"/>
              <w:right w:val="nil"/>
            </w:tcBorders>
            <w:textDirection w:val="tbRlV"/>
            <w:vAlign w:val="top"/>
          </w:tcPr>
          <w:p w14:paraId="576A4E79">
            <w:pPr>
              <w:pStyle w:val="6"/>
              <w:spacing w:before="156" w:line="214" w:lineRule="auto"/>
              <w:ind w:left="254"/>
              <w:rPr>
                <w:sz w:val="20"/>
                <w:szCs w:val="20"/>
              </w:rPr>
            </w:pPr>
            <w:r>
              <w:rPr>
                <w:b/>
                <w:bCs/>
                <w:spacing w:val="6"/>
                <w:sz w:val="20"/>
                <w:szCs w:val="20"/>
              </w:rPr>
              <w:t>编</w:t>
            </w:r>
            <w:r>
              <w:rPr>
                <w:spacing w:val="51"/>
                <w:sz w:val="20"/>
                <w:szCs w:val="20"/>
              </w:rPr>
              <w:t xml:space="preserve"> </w:t>
            </w:r>
            <w:r>
              <w:rPr>
                <w:b/>
                <w:bCs/>
                <w:spacing w:val="6"/>
                <w:sz w:val="20"/>
                <w:szCs w:val="20"/>
              </w:rPr>
              <w:t>号</w:t>
            </w:r>
          </w:p>
        </w:tc>
        <w:tc>
          <w:tcPr>
            <w:tcW w:w="303" w:type="dxa"/>
            <w:tcBorders>
              <w:top w:val="nil"/>
              <w:left w:val="nil"/>
              <w:bottom w:val="single" w:color="000000" w:sz="2" w:space="0"/>
              <w:right w:val="nil"/>
            </w:tcBorders>
            <w:textDirection w:val="tbRlV"/>
            <w:vAlign w:val="top"/>
          </w:tcPr>
          <w:p w14:paraId="028B9943">
            <w:pPr>
              <w:pStyle w:val="6"/>
              <w:spacing w:before="89" w:line="218" w:lineRule="auto"/>
              <w:ind w:left="254"/>
              <w:rPr>
                <w:sz w:val="20"/>
                <w:szCs w:val="20"/>
              </w:rPr>
            </w:pPr>
            <w:r>
              <w:rPr>
                <w:b/>
                <w:bCs/>
                <w:spacing w:val="6"/>
                <w:sz w:val="20"/>
                <w:szCs w:val="20"/>
              </w:rPr>
              <w:t>名</w:t>
            </w:r>
            <w:r>
              <w:rPr>
                <w:spacing w:val="51"/>
                <w:sz w:val="20"/>
                <w:szCs w:val="20"/>
              </w:rPr>
              <w:t xml:space="preserve"> </w:t>
            </w:r>
            <w:r>
              <w:rPr>
                <w:b/>
                <w:bCs/>
                <w:spacing w:val="6"/>
                <w:sz w:val="20"/>
                <w:szCs w:val="20"/>
              </w:rPr>
              <w:t>称</w:t>
            </w:r>
          </w:p>
        </w:tc>
        <w:tc>
          <w:tcPr>
            <w:tcW w:w="376" w:type="dxa"/>
            <w:gridSpan w:val="2"/>
            <w:tcBorders>
              <w:top w:val="nil"/>
              <w:left w:val="nil"/>
              <w:bottom w:val="single" w:color="000000" w:sz="2" w:space="0"/>
              <w:right w:val="nil"/>
            </w:tcBorders>
            <w:textDirection w:val="tbRlV"/>
            <w:vAlign w:val="top"/>
          </w:tcPr>
          <w:p w14:paraId="2DDC3F01">
            <w:pPr>
              <w:pStyle w:val="6"/>
              <w:spacing w:before="69" w:line="216" w:lineRule="auto"/>
              <w:ind w:left="254"/>
              <w:rPr>
                <w:sz w:val="20"/>
                <w:szCs w:val="20"/>
              </w:rPr>
            </w:pPr>
            <w:r>
              <w:rPr>
                <w:b/>
                <w:bCs/>
                <w:spacing w:val="6"/>
                <w:sz w:val="20"/>
                <w:szCs w:val="20"/>
              </w:rPr>
              <w:t>类</w:t>
            </w:r>
            <w:r>
              <w:rPr>
                <w:spacing w:val="51"/>
                <w:sz w:val="20"/>
                <w:szCs w:val="20"/>
              </w:rPr>
              <w:t xml:space="preserve"> </w:t>
            </w:r>
            <w:r>
              <w:rPr>
                <w:b/>
                <w:bCs/>
                <w:spacing w:val="6"/>
                <w:sz w:val="20"/>
                <w:szCs w:val="20"/>
              </w:rPr>
              <w:t>型</w:t>
            </w:r>
          </w:p>
        </w:tc>
        <w:tc>
          <w:tcPr>
            <w:tcW w:w="1346" w:type="dxa"/>
            <w:gridSpan w:val="2"/>
            <w:tcBorders>
              <w:top w:val="nil"/>
              <w:left w:val="nil"/>
              <w:bottom w:val="single" w:color="000000" w:sz="2" w:space="0"/>
              <w:right w:val="nil"/>
            </w:tcBorders>
            <w:vAlign w:val="top"/>
          </w:tcPr>
          <w:p w14:paraId="7613E063">
            <w:pPr>
              <w:pStyle w:val="6"/>
              <w:spacing w:before="254" w:line="318" w:lineRule="auto"/>
              <w:ind w:left="84" w:right="849"/>
              <w:rPr>
                <w:sz w:val="20"/>
                <w:szCs w:val="20"/>
              </w:rPr>
            </w:pPr>
            <w:r>
              <w:rPr>
                <w:b/>
                <w:bCs/>
                <w:spacing w:val="3"/>
                <w:sz w:val="20"/>
                <w:szCs w:val="20"/>
              </w:rPr>
              <w:t>地理</w:t>
            </w:r>
            <w:r>
              <w:rPr>
                <w:sz w:val="20"/>
                <w:szCs w:val="20"/>
              </w:rPr>
              <w:t xml:space="preserve"> </w:t>
            </w:r>
            <w:r>
              <w:rPr>
                <w:b/>
                <w:bCs/>
                <w:spacing w:val="3"/>
                <w:sz w:val="20"/>
                <w:szCs w:val="20"/>
              </w:rPr>
              <w:t>坐标</w:t>
            </w:r>
          </w:p>
        </w:tc>
        <w:tc>
          <w:tcPr>
            <w:tcW w:w="8011" w:type="dxa"/>
            <w:gridSpan w:val="10"/>
            <w:vMerge w:val="continue"/>
            <w:tcBorders>
              <w:top w:val="nil"/>
              <w:left w:val="nil"/>
              <w:bottom w:val="single" w:color="000000" w:sz="2" w:space="0"/>
              <w:right w:val="single" w:color="000000" w:sz="10" w:space="0"/>
            </w:tcBorders>
            <w:vAlign w:val="top"/>
          </w:tcPr>
          <w:p w14:paraId="64BE7602">
            <w:pPr>
              <w:rPr>
                <w:rFonts w:ascii="Arial"/>
                <w:sz w:val="21"/>
              </w:rPr>
            </w:pPr>
          </w:p>
        </w:tc>
      </w:tr>
      <w:tr w14:paraId="36346B7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64" w:hRule="atLeast"/>
        </w:trPr>
        <w:tc>
          <w:tcPr>
            <w:tcW w:w="469" w:type="dxa"/>
            <w:vMerge w:val="continue"/>
            <w:tcBorders>
              <w:top w:val="nil"/>
              <w:left w:val="single" w:color="000000" w:sz="10" w:space="0"/>
              <w:bottom w:val="nil"/>
              <w:right w:val="single" w:color="000000" w:sz="4" w:space="0"/>
            </w:tcBorders>
            <w:textDirection w:val="tbRlV"/>
            <w:vAlign w:val="top"/>
          </w:tcPr>
          <w:p w14:paraId="63BEDBFC">
            <w:pPr>
              <w:rPr>
                <w:rFonts w:ascii="Arial"/>
                <w:sz w:val="21"/>
              </w:rPr>
            </w:pPr>
          </w:p>
        </w:tc>
        <w:tc>
          <w:tcPr>
            <w:tcW w:w="368" w:type="dxa"/>
            <w:tcBorders>
              <w:top w:val="single" w:color="000000" w:sz="2" w:space="0"/>
              <w:left w:val="single" w:color="000000" w:sz="4" w:space="0"/>
              <w:bottom w:val="single" w:color="000000" w:sz="2" w:space="0"/>
              <w:right w:val="nil"/>
            </w:tcBorders>
            <w:vAlign w:val="top"/>
          </w:tcPr>
          <w:p w14:paraId="071AE8AA">
            <w:pPr>
              <w:spacing w:line="273" w:lineRule="auto"/>
              <w:rPr>
                <w:rFonts w:ascii="Arial"/>
                <w:sz w:val="21"/>
              </w:rPr>
            </w:pPr>
          </w:p>
          <w:p w14:paraId="259BD37A">
            <w:pPr>
              <w:spacing w:before="57" w:line="195" w:lineRule="auto"/>
              <w:ind w:left="172"/>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690" w:type="dxa"/>
            <w:tcBorders>
              <w:top w:val="single" w:color="000000" w:sz="2" w:space="0"/>
              <w:left w:val="nil"/>
              <w:bottom w:val="single" w:color="000000" w:sz="2" w:space="0"/>
              <w:right w:val="nil"/>
            </w:tcBorders>
            <w:vAlign w:val="top"/>
          </w:tcPr>
          <w:p w14:paraId="76EBEC4A">
            <w:pPr>
              <w:pStyle w:val="6"/>
              <w:spacing w:before="171" w:line="236" w:lineRule="auto"/>
              <w:ind w:left="288" w:right="100" w:hanging="107"/>
              <w:rPr>
                <w:sz w:val="20"/>
                <w:szCs w:val="20"/>
              </w:rPr>
            </w:pPr>
            <w:r>
              <w:rPr>
                <w:spacing w:val="3"/>
                <w:sz w:val="20"/>
                <w:szCs w:val="20"/>
              </w:rPr>
              <w:t>无组</w:t>
            </w:r>
            <w:r>
              <w:rPr>
                <w:sz w:val="20"/>
                <w:szCs w:val="20"/>
              </w:rPr>
              <w:t xml:space="preserve"> 织</w:t>
            </w:r>
          </w:p>
        </w:tc>
        <w:tc>
          <w:tcPr>
            <w:tcW w:w="3807" w:type="dxa"/>
            <w:gridSpan w:val="10"/>
            <w:tcBorders>
              <w:top w:val="single" w:color="000000" w:sz="2" w:space="0"/>
              <w:left w:val="nil"/>
              <w:bottom w:val="single" w:color="000000" w:sz="2" w:space="0"/>
              <w:right w:val="nil"/>
            </w:tcBorders>
            <w:vAlign w:val="top"/>
          </w:tcPr>
          <w:p w14:paraId="4E1E8D02">
            <w:pPr>
              <w:spacing w:line="274" w:lineRule="auto"/>
              <w:rPr>
                <w:rFonts w:ascii="Arial"/>
                <w:sz w:val="21"/>
              </w:rPr>
            </w:pPr>
          </w:p>
          <w:p w14:paraId="6C6FACD3">
            <w:pPr>
              <w:spacing w:before="57" w:line="199" w:lineRule="auto"/>
              <w:ind w:left="30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r>
              <w:rPr>
                <w:rFonts w:ascii="Times New Roman" w:hAnsi="Times New Roman" w:eastAsia="Times New Roman" w:cs="Times New Roman"/>
                <w:spacing w:val="3"/>
                <w:sz w:val="20"/>
                <w:szCs w:val="20"/>
              </w:rPr>
              <w:t xml:space="preserve">           </w:t>
            </w:r>
            <w:r>
              <w:rPr>
                <w:rFonts w:ascii="Times New Roman" w:hAnsi="Times New Roman" w:eastAsia="Times New Roman" w:cs="Times New Roman"/>
                <w:spacing w:val="2"/>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spacing w:val="2"/>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spacing w:val="2"/>
                <w:sz w:val="20"/>
                <w:szCs w:val="20"/>
              </w:rPr>
              <w:t>/</w:t>
            </w:r>
            <w:r>
              <w:rPr>
                <w:rFonts w:ascii="Times New Roman" w:hAnsi="Times New Roman" w:eastAsia="Times New Roman" w:cs="Times New Roman"/>
                <w:spacing w:val="4"/>
                <w:sz w:val="20"/>
                <w:szCs w:val="20"/>
              </w:rPr>
              <w:t xml:space="preserve">      </w:t>
            </w:r>
            <w:r>
              <w:rPr>
                <w:rFonts w:ascii="Times New Roman" w:hAnsi="Times New Roman" w:eastAsia="Times New Roman" w:cs="Times New Roman"/>
                <w:spacing w:val="2"/>
                <w:sz w:val="20"/>
                <w:szCs w:val="20"/>
              </w:rPr>
              <w:t>/</w:t>
            </w:r>
            <w:r>
              <w:rPr>
                <w:rFonts w:ascii="Times New Roman" w:hAnsi="Times New Roman" w:eastAsia="Times New Roman" w:cs="Times New Roman"/>
                <w:spacing w:val="1"/>
                <w:sz w:val="20"/>
                <w:szCs w:val="20"/>
              </w:rPr>
              <w:t xml:space="preserve">      </w:t>
            </w:r>
            <w:r>
              <w:rPr>
                <w:rFonts w:ascii="Times New Roman" w:hAnsi="Times New Roman" w:eastAsia="Times New Roman" w:cs="Times New Roman"/>
                <w:spacing w:val="2"/>
                <w:sz w:val="20"/>
                <w:szCs w:val="20"/>
              </w:rPr>
              <w:t>/</w:t>
            </w:r>
            <w:r>
              <w:rPr>
                <w:rFonts w:ascii="Times New Roman" w:hAnsi="Times New Roman" w:eastAsia="Times New Roman" w:cs="Times New Roman"/>
                <w:spacing w:val="6"/>
                <w:sz w:val="20"/>
                <w:szCs w:val="20"/>
              </w:rPr>
              <w:t xml:space="preserve">        </w:t>
            </w:r>
            <w:r>
              <w:rPr>
                <w:rFonts w:ascii="Times New Roman" w:hAnsi="Times New Roman" w:eastAsia="Times New Roman" w:cs="Times New Roman"/>
                <w:spacing w:val="2"/>
                <w:sz w:val="20"/>
                <w:szCs w:val="20"/>
              </w:rPr>
              <w:t>/</w:t>
            </w:r>
          </w:p>
        </w:tc>
        <w:tc>
          <w:tcPr>
            <w:tcW w:w="3688" w:type="dxa"/>
            <w:gridSpan w:val="4"/>
            <w:tcBorders>
              <w:top w:val="single" w:color="000000" w:sz="2" w:space="0"/>
              <w:left w:val="nil"/>
              <w:bottom w:val="single" w:color="000000" w:sz="2" w:space="0"/>
              <w:right w:val="nil"/>
            </w:tcBorders>
            <w:vAlign w:val="top"/>
          </w:tcPr>
          <w:p w14:paraId="03828D3F">
            <w:pPr>
              <w:pStyle w:val="6"/>
              <w:spacing w:before="172" w:line="228" w:lineRule="auto"/>
              <w:ind w:left="519"/>
              <w:rPr>
                <w:sz w:val="20"/>
                <w:szCs w:val="20"/>
              </w:rPr>
            </w:pPr>
            <w:r>
              <w:rPr>
                <w:spacing w:val="8"/>
                <w:sz w:val="20"/>
                <w:szCs w:val="20"/>
              </w:rPr>
              <w:t>《煤炭工业污染物排放标准》</w:t>
            </w:r>
          </w:p>
          <w:p w14:paraId="3338EB19">
            <w:pPr>
              <w:pStyle w:val="6"/>
              <w:spacing w:before="13" w:line="228" w:lineRule="auto"/>
              <w:ind w:left="219"/>
              <w:rPr>
                <w:sz w:val="20"/>
                <w:szCs w:val="20"/>
              </w:rPr>
            </w:pPr>
            <w:r>
              <w:rPr>
                <w:spacing w:val="7"/>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7"/>
                <w:sz w:val="20"/>
                <w:szCs w:val="20"/>
              </w:rPr>
              <w:t>20426</w:t>
            </w:r>
            <w:r>
              <w:rPr>
                <w:spacing w:val="7"/>
                <w:sz w:val="20"/>
                <w:szCs w:val="20"/>
              </w:rPr>
              <w:t>－</w:t>
            </w:r>
            <w:r>
              <w:rPr>
                <w:rFonts w:ascii="Times New Roman" w:hAnsi="Times New Roman" w:eastAsia="Times New Roman" w:cs="Times New Roman"/>
                <w:spacing w:val="7"/>
                <w:sz w:val="20"/>
                <w:szCs w:val="20"/>
              </w:rPr>
              <w:t>2006</w:t>
            </w:r>
            <w:r>
              <w:rPr>
                <w:spacing w:val="7"/>
                <w:sz w:val="20"/>
                <w:szCs w:val="20"/>
              </w:rPr>
              <w:t>）无组织排放限值</w:t>
            </w:r>
          </w:p>
        </w:tc>
        <w:tc>
          <w:tcPr>
            <w:tcW w:w="2884" w:type="dxa"/>
            <w:gridSpan w:val="4"/>
            <w:tcBorders>
              <w:top w:val="single" w:color="000000" w:sz="2" w:space="0"/>
              <w:left w:val="nil"/>
              <w:bottom w:val="single" w:color="000000" w:sz="2" w:space="0"/>
              <w:right w:val="nil"/>
            </w:tcBorders>
            <w:vAlign w:val="top"/>
          </w:tcPr>
          <w:p w14:paraId="45B22F21">
            <w:pPr>
              <w:pStyle w:val="6"/>
              <w:spacing w:before="171" w:line="228" w:lineRule="auto"/>
              <w:ind w:left="169"/>
              <w:rPr>
                <w:sz w:val="20"/>
                <w:szCs w:val="20"/>
              </w:rPr>
            </w:pPr>
            <w:r>
              <w:rPr>
                <w:spacing w:val="6"/>
                <w:sz w:val="20"/>
                <w:szCs w:val="20"/>
              </w:rPr>
              <w:t>厂界上风向</w:t>
            </w:r>
            <w:r>
              <w:rPr>
                <w:spacing w:val="-20"/>
                <w:sz w:val="20"/>
                <w:szCs w:val="20"/>
              </w:rPr>
              <w:t xml:space="preserve"> </w:t>
            </w:r>
            <w:r>
              <w:rPr>
                <w:rFonts w:ascii="Times New Roman" w:hAnsi="Times New Roman" w:eastAsia="Times New Roman" w:cs="Times New Roman"/>
                <w:spacing w:val="6"/>
                <w:sz w:val="20"/>
                <w:szCs w:val="20"/>
              </w:rPr>
              <w:t xml:space="preserve">1 </w:t>
            </w:r>
            <w:r>
              <w:rPr>
                <w:spacing w:val="6"/>
                <w:sz w:val="20"/>
                <w:szCs w:val="20"/>
              </w:rPr>
              <w:t>个点，下风向</w:t>
            </w:r>
          </w:p>
          <w:p w14:paraId="63552BBB">
            <w:pPr>
              <w:pStyle w:val="6"/>
              <w:spacing w:before="14" w:line="228" w:lineRule="auto"/>
              <w:ind w:left="1143"/>
              <w:rPr>
                <w:sz w:val="20"/>
                <w:szCs w:val="20"/>
              </w:rPr>
            </w:pPr>
            <w:r>
              <w:rPr>
                <w:rFonts w:ascii="Times New Roman" w:hAnsi="Times New Roman" w:eastAsia="Times New Roman" w:cs="Times New Roman"/>
                <w:spacing w:val="3"/>
                <w:sz w:val="20"/>
                <w:szCs w:val="20"/>
              </w:rPr>
              <w:t>4</w:t>
            </w:r>
            <w:r>
              <w:rPr>
                <w:rFonts w:ascii="Times New Roman" w:hAnsi="Times New Roman" w:eastAsia="Times New Roman" w:cs="Times New Roman"/>
                <w:spacing w:val="10"/>
                <w:sz w:val="20"/>
                <w:szCs w:val="20"/>
              </w:rPr>
              <w:t xml:space="preserve"> </w:t>
            </w:r>
            <w:r>
              <w:rPr>
                <w:spacing w:val="3"/>
                <w:sz w:val="20"/>
                <w:szCs w:val="20"/>
              </w:rPr>
              <w:t>个点</w:t>
            </w:r>
          </w:p>
        </w:tc>
        <w:tc>
          <w:tcPr>
            <w:tcW w:w="2163" w:type="dxa"/>
            <w:gridSpan w:val="3"/>
            <w:tcBorders>
              <w:top w:val="single" w:color="000000" w:sz="2" w:space="0"/>
              <w:left w:val="nil"/>
              <w:bottom w:val="single" w:color="000000" w:sz="2" w:space="0"/>
              <w:right w:val="single" w:color="000000" w:sz="10" w:space="0"/>
            </w:tcBorders>
            <w:vAlign w:val="top"/>
          </w:tcPr>
          <w:p w14:paraId="2DC4A174">
            <w:pPr>
              <w:pStyle w:val="6"/>
              <w:spacing w:before="296" w:line="228" w:lineRule="auto"/>
              <w:ind w:left="222"/>
              <w:rPr>
                <w:sz w:val="20"/>
                <w:szCs w:val="20"/>
              </w:rPr>
            </w:pPr>
            <w:r>
              <w:rPr>
                <w:spacing w:val="1"/>
                <w:sz w:val="20"/>
                <w:szCs w:val="20"/>
              </w:rPr>
              <w:t>颗粒物</w:t>
            </w:r>
            <w:r>
              <w:rPr>
                <w:spacing w:val="10"/>
                <w:sz w:val="20"/>
                <w:szCs w:val="20"/>
              </w:rPr>
              <w:t xml:space="preserve">    </w:t>
            </w:r>
            <w:r>
              <w:rPr>
                <w:rFonts w:ascii="Times New Roman" w:hAnsi="Times New Roman" w:eastAsia="Times New Roman" w:cs="Times New Roman"/>
                <w:spacing w:val="1"/>
                <w:sz w:val="20"/>
                <w:szCs w:val="20"/>
              </w:rPr>
              <w:t>1</w:t>
            </w:r>
            <w:r>
              <w:rPr>
                <w:rFonts w:ascii="Times New Roman" w:hAnsi="Times New Roman" w:eastAsia="Times New Roman" w:cs="Times New Roman"/>
                <w:spacing w:val="19"/>
                <w:sz w:val="20"/>
                <w:szCs w:val="20"/>
              </w:rPr>
              <w:t xml:space="preserve"> </w:t>
            </w:r>
            <w:r>
              <w:rPr>
                <w:spacing w:val="1"/>
                <w:sz w:val="20"/>
                <w:szCs w:val="20"/>
              </w:rPr>
              <w:t>次</w:t>
            </w:r>
            <w:r>
              <w:rPr>
                <w:rFonts w:ascii="Times New Roman" w:hAnsi="Times New Roman" w:eastAsia="Times New Roman" w:cs="Times New Roman"/>
                <w:spacing w:val="1"/>
                <w:sz w:val="20"/>
                <w:szCs w:val="20"/>
              </w:rPr>
              <w:t>/</w:t>
            </w:r>
            <w:r>
              <w:rPr>
                <w:spacing w:val="1"/>
                <w:sz w:val="20"/>
                <w:szCs w:val="20"/>
              </w:rPr>
              <w:t>年</w:t>
            </w:r>
          </w:p>
        </w:tc>
      </w:tr>
      <w:tr w14:paraId="45F9657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trPr>
        <w:tc>
          <w:tcPr>
            <w:tcW w:w="469" w:type="dxa"/>
            <w:vMerge w:val="continue"/>
            <w:tcBorders>
              <w:top w:val="nil"/>
              <w:left w:val="single" w:color="000000" w:sz="10" w:space="0"/>
              <w:bottom w:val="single" w:color="000000" w:sz="10" w:space="0"/>
              <w:right w:val="single" w:color="000000" w:sz="4" w:space="0"/>
            </w:tcBorders>
            <w:textDirection w:val="tbRlV"/>
            <w:vAlign w:val="top"/>
          </w:tcPr>
          <w:p w14:paraId="55AEFA21">
            <w:pPr>
              <w:rPr>
                <w:rFonts w:ascii="Arial"/>
                <w:sz w:val="21"/>
              </w:rPr>
            </w:pPr>
          </w:p>
        </w:tc>
        <w:tc>
          <w:tcPr>
            <w:tcW w:w="13600" w:type="dxa"/>
            <w:gridSpan w:val="23"/>
            <w:tcBorders>
              <w:top w:val="single" w:color="000000" w:sz="2" w:space="0"/>
              <w:left w:val="single" w:color="000000" w:sz="4" w:space="0"/>
              <w:bottom w:val="single" w:color="000000" w:sz="10" w:space="0"/>
              <w:right w:val="single" w:color="000000" w:sz="10" w:space="0"/>
            </w:tcBorders>
            <w:vAlign w:val="top"/>
          </w:tcPr>
          <w:p w14:paraId="4C6DBCE8">
            <w:pPr>
              <w:rPr>
                <w:rFonts w:ascii="Arial"/>
                <w:sz w:val="21"/>
              </w:rPr>
            </w:pPr>
          </w:p>
        </w:tc>
      </w:tr>
    </w:tbl>
    <w:p w14:paraId="17B30602">
      <w:pPr>
        <w:rPr>
          <w:rFonts w:ascii="Arial"/>
          <w:sz w:val="21"/>
        </w:rPr>
      </w:pPr>
    </w:p>
    <w:p w14:paraId="0FE40F1F">
      <w:pPr>
        <w:rPr>
          <w:rFonts w:ascii="Arial" w:hAnsi="Arial" w:eastAsia="Arial" w:cs="Arial"/>
          <w:sz w:val="21"/>
          <w:szCs w:val="21"/>
        </w:rPr>
        <w:sectPr>
          <w:footerReference r:id="rId46" w:type="default"/>
          <w:pgSz w:w="16839" w:h="11905"/>
          <w:pgMar w:top="1011" w:right="1371" w:bottom="1184" w:left="1371" w:header="0" w:footer="1021" w:gutter="0"/>
          <w:cols w:space="720" w:num="1"/>
        </w:sectPr>
      </w:pPr>
    </w:p>
    <w:tbl>
      <w:tblPr>
        <w:tblStyle w:val="5"/>
        <w:tblW w:w="9009"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379"/>
        <w:gridCol w:w="8630"/>
      </w:tblGrid>
      <w:tr w14:paraId="168EB89E">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981" w:hRule="atLeast"/>
        </w:trPr>
        <w:tc>
          <w:tcPr>
            <w:tcW w:w="379" w:type="dxa"/>
            <w:tcBorders>
              <w:right w:val="single" w:color="000000" w:sz="4" w:space="0"/>
            </w:tcBorders>
            <w:textDirection w:val="tbRlV"/>
            <w:vAlign w:val="top"/>
          </w:tcPr>
          <w:p w14:paraId="24F870EA">
            <w:pPr>
              <w:pStyle w:val="6"/>
              <w:spacing w:before="85" w:line="217" w:lineRule="auto"/>
              <w:ind w:left="4197"/>
              <w:rPr>
                <w:sz w:val="20"/>
                <w:szCs w:val="20"/>
              </w:rPr>
            </w:pPr>
            <w:r>
              <w:rPr>
                <w:spacing w:val="8"/>
                <w:sz w:val="20"/>
                <w:szCs w:val="20"/>
              </w:rPr>
              <w:t>运</w:t>
            </w:r>
            <w:r>
              <w:rPr>
                <w:spacing w:val="49"/>
                <w:sz w:val="20"/>
                <w:szCs w:val="20"/>
              </w:rPr>
              <w:t xml:space="preserve">  </w:t>
            </w:r>
            <w:r>
              <w:rPr>
                <w:spacing w:val="8"/>
                <w:sz w:val="20"/>
                <w:szCs w:val="20"/>
              </w:rPr>
              <w:t>营</w:t>
            </w:r>
            <w:r>
              <w:rPr>
                <w:spacing w:val="46"/>
                <w:sz w:val="20"/>
                <w:szCs w:val="20"/>
              </w:rPr>
              <w:t xml:space="preserve">  </w:t>
            </w:r>
            <w:r>
              <w:rPr>
                <w:spacing w:val="8"/>
                <w:sz w:val="20"/>
                <w:szCs w:val="20"/>
              </w:rPr>
              <w:t>期</w:t>
            </w:r>
            <w:r>
              <w:rPr>
                <w:spacing w:val="46"/>
                <w:sz w:val="20"/>
                <w:szCs w:val="20"/>
              </w:rPr>
              <w:t xml:space="preserve">  </w:t>
            </w:r>
            <w:r>
              <w:rPr>
                <w:spacing w:val="8"/>
                <w:sz w:val="20"/>
                <w:szCs w:val="20"/>
              </w:rPr>
              <w:t>环</w:t>
            </w:r>
            <w:r>
              <w:rPr>
                <w:spacing w:val="45"/>
                <w:sz w:val="20"/>
                <w:szCs w:val="20"/>
              </w:rPr>
              <w:t xml:space="preserve">  </w:t>
            </w:r>
            <w:r>
              <w:rPr>
                <w:spacing w:val="8"/>
                <w:sz w:val="20"/>
                <w:szCs w:val="20"/>
              </w:rPr>
              <w:t>境</w:t>
            </w:r>
            <w:r>
              <w:rPr>
                <w:spacing w:val="46"/>
                <w:sz w:val="20"/>
                <w:szCs w:val="20"/>
              </w:rPr>
              <w:t xml:space="preserve">  </w:t>
            </w:r>
            <w:r>
              <w:rPr>
                <w:spacing w:val="8"/>
                <w:sz w:val="20"/>
                <w:szCs w:val="20"/>
              </w:rPr>
              <w:t>影</w:t>
            </w:r>
            <w:r>
              <w:rPr>
                <w:spacing w:val="45"/>
                <w:sz w:val="20"/>
                <w:szCs w:val="20"/>
              </w:rPr>
              <w:t xml:space="preserve">  </w:t>
            </w:r>
            <w:r>
              <w:rPr>
                <w:spacing w:val="8"/>
                <w:sz w:val="20"/>
                <w:szCs w:val="20"/>
              </w:rPr>
              <w:t>响</w:t>
            </w:r>
            <w:r>
              <w:rPr>
                <w:spacing w:val="46"/>
                <w:sz w:val="20"/>
                <w:szCs w:val="20"/>
              </w:rPr>
              <w:t xml:space="preserve">  </w:t>
            </w:r>
            <w:r>
              <w:rPr>
                <w:spacing w:val="8"/>
                <w:sz w:val="20"/>
                <w:szCs w:val="20"/>
              </w:rPr>
              <w:t>和</w:t>
            </w:r>
            <w:r>
              <w:rPr>
                <w:spacing w:val="46"/>
                <w:sz w:val="20"/>
                <w:szCs w:val="20"/>
              </w:rPr>
              <w:t xml:space="preserve">  </w:t>
            </w:r>
            <w:r>
              <w:rPr>
                <w:spacing w:val="8"/>
                <w:sz w:val="20"/>
                <w:szCs w:val="20"/>
              </w:rPr>
              <w:t>保</w:t>
            </w:r>
            <w:r>
              <w:rPr>
                <w:spacing w:val="45"/>
                <w:sz w:val="20"/>
                <w:szCs w:val="20"/>
              </w:rPr>
              <w:t xml:space="preserve">  </w:t>
            </w:r>
            <w:r>
              <w:rPr>
                <w:spacing w:val="8"/>
                <w:sz w:val="20"/>
                <w:szCs w:val="20"/>
              </w:rPr>
              <w:t>护</w:t>
            </w:r>
            <w:r>
              <w:rPr>
                <w:spacing w:val="45"/>
                <w:sz w:val="20"/>
                <w:szCs w:val="20"/>
              </w:rPr>
              <w:t xml:space="preserve">  </w:t>
            </w:r>
            <w:r>
              <w:rPr>
                <w:spacing w:val="8"/>
                <w:sz w:val="20"/>
                <w:szCs w:val="20"/>
              </w:rPr>
              <w:t>措</w:t>
            </w:r>
            <w:r>
              <w:rPr>
                <w:spacing w:val="47"/>
                <w:sz w:val="20"/>
                <w:szCs w:val="20"/>
              </w:rPr>
              <w:t xml:space="preserve">  </w:t>
            </w:r>
            <w:r>
              <w:rPr>
                <w:spacing w:val="8"/>
                <w:sz w:val="20"/>
                <w:szCs w:val="20"/>
              </w:rPr>
              <w:t>施</w:t>
            </w:r>
          </w:p>
        </w:tc>
        <w:tc>
          <w:tcPr>
            <w:tcW w:w="8630" w:type="dxa"/>
            <w:tcBorders>
              <w:left w:val="single" w:color="000000" w:sz="4" w:space="0"/>
            </w:tcBorders>
            <w:vAlign w:val="top"/>
          </w:tcPr>
          <w:p w14:paraId="4E60252D">
            <w:pPr>
              <w:pStyle w:val="6"/>
              <w:spacing w:before="201" w:line="219" w:lineRule="auto"/>
              <w:ind w:left="592"/>
            </w:pPr>
            <w:r>
              <w:rPr>
                <w:b/>
                <w:bCs/>
                <w:spacing w:val="-3"/>
              </w:rPr>
              <w:t>（</w:t>
            </w:r>
            <w:r>
              <w:rPr>
                <w:rFonts w:ascii="Times New Roman" w:hAnsi="Times New Roman" w:eastAsia="Times New Roman" w:cs="Times New Roman"/>
                <w:b/>
                <w:bCs/>
                <w:spacing w:val="-3"/>
              </w:rPr>
              <w:t>2</w:t>
            </w:r>
            <w:r>
              <w:rPr>
                <w:b/>
                <w:bCs/>
                <w:spacing w:val="-3"/>
              </w:rPr>
              <w:t>）项目大气污染物源强核算及达标排放情况</w:t>
            </w:r>
          </w:p>
          <w:p w14:paraId="550CEA7E">
            <w:pPr>
              <w:pStyle w:val="6"/>
              <w:spacing w:before="214" w:line="369" w:lineRule="auto"/>
              <w:ind w:left="99" w:right="97" w:firstLine="481"/>
            </w:pPr>
            <w:r>
              <w:rPr>
                <w:spacing w:val="-3"/>
              </w:rPr>
              <w:t>本项目运营期大气污染物主要为运输原煤产生的扬尘</w:t>
            </w:r>
            <w:r>
              <w:rPr>
                <w:spacing w:val="-51"/>
              </w:rPr>
              <w:t xml:space="preserve"> </w:t>
            </w:r>
            <w:r>
              <w:rPr>
                <w:rFonts w:ascii="Times New Roman" w:hAnsi="Times New Roman" w:eastAsia="Times New Roman" w:cs="Times New Roman"/>
                <w:spacing w:val="-3"/>
              </w:rPr>
              <w:t>G1</w:t>
            </w:r>
            <w:r>
              <w:rPr>
                <w:spacing w:val="-3"/>
              </w:rPr>
              <w:t>、</w:t>
            </w:r>
            <w:r>
              <w:rPr>
                <w:spacing w:val="-4"/>
              </w:rPr>
              <w:t>原煤堆存、装卸过</w:t>
            </w:r>
            <w:r>
              <w:t xml:space="preserve"> </w:t>
            </w:r>
            <w:r>
              <w:rPr>
                <w:spacing w:val="-2"/>
              </w:rPr>
              <w:t>程中产生的粉尘</w:t>
            </w:r>
            <w:r>
              <w:rPr>
                <w:spacing w:val="-52"/>
              </w:rPr>
              <w:t xml:space="preserve"> </w:t>
            </w:r>
            <w:r>
              <w:rPr>
                <w:rFonts w:ascii="Times New Roman" w:hAnsi="Times New Roman" w:eastAsia="Times New Roman" w:cs="Times New Roman"/>
                <w:spacing w:val="-2"/>
              </w:rPr>
              <w:t>G2</w:t>
            </w:r>
            <w:r>
              <w:rPr>
                <w:rFonts w:ascii="Times New Roman" w:hAnsi="Times New Roman" w:eastAsia="Times New Roman" w:cs="Times New Roman"/>
                <w:spacing w:val="-34"/>
              </w:rPr>
              <w:t xml:space="preserve"> </w:t>
            </w:r>
            <w:r>
              <w:rPr>
                <w:spacing w:val="-2"/>
              </w:rPr>
              <w:t>、装车过程中产生的粉尘</w:t>
            </w:r>
            <w:r>
              <w:rPr>
                <w:spacing w:val="-52"/>
              </w:rPr>
              <w:t xml:space="preserve"> </w:t>
            </w:r>
            <w:r>
              <w:rPr>
                <w:rFonts w:ascii="Times New Roman" w:hAnsi="Times New Roman" w:eastAsia="Times New Roman" w:cs="Times New Roman"/>
                <w:spacing w:val="-2"/>
              </w:rPr>
              <w:t xml:space="preserve">G3 </w:t>
            </w:r>
            <w:r>
              <w:rPr>
                <w:spacing w:val="-2"/>
              </w:rPr>
              <w:t>及食堂油烟</w:t>
            </w:r>
            <w:r>
              <w:rPr>
                <w:spacing w:val="-51"/>
              </w:rPr>
              <w:t xml:space="preserve"> </w:t>
            </w:r>
            <w:r>
              <w:rPr>
                <w:rFonts w:ascii="Times New Roman" w:hAnsi="Times New Roman" w:eastAsia="Times New Roman" w:cs="Times New Roman"/>
                <w:spacing w:val="-2"/>
              </w:rPr>
              <w:t>G4</w:t>
            </w:r>
            <w:r>
              <w:rPr>
                <w:spacing w:val="-2"/>
              </w:rPr>
              <w:t>。</w:t>
            </w:r>
          </w:p>
          <w:p w14:paraId="298E2CE1">
            <w:pPr>
              <w:pStyle w:val="6"/>
              <w:spacing w:before="24" w:line="219" w:lineRule="auto"/>
              <w:ind w:left="599"/>
            </w:pPr>
            <w:r>
              <w:rPr>
                <w:rFonts w:ascii="Times New Roman" w:hAnsi="Times New Roman" w:eastAsia="Times New Roman" w:cs="Times New Roman"/>
                <w:spacing w:val="-3"/>
              </w:rPr>
              <w:t>1</w:t>
            </w:r>
            <w:r>
              <w:rPr>
                <w:spacing w:val="-3"/>
              </w:rPr>
              <w:t>）运输扬尘（</w:t>
            </w:r>
            <w:r>
              <w:rPr>
                <w:rFonts w:ascii="Times New Roman" w:hAnsi="Times New Roman" w:eastAsia="Times New Roman" w:cs="Times New Roman"/>
                <w:spacing w:val="-3"/>
              </w:rPr>
              <w:t>G1</w:t>
            </w:r>
            <w:r>
              <w:rPr>
                <w:spacing w:val="-3"/>
              </w:rPr>
              <w:t>）</w:t>
            </w:r>
          </w:p>
          <w:p w14:paraId="2EA81462">
            <w:pPr>
              <w:pStyle w:val="6"/>
              <w:spacing w:before="194" w:line="319" w:lineRule="auto"/>
              <w:ind w:left="103" w:right="97" w:firstLine="478"/>
            </w:pPr>
            <w:r>
              <w:t>本项目原煤由汽车运输，汽车在有散状物料的道路上行驶产生的扬尘，选用</w:t>
            </w:r>
            <w:r>
              <w:rPr>
                <w:spacing w:val="12"/>
              </w:rPr>
              <w:t xml:space="preserve"> </w:t>
            </w:r>
            <w:r>
              <w:rPr>
                <w:spacing w:val="-1"/>
              </w:rPr>
              <w:t>武汉水运工程学院提出的经验公式估算，经验公式如下：</w:t>
            </w:r>
          </w:p>
          <w:p w14:paraId="725ECE1A">
            <w:pPr>
              <w:spacing w:line="498" w:lineRule="exact"/>
              <w:ind w:left="2830"/>
            </w:pPr>
            <w:r>
              <w:rPr>
                <w:position w:val="-10"/>
              </w:rPr>
              <w:drawing>
                <wp:inline distT="0" distB="0" distL="0" distR="0">
                  <wp:extent cx="2068195" cy="316230"/>
                  <wp:effectExtent l="0" t="0" r="0" b="0"/>
                  <wp:docPr id="202" name="IM 202"/>
                  <wp:cNvGraphicFramePr/>
                  <a:graphic xmlns:a="http://schemas.openxmlformats.org/drawingml/2006/main">
                    <a:graphicData uri="http://schemas.openxmlformats.org/drawingml/2006/picture">
                      <pic:pic xmlns:pic="http://schemas.openxmlformats.org/drawingml/2006/picture">
                        <pic:nvPicPr>
                          <pic:cNvPr id="202" name="IM 202"/>
                          <pic:cNvPicPr/>
                        </pic:nvPicPr>
                        <pic:blipFill>
                          <a:blip r:embed="rId176"/>
                          <a:stretch>
                            <a:fillRect/>
                          </a:stretch>
                        </pic:blipFill>
                        <pic:spPr>
                          <a:xfrm>
                            <a:off x="0" y="0"/>
                            <a:ext cx="2068658" cy="316576"/>
                          </a:xfrm>
                          <a:prstGeom prst="rect">
                            <a:avLst/>
                          </a:prstGeom>
                        </pic:spPr>
                      </pic:pic>
                    </a:graphicData>
                  </a:graphic>
                </wp:inline>
              </w:drawing>
            </w:r>
          </w:p>
          <w:p w14:paraId="52B444A1">
            <w:pPr>
              <w:spacing w:before="253" w:line="266" w:lineRule="exact"/>
              <w:ind w:left="2890"/>
              <w:rPr>
                <w:rFonts w:ascii="Times New Roman" w:hAnsi="Times New Roman" w:eastAsia="Times New Roman" w:cs="Times New Roman"/>
                <w:sz w:val="23"/>
                <w:szCs w:val="23"/>
              </w:rPr>
            </w:pPr>
            <w:r>
              <w:rPr>
                <w:rFonts w:ascii="Times New Roman" w:hAnsi="Times New Roman" w:eastAsia="Times New Roman" w:cs="Times New Roman"/>
                <w:i/>
                <w:iCs/>
                <w:spacing w:val="1"/>
                <w:position w:val="2"/>
                <w:sz w:val="23"/>
                <w:szCs w:val="23"/>
              </w:rPr>
              <w:t>Q</w:t>
            </w:r>
            <w:r>
              <w:fldChar w:fldCharType="begin"/>
            </w:r>
            <w:r>
              <w:instrText xml:space="preserve">EQ \* jc3 \* hps23 \o\al(\s\up 0(</w:instrText>
            </w:r>
            <w:r>
              <w:rPr>
                <w:rFonts w:ascii="Arial" w:hAnsi="Arial" w:eastAsia="Arial" w:cs="Arial"/>
                <w:w w:val="109"/>
                <w:position w:val="2"/>
                <w:sz w:val="23"/>
                <w:szCs w:val="23"/>
              </w:rPr>
              <w:instrText xml:space="preserve">/</w:instrText>
            </w:r>
            <w:r>
              <w:instrText xml:space="preserve">),</w:instrText>
            </w:r>
            <w:r>
              <w:rPr>
                <w:rFonts w:ascii="Times New Roman" w:hAnsi="Times New Roman" w:eastAsia="Times New Roman" w:cs="Times New Roman"/>
                <w:i/>
                <w:iCs/>
                <w:w w:val="138"/>
                <w:position w:val="-3"/>
                <w:sz w:val="13"/>
                <w:szCs w:val="13"/>
              </w:rPr>
              <w:instrText xml:space="preserve">p</w:instrText>
            </w:r>
            <w:r>
              <w:instrText xml:space="preserve">)</w:instrText>
            </w:r>
            <w:r>
              <w:fldChar w:fldCharType="end"/>
            </w:r>
            <w:r>
              <w:rPr>
                <w:rFonts w:ascii="Times New Roman" w:hAnsi="Times New Roman" w:eastAsia="Times New Roman" w:cs="Times New Roman"/>
                <w:i/>
                <w:iCs/>
                <w:spacing w:val="46"/>
                <w:position w:val="-3"/>
                <w:sz w:val="23"/>
                <w:szCs w:val="23"/>
              </w:rPr>
              <w:t xml:space="preserve"> </w:t>
            </w:r>
            <w:r>
              <w:rPr>
                <w:rFonts w:ascii="Arial" w:hAnsi="Arial" w:eastAsia="Arial" w:cs="Arial"/>
                <w:spacing w:val="1"/>
                <w:position w:val="2"/>
                <w:sz w:val="23"/>
                <w:szCs w:val="23"/>
              </w:rPr>
              <w:t xml:space="preserve">= </w:t>
            </w:r>
            <w:r>
              <w:rPr>
                <w:rFonts w:ascii="Times New Roman" w:hAnsi="Times New Roman" w:eastAsia="Times New Roman" w:cs="Times New Roman"/>
                <w:i/>
                <w:iCs/>
                <w:position w:val="2"/>
                <w:sz w:val="23"/>
                <w:szCs w:val="23"/>
              </w:rPr>
              <w:t>Q</w:t>
            </w:r>
            <w:r>
              <w:rPr>
                <w:rFonts w:ascii="Times New Roman" w:hAnsi="Times New Roman" w:eastAsia="Times New Roman" w:cs="Times New Roman"/>
                <w:i/>
                <w:iCs/>
                <w:position w:val="-3"/>
                <w:sz w:val="13"/>
                <w:szCs w:val="13"/>
              </w:rPr>
              <w:t>p</w:t>
            </w:r>
            <w:r>
              <w:rPr>
                <w:rFonts w:ascii="Times New Roman" w:hAnsi="Times New Roman" w:eastAsia="Times New Roman" w:cs="Times New Roman"/>
                <w:i/>
                <w:iCs/>
                <w:spacing w:val="12"/>
                <w:w w:val="101"/>
                <w:position w:val="-3"/>
                <w:sz w:val="13"/>
                <w:szCs w:val="13"/>
              </w:rPr>
              <w:t xml:space="preserve">  </w:t>
            </w:r>
            <w:r>
              <w:rPr>
                <w:rFonts w:ascii="Arial" w:hAnsi="Arial" w:eastAsia="Arial" w:cs="Arial"/>
                <w:spacing w:val="1"/>
                <w:position w:val="2"/>
                <w:sz w:val="23"/>
                <w:szCs w:val="23"/>
              </w:rPr>
              <w:t>.</w:t>
            </w:r>
            <w:r>
              <w:rPr>
                <w:rFonts w:ascii="Arial" w:hAnsi="Arial" w:eastAsia="Arial" w:cs="Arial"/>
                <w:spacing w:val="-26"/>
                <w:position w:val="2"/>
                <w:sz w:val="23"/>
                <w:szCs w:val="23"/>
              </w:rPr>
              <w:t xml:space="preserve"> </w:t>
            </w:r>
            <w:r>
              <w:rPr>
                <w:rFonts w:ascii="Times New Roman" w:hAnsi="Times New Roman" w:eastAsia="Times New Roman" w:cs="Times New Roman"/>
                <w:i/>
                <w:iCs/>
                <w:spacing w:val="1"/>
                <w:position w:val="2"/>
                <w:sz w:val="23"/>
                <w:szCs w:val="23"/>
              </w:rPr>
              <w:t xml:space="preserve">L </w:t>
            </w:r>
            <w:r>
              <w:rPr>
                <w:rFonts w:ascii="Arial" w:hAnsi="Arial" w:eastAsia="Arial" w:cs="Arial"/>
                <w:spacing w:val="1"/>
                <w:position w:val="2"/>
                <w:sz w:val="23"/>
                <w:szCs w:val="23"/>
              </w:rPr>
              <w:t>.</w:t>
            </w:r>
            <w:r>
              <w:rPr>
                <w:rFonts w:ascii="Arial" w:hAnsi="Arial" w:eastAsia="Arial" w:cs="Arial"/>
                <w:spacing w:val="-23"/>
                <w:position w:val="2"/>
                <w:sz w:val="23"/>
                <w:szCs w:val="23"/>
              </w:rPr>
              <w:t xml:space="preserve"> </w:t>
            </w:r>
            <w:r>
              <w:rPr>
                <w:rFonts w:ascii="Times New Roman" w:hAnsi="Times New Roman" w:eastAsia="Times New Roman" w:cs="Times New Roman"/>
                <w:i/>
                <w:iCs/>
                <w:spacing w:val="1"/>
                <w:position w:val="2"/>
                <w:sz w:val="23"/>
                <w:szCs w:val="23"/>
              </w:rPr>
              <w:t>Q</w:t>
            </w:r>
            <w:r>
              <w:rPr>
                <w:rFonts w:ascii="Times New Roman" w:hAnsi="Times New Roman" w:eastAsia="Times New Roman" w:cs="Times New Roman"/>
                <w:i/>
                <w:iCs/>
                <w:spacing w:val="-16"/>
                <w:position w:val="2"/>
                <w:sz w:val="23"/>
                <w:szCs w:val="23"/>
              </w:rPr>
              <w:t xml:space="preserve"> </w:t>
            </w:r>
            <w:r>
              <w:rPr>
                <w:rFonts w:ascii="Times New Roman" w:hAnsi="Times New Roman" w:eastAsia="Times New Roman" w:cs="Times New Roman"/>
                <w:spacing w:val="1"/>
                <w:position w:val="2"/>
                <w:sz w:val="23"/>
                <w:szCs w:val="23"/>
              </w:rPr>
              <w:t>/</w:t>
            </w:r>
            <w:r>
              <w:rPr>
                <w:rFonts w:ascii="Times New Roman" w:hAnsi="Times New Roman" w:eastAsia="Times New Roman" w:cs="Times New Roman"/>
                <w:spacing w:val="-19"/>
                <w:position w:val="2"/>
                <w:sz w:val="23"/>
                <w:szCs w:val="23"/>
              </w:rPr>
              <w:t xml:space="preserve"> </w:t>
            </w:r>
            <w:r>
              <w:rPr>
                <w:rFonts w:ascii="Times New Roman" w:hAnsi="Times New Roman" w:eastAsia="Times New Roman" w:cs="Times New Roman"/>
                <w:i/>
                <w:iCs/>
                <w:spacing w:val="1"/>
                <w:position w:val="2"/>
                <w:sz w:val="23"/>
                <w:szCs w:val="23"/>
              </w:rPr>
              <w:t>M</w:t>
            </w:r>
          </w:p>
          <w:p w14:paraId="4F506867">
            <w:pPr>
              <w:pStyle w:val="6"/>
              <w:spacing w:before="192" w:line="346" w:lineRule="auto"/>
              <w:ind w:left="1293" w:right="1149" w:hanging="708"/>
            </w:pPr>
            <w:r>
              <w:rPr>
                <w:spacing w:val="-2"/>
              </w:rPr>
              <w:t>式中：</w:t>
            </w:r>
            <w:r>
              <w:rPr>
                <w:rFonts w:ascii="Times New Roman" w:hAnsi="Times New Roman" w:eastAsia="Times New Roman" w:cs="Times New Roman"/>
                <w:spacing w:val="-2"/>
              </w:rPr>
              <w:t>Q</w:t>
            </w:r>
            <w:r>
              <w:rPr>
                <w:rFonts w:ascii="Times New Roman" w:hAnsi="Times New Roman" w:eastAsia="Times New Roman" w:cs="Times New Roman"/>
                <w:spacing w:val="-2"/>
                <w:position w:val="-1"/>
                <w:sz w:val="15"/>
                <w:szCs w:val="15"/>
              </w:rPr>
              <w:t>P</w:t>
            </w:r>
            <w:r>
              <w:rPr>
                <w:rFonts w:ascii="Times New Roman" w:hAnsi="Times New Roman" w:eastAsia="Times New Roman" w:cs="Times New Roman"/>
                <w:spacing w:val="-2"/>
              </w:rPr>
              <w:t>—</w:t>
            </w:r>
            <w:r>
              <w:rPr>
                <w:spacing w:val="-2"/>
              </w:rPr>
              <w:t>汽车在有散状物料的道路上行驶的起尘量，</w:t>
            </w:r>
            <w:r>
              <w:rPr>
                <w:rFonts w:ascii="Times New Roman" w:hAnsi="Times New Roman" w:eastAsia="Times New Roman" w:cs="Times New Roman"/>
                <w:spacing w:val="-3"/>
              </w:rPr>
              <w:t>kg/km·</w:t>
            </w:r>
            <w:r>
              <w:rPr>
                <w:spacing w:val="-3"/>
              </w:rPr>
              <w:t>辆；</w:t>
            </w:r>
            <w:r>
              <w:t xml:space="preserve"> </w:t>
            </w:r>
            <w:r>
              <w:rPr>
                <w:rFonts w:ascii="Times New Roman" w:hAnsi="Times New Roman" w:eastAsia="Times New Roman" w:cs="Times New Roman"/>
                <w:spacing w:val="2"/>
              </w:rPr>
              <w:t>V—</w:t>
            </w:r>
            <w:r>
              <w:rPr>
                <w:spacing w:val="2"/>
              </w:rPr>
              <w:t>汽车行驶速度，</w:t>
            </w:r>
            <w:r>
              <w:rPr>
                <w:rFonts w:ascii="Times New Roman" w:hAnsi="Times New Roman" w:eastAsia="Times New Roman" w:cs="Times New Roman"/>
              </w:rPr>
              <w:t>km</w:t>
            </w:r>
            <w:r>
              <w:rPr>
                <w:rFonts w:ascii="Times New Roman" w:hAnsi="Times New Roman" w:eastAsia="Times New Roman" w:cs="Times New Roman"/>
                <w:spacing w:val="2"/>
              </w:rPr>
              <w:t>/h</w:t>
            </w:r>
            <w:r>
              <w:rPr>
                <w:spacing w:val="-17"/>
              </w:rPr>
              <w:t>；（</w:t>
            </w:r>
            <w:r>
              <w:rPr>
                <w:rFonts w:ascii="Times New Roman" w:hAnsi="Times New Roman" w:eastAsia="Times New Roman" w:cs="Times New Roman"/>
                <w:spacing w:val="2"/>
              </w:rPr>
              <w:t>20</w:t>
            </w:r>
            <w:r>
              <w:rPr>
                <w:rFonts w:ascii="Times New Roman" w:hAnsi="Times New Roman" w:eastAsia="Times New Roman" w:cs="Times New Roman"/>
              </w:rPr>
              <w:t>km</w:t>
            </w:r>
            <w:r>
              <w:rPr>
                <w:rFonts w:ascii="Times New Roman" w:hAnsi="Times New Roman" w:eastAsia="Times New Roman" w:cs="Times New Roman"/>
                <w:spacing w:val="2"/>
              </w:rPr>
              <w:t>/h</w:t>
            </w:r>
            <w:r>
              <w:rPr>
                <w:spacing w:val="2"/>
              </w:rPr>
              <w:t>）</w:t>
            </w:r>
          </w:p>
          <w:p w14:paraId="7FCBD8EE">
            <w:pPr>
              <w:pStyle w:val="6"/>
              <w:spacing w:before="62" w:line="355" w:lineRule="auto"/>
              <w:ind w:left="1295" w:right="2940"/>
            </w:pPr>
            <w:r>
              <w:rPr>
                <w:rFonts w:ascii="Times New Roman" w:hAnsi="Times New Roman" w:eastAsia="Times New Roman" w:cs="Times New Roman"/>
              </w:rPr>
              <w:t>M—</w:t>
            </w:r>
            <w:r>
              <w:t>汽车载重量或卸料量，</w:t>
            </w:r>
            <w:r>
              <w:rPr>
                <w:rFonts w:ascii="Times New Roman" w:hAnsi="Times New Roman" w:eastAsia="Times New Roman" w:cs="Times New Roman"/>
              </w:rPr>
              <w:t>t</w:t>
            </w:r>
            <w:r>
              <w:rPr>
                <w:rFonts w:ascii="Times New Roman" w:hAnsi="Times New Roman" w:eastAsia="Times New Roman" w:cs="Times New Roman"/>
                <w:spacing w:val="-30"/>
              </w:rPr>
              <w:t xml:space="preserve"> </w:t>
            </w:r>
            <w:r>
              <w:rPr>
                <w:spacing w:val="-26"/>
              </w:rPr>
              <w:t>；（</w:t>
            </w:r>
            <w:r>
              <w:rPr>
                <w:rFonts w:ascii="Times New Roman" w:hAnsi="Times New Roman" w:eastAsia="Times New Roman" w:cs="Times New Roman"/>
              </w:rPr>
              <w:t>30t/</w:t>
            </w:r>
            <w:r>
              <w:t xml:space="preserve">辆）  </w:t>
            </w:r>
            <w:r>
              <w:rPr>
                <w:rFonts w:ascii="Times New Roman" w:hAnsi="Times New Roman" w:eastAsia="Times New Roman" w:cs="Times New Roman"/>
                <w:spacing w:val="-2"/>
              </w:rPr>
              <w:t>P—</w:t>
            </w:r>
            <w:r>
              <w:rPr>
                <w:spacing w:val="-2"/>
              </w:rPr>
              <w:t>道路表面物料量，</w:t>
            </w:r>
            <w:r>
              <w:rPr>
                <w:rFonts w:ascii="Times New Roman" w:hAnsi="Times New Roman" w:eastAsia="Times New Roman" w:cs="Times New Roman"/>
                <w:spacing w:val="-2"/>
              </w:rPr>
              <w:t>kg/m</w:t>
            </w:r>
            <w:r>
              <w:rPr>
                <w:rFonts w:ascii="Times New Roman" w:hAnsi="Times New Roman" w:eastAsia="Times New Roman" w:cs="Times New Roman"/>
                <w:spacing w:val="-2"/>
                <w:position w:val="7"/>
                <w:sz w:val="15"/>
                <w:szCs w:val="15"/>
              </w:rPr>
              <w:t>2</w:t>
            </w:r>
            <w:r>
              <w:rPr>
                <w:rFonts w:ascii="Times New Roman" w:hAnsi="Times New Roman" w:eastAsia="Times New Roman" w:cs="Times New Roman"/>
                <w:spacing w:val="-5"/>
                <w:position w:val="7"/>
                <w:sz w:val="15"/>
                <w:szCs w:val="15"/>
              </w:rPr>
              <w:t xml:space="preserve"> </w:t>
            </w:r>
            <w:r>
              <w:rPr>
                <w:rFonts w:ascii="Times New Roman" w:hAnsi="Times New Roman" w:eastAsia="Times New Roman" w:cs="Times New Roman"/>
                <w:spacing w:val="-2"/>
              </w:rPr>
              <w:t>;</w:t>
            </w:r>
            <w:r>
              <w:rPr>
                <w:spacing w:val="-2"/>
              </w:rPr>
              <w:t>（</w:t>
            </w:r>
            <w:r>
              <w:rPr>
                <w:rFonts w:ascii="Times New Roman" w:hAnsi="Times New Roman" w:eastAsia="Times New Roman" w:cs="Times New Roman"/>
                <w:spacing w:val="-2"/>
              </w:rPr>
              <w:t>0.05kg/m</w:t>
            </w:r>
            <w:r>
              <w:rPr>
                <w:rFonts w:ascii="Times New Roman" w:hAnsi="Times New Roman" w:eastAsia="Times New Roman" w:cs="Times New Roman"/>
                <w:spacing w:val="-2"/>
                <w:position w:val="7"/>
                <w:sz w:val="15"/>
                <w:szCs w:val="15"/>
              </w:rPr>
              <w:t>2</w:t>
            </w:r>
            <w:r>
              <w:rPr>
                <w:spacing w:val="-2"/>
              </w:rPr>
              <w:t>）</w:t>
            </w:r>
            <w:r>
              <w:t xml:space="preserve"> </w:t>
            </w:r>
            <w:r>
              <w:rPr>
                <w:rFonts w:ascii="Times New Roman" w:hAnsi="Times New Roman" w:eastAsia="Times New Roman" w:cs="Times New Roman"/>
                <w:spacing w:val="-2"/>
              </w:rPr>
              <w:t>Q</w:t>
            </w:r>
            <w:r>
              <w:rPr>
                <w:rFonts w:ascii="Times New Roman" w:hAnsi="Times New Roman" w:eastAsia="Times New Roman" w:cs="Times New Roman"/>
                <w:spacing w:val="-2"/>
                <w:position w:val="-2"/>
                <w:sz w:val="15"/>
                <w:szCs w:val="15"/>
              </w:rPr>
              <w:t>P</w:t>
            </w:r>
            <w:r>
              <w:rPr>
                <w:rFonts w:ascii="Times New Roman" w:hAnsi="Times New Roman" w:eastAsia="Times New Roman" w:cs="Times New Roman"/>
                <w:spacing w:val="-20"/>
                <w:position w:val="-2"/>
                <w:sz w:val="15"/>
                <w:szCs w:val="15"/>
              </w:rPr>
              <w:t xml:space="preserve"> </w:t>
            </w:r>
            <w:r>
              <w:rPr>
                <w:rFonts w:ascii="Times New Roman" w:hAnsi="Times New Roman" w:eastAsia="Times New Roman" w:cs="Times New Roman"/>
                <w:spacing w:val="-2"/>
                <w:position w:val="7"/>
                <w:sz w:val="15"/>
                <w:szCs w:val="15"/>
              </w:rPr>
              <w:t>ˊ</w:t>
            </w:r>
            <w:r>
              <w:rPr>
                <w:rFonts w:ascii="Times New Roman" w:hAnsi="Times New Roman" w:eastAsia="Times New Roman" w:cs="Times New Roman"/>
                <w:spacing w:val="-2"/>
              </w:rPr>
              <w:t>—</w:t>
            </w:r>
            <w:r>
              <w:rPr>
                <w:spacing w:val="-2"/>
              </w:rPr>
              <w:t>总扬尘量（</w:t>
            </w:r>
            <w:r>
              <w:rPr>
                <w:rFonts w:ascii="Times New Roman" w:hAnsi="Times New Roman" w:eastAsia="Times New Roman" w:cs="Times New Roman"/>
                <w:spacing w:val="-2"/>
              </w:rPr>
              <w:t>kg/a</w:t>
            </w:r>
            <w:r>
              <w:rPr>
                <w:spacing w:val="3"/>
              </w:rPr>
              <w:t>）；</w:t>
            </w:r>
          </w:p>
          <w:p w14:paraId="5C50C2D4">
            <w:pPr>
              <w:pStyle w:val="6"/>
              <w:spacing w:before="56" w:line="353" w:lineRule="auto"/>
              <w:ind w:left="1339" w:right="2927" w:hanging="3"/>
            </w:pPr>
            <w:r>
              <w:rPr>
                <w:rFonts w:ascii="Times New Roman" w:hAnsi="Times New Roman" w:eastAsia="Times New Roman" w:cs="Times New Roman"/>
                <w:spacing w:val="-1"/>
              </w:rPr>
              <w:t>L—</w:t>
            </w:r>
            <w:r>
              <w:rPr>
                <w:spacing w:val="-1"/>
              </w:rPr>
              <w:t>运输距离（考虑场区路段为</w:t>
            </w:r>
            <w:r>
              <w:rPr>
                <w:spacing w:val="-50"/>
              </w:rPr>
              <w:t xml:space="preserve"> </w:t>
            </w:r>
            <w:r>
              <w:rPr>
                <w:rFonts w:ascii="Times New Roman" w:hAnsi="Times New Roman" w:eastAsia="Times New Roman" w:cs="Times New Roman"/>
                <w:spacing w:val="-1"/>
              </w:rPr>
              <w:t>0.5km</w:t>
            </w:r>
            <w:r>
              <w:rPr>
                <w:spacing w:val="-29"/>
              </w:rPr>
              <w:t>）；</w:t>
            </w:r>
            <w:r>
              <w:t xml:space="preserve"> </w:t>
            </w:r>
            <w:r>
              <w:rPr>
                <w:rFonts w:ascii="Times New Roman" w:hAnsi="Times New Roman" w:eastAsia="Times New Roman" w:cs="Times New Roman"/>
                <w:spacing w:val="-2"/>
              </w:rPr>
              <w:t>Q—</w:t>
            </w:r>
            <w:r>
              <w:rPr>
                <w:spacing w:val="-2"/>
              </w:rPr>
              <w:t>运输量（</w:t>
            </w:r>
            <w:r>
              <w:rPr>
                <w:rFonts w:ascii="Times New Roman" w:hAnsi="Times New Roman" w:eastAsia="Times New Roman" w:cs="Times New Roman"/>
                <w:spacing w:val="-2"/>
              </w:rPr>
              <w:t>40</w:t>
            </w:r>
            <w:r>
              <w:rPr>
                <w:rFonts w:ascii="Times New Roman" w:hAnsi="Times New Roman" w:eastAsia="Times New Roman" w:cs="Times New Roman"/>
                <w:spacing w:val="15"/>
                <w:w w:val="101"/>
              </w:rPr>
              <w:t xml:space="preserve"> </w:t>
            </w:r>
            <w:r>
              <w:rPr>
                <w:spacing w:val="-2"/>
              </w:rPr>
              <w:t>万</w:t>
            </w:r>
            <w:r>
              <w:rPr>
                <w:spacing w:val="-58"/>
              </w:rPr>
              <w:t xml:space="preserve"> </w:t>
            </w:r>
            <w:r>
              <w:rPr>
                <w:rFonts w:ascii="Times New Roman" w:hAnsi="Times New Roman" w:eastAsia="Times New Roman" w:cs="Times New Roman"/>
                <w:spacing w:val="-2"/>
              </w:rPr>
              <w:t>t/a</w:t>
            </w:r>
            <w:r>
              <w:rPr>
                <w:spacing w:val="-2"/>
              </w:rPr>
              <w:t>）。</w:t>
            </w:r>
          </w:p>
          <w:p w14:paraId="7CD34941">
            <w:pPr>
              <w:pStyle w:val="6"/>
              <w:spacing w:before="42" w:line="360" w:lineRule="auto"/>
              <w:ind w:left="99" w:right="97" w:firstLine="480"/>
            </w:pPr>
            <w:r>
              <w:rPr>
                <w:spacing w:val="-1"/>
              </w:rPr>
              <w:t>根据以上估算方法，本项目道路扬尘量为</w:t>
            </w:r>
            <w:r>
              <w:rPr>
                <w:spacing w:val="-38"/>
              </w:rPr>
              <w:t xml:space="preserve"> </w:t>
            </w:r>
            <w:r>
              <w:rPr>
                <w:rFonts w:ascii="Times New Roman" w:hAnsi="Times New Roman" w:eastAsia="Times New Roman" w:cs="Times New Roman"/>
                <w:spacing w:val="-1"/>
              </w:rPr>
              <w:t>2.21t/a</w:t>
            </w:r>
            <w:r>
              <w:rPr>
                <w:rFonts w:ascii="Times New Roman" w:hAnsi="Times New Roman" w:eastAsia="Times New Roman" w:cs="Times New Roman"/>
                <w:spacing w:val="-32"/>
              </w:rPr>
              <w:t xml:space="preserve"> </w:t>
            </w:r>
            <w:r>
              <w:rPr>
                <w:spacing w:val="-1"/>
              </w:rPr>
              <w:t>，通过场区进出口设置洗车</w:t>
            </w:r>
            <w:r>
              <w:t xml:space="preserve"> 平台，运输车辆加盖篷布，场区道路进行硬化，并派专人对场区及道路进行洒水</w:t>
            </w:r>
            <w:r>
              <w:rPr>
                <w:spacing w:val="14"/>
              </w:rPr>
              <w:t xml:space="preserve"> </w:t>
            </w:r>
            <w:r>
              <w:rPr>
                <w:spacing w:val="-2"/>
              </w:rPr>
              <w:t>抑尘。采取以上措施后，可达到抑尘</w:t>
            </w:r>
            <w:r>
              <w:rPr>
                <w:spacing w:val="-37"/>
              </w:rPr>
              <w:t xml:space="preserve"> </w:t>
            </w:r>
            <w:r>
              <w:rPr>
                <w:rFonts w:ascii="Times New Roman" w:hAnsi="Times New Roman" w:eastAsia="Times New Roman" w:cs="Times New Roman"/>
                <w:spacing w:val="-2"/>
              </w:rPr>
              <w:t>80%</w:t>
            </w:r>
            <w:r>
              <w:rPr>
                <w:rFonts w:ascii="Times New Roman" w:hAnsi="Times New Roman" w:eastAsia="Times New Roman" w:cs="Times New Roman"/>
                <w:spacing w:val="-31"/>
              </w:rPr>
              <w:t xml:space="preserve"> </w:t>
            </w:r>
            <w:r>
              <w:rPr>
                <w:spacing w:val="-2"/>
              </w:rPr>
              <w:t>，道路扬尘量为</w:t>
            </w:r>
            <w:r>
              <w:rPr>
                <w:spacing w:val="-52"/>
              </w:rPr>
              <w:t xml:space="preserve"> </w:t>
            </w:r>
            <w:r>
              <w:rPr>
                <w:rFonts w:ascii="Times New Roman" w:hAnsi="Times New Roman" w:eastAsia="Times New Roman" w:cs="Times New Roman"/>
                <w:spacing w:val="-2"/>
              </w:rPr>
              <w:t>0.442t/a</w:t>
            </w:r>
            <w:r>
              <w:rPr>
                <w:spacing w:val="-2"/>
              </w:rPr>
              <w:t>。</w:t>
            </w:r>
          </w:p>
          <w:p w14:paraId="15E5833F">
            <w:pPr>
              <w:pStyle w:val="6"/>
              <w:spacing w:before="34" w:line="363" w:lineRule="auto"/>
              <w:ind w:left="99" w:right="97" w:firstLine="486"/>
            </w:pPr>
            <w:r>
              <w:t>结合现行对企业清洁运输相关要求，对本项目煤炭运输车辆、场内非道路移</w:t>
            </w:r>
            <w:r>
              <w:rPr>
                <w:spacing w:val="7"/>
              </w:rPr>
              <w:t xml:space="preserve"> </w:t>
            </w:r>
            <w:r>
              <w:t>动机械明确相关的环保要求：物料公路运输使用达到国五及以上重型载货车辆，</w:t>
            </w:r>
            <w:r>
              <w:rPr>
                <w:spacing w:val="14"/>
              </w:rPr>
              <w:t xml:space="preserve"> </w:t>
            </w:r>
            <w:r>
              <w:t>场内运输使用达到国五及以上排放标准，场内非道路移动机械达到国三及以上排</w:t>
            </w:r>
            <w:r>
              <w:rPr>
                <w:spacing w:val="14"/>
              </w:rPr>
              <w:t xml:space="preserve"> </w:t>
            </w:r>
            <w:r>
              <w:rPr>
                <w:spacing w:val="-3"/>
              </w:rPr>
              <w:t>放标准。</w:t>
            </w:r>
          </w:p>
          <w:p w14:paraId="71648D89">
            <w:pPr>
              <w:pStyle w:val="6"/>
              <w:spacing w:before="34" w:line="219" w:lineRule="auto"/>
              <w:ind w:left="576"/>
            </w:pPr>
            <w:r>
              <w:rPr>
                <w:rFonts w:ascii="Times New Roman" w:hAnsi="Times New Roman" w:eastAsia="Times New Roman" w:cs="Times New Roman"/>
                <w:spacing w:val="-1"/>
              </w:rPr>
              <w:t>2</w:t>
            </w:r>
            <w:r>
              <w:rPr>
                <w:spacing w:val="-1"/>
              </w:rPr>
              <w:t>）原煤堆存、装卸过程产生的粉尘（</w:t>
            </w:r>
            <w:r>
              <w:rPr>
                <w:rFonts w:ascii="Times New Roman" w:hAnsi="Times New Roman" w:eastAsia="Times New Roman" w:cs="Times New Roman"/>
                <w:spacing w:val="-1"/>
              </w:rPr>
              <w:t>G2</w:t>
            </w:r>
            <w:r>
              <w:rPr>
                <w:spacing w:val="-1"/>
              </w:rPr>
              <w:t>）</w:t>
            </w:r>
          </w:p>
          <w:p w14:paraId="2F653BA0">
            <w:pPr>
              <w:pStyle w:val="6"/>
              <w:spacing w:before="195" w:line="217" w:lineRule="auto"/>
              <w:ind w:left="579"/>
            </w:pPr>
            <w:r>
              <w:rPr>
                <w:spacing w:val="-1"/>
              </w:rPr>
              <w:t>①原煤堆存产生的粉尘</w:t>
            </w:r>
          </w:p>
          <w:p w14:paraId="582A9745">
            <w:pPr>
              <w:pStyle w:val="6"/>
              <w:spacing w:before="200" w:line="323" w:lineRule="auto"/>
              <w:ind w:left="100" w:right="97" w:firstLine="485"/>
              <w:jc w:val="both"/>
            </w:pPr>
            <w:r>
              <w:t>原煤堆存作业扬尘包括堆场作业扬尘和汽车倾倒起尘，原煤堆存作业扬尘计</w:t>
            </w:r>
            <w:r>
              <w:rPr>
                <w:spacing w:val="7"/>
              </w:rPr>
              <w:t xml:space="preserve"> </w:t>
            </w:r>
            <w:r>
              <w:rPr>
                <w:spacing w:val="-1"/>
              </w:rPr>
              <w:t>算公式采用生态环境部《排放源统计调查产排污核算方法和系数手册》附表</w:t>
            </w:r>
            <w:r>
              <w:rPr>
                <w:spacing w:val="-42"/>
              </w:rPr>
              <w:t xml:space="preserve"> </w:t>
            </w:r>
            <w:r>
              <w:rPr>
                <w:rFonts w:ascii="Times New Roman" w:hAnsi="Times New Roman" w:eastAsia="Times New Roman" w:cs="Times New Roman"/>
                <w:spacing w:val="-1"/>
              </w:rPr>
              <w:t>2</w:t>
            </w:r>
            <w:r>
              <w:rPr>
                <w:rFonts w:ascii="Times New Roman" w:hAnsi="Times New Roman" w:eastAsia="Times New Roman" w:cs="Times New Roman"/>
                <w:spacing w:val="30"/>
                <w:w w:val="101"/>
              </w:rPr>
              <w:t xml:space="preserve"> </w:t>
            </w:r>
            <w:r>
              <w:rPr>
                <w:spacing w:val="-1"/>
              </w:rPr>
              <w:t>固</w:t>
            </w:r>
            <w:r>
              <w:t xml:space="preserve"> </w:t>
            </w:r>
            <w:r>
              <w:rPr>
                <w:spacing w:val="-1"/>
              </w:rPr>
              <w:t>体物料堆存颗粒物产排污核算系数手册中公式：</w:t>
            </w:r>
          </w:p>
          <w:p w14:paraId="15DA9F92">
            <w:pPr>
              <w:spacing w:line="763" w:lineRule="exact"/>
              <w:ind w:firstLine="472"/>
            </w:pPr>
            <w:r>
              <w:rPr>
                <w:position w:val="-15"/>
              </w:rPr>
              <w:drawing>
                <wp:inline distT="0" distB="0" distL="0" distR="0">
                  <wp:extent cx="4822825" cy="484505"/>
                  <wp:effectExtent l="0" t="0" r="0" b="0"/>
                  <wp:docPr id="204" name="IM 204"/>
                  <wp:cNvGraphicFramePr/>
                  <a:graphic xmlns:a="http://schemas.openxmlformats.org/drawingml/2006/main">
                    <a:graphicData uri="http://schemas.openxmlformats.org/drawingml/2006/picture">
                      <pic:pic xmlns:pic="http://schemas.openxmlformats.org/drawingml/2006/picture">
                        <pic:nvPicPr>
                          <pic:cNvPr id="204" name="IM 204"/>
                          <pic:cNvPicPr/>
                        </pic:nvPicPr>
                        <pic:blipFill>
                          <a:blip r:embed="rId177"/>
                          <a:stretch>
                            <a:fillRect/>
                          </a:stretch>
                        </pic:blipFill>
                        <pic:spPr>
                          <a:xfrm>
                            <a:off x="0" y="0"/>
                            <a:ext cx="4823459" cy="484632"/>
                          </a:xfrm>
                          <a:prstGeom prst="rect">
                            <a:avLst/>
                          </a:prstGeom>
                        </pic:spPr>
                      </pic:pic>
                    </a:graphicData>
                  </a:graphic>
                </wp:inline>
              </w:drawing>
            </w:r>
          </w:p>
        </w:tc>
      </w:tr>
    </w:tbl>
    <w:p w14:paraId="36CBC36C">
      <w:pPr>
        <w:spacing w:line="196" w:lineRule="exact"/>
        <w:rPr>
          <w:rFonts w:ascii="Arial"/>
          <w:sz w:val="17"/>
        </w:rPr>
      </w:pPr>
    </w:p>
    <w:p w14:paraId="132A30A6">
      <w:pPr>
        <w:spacing w:line="196" w:lineRule="exact"/>
        <w:rPr>
          <w:rFonts w:ascii="Arial" w:hAnsi="Arial" w:eastAsia="Arial" w:cs="Arial"/>
          <w:sz w:val="17"/>
          <w:szCs w:val="17"/>
        </w:rPr>
        <w:sectPr>
          <w:footerReference r:id="rId47" w:type="default"/>
          <w:pgSz w:w="11905" w:h="16839"/>
          <w:pgMar w:top="1416" w:right="1435" w:bottom="1182" w:left="1434" w:header="0" w:footer="1020" w:gutter="0"/>
          <w:cols w:space="720" w:num="1"/>
        </w:sectPr>
      </w:pPr>
    </w:p>
    <w:tbl>
      <w:tblPr>
        <w:tblStyle w:val="5"/>
        <w:tblW w:w="9009"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379"/>
        <w:gridCol w:w="8630"/>
      </w:tblGrid>
      <w:tr w14:paraId="0B66F758">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981" w:hRule="atLeast"/>
        </w:trPr>
        <w:tc>
          <w:tcPr>
            <w:tcW w:w="379" w:type="dxa"/>
            <w:tcBorders>
              <w:right w:val="single" w:color="000000" w:sz="4" w:space="0"/>
            </w:tcBorders>
            <w:vAlign w:val="top"/>
          </w:tcPr>
          <w:p w14:paraId="1D61D7EF">
            <w:pPr>
              <w:rPr>
                <w:rFonts w:ascii="Arial"/>
                <w:sz w:val="21"/>
              </w:rPr>
            </w:pPr>
          </w:p>
        </w:tc>
        <w:tc>
          <w:tcPr>
            <w:tcW w:w="8630" w:type="dxa"/>
            <w:tcBorders>
              <w:left w:val="single" w:color="000000" w:sz="4" w:space="0"/>
            </w:tcBorders>
            <w:vAlign w:val="top"/>
          </w:tcPr>
          <w:p w14:paraId="017089EA">
            <w:pPr>
              <w:pStyle w:val="6"/>
              <w:spacing w:before="184" w:line="219" w:lineRule="auto"/>
              <w:ind w:left="585"/>
            </w:pPr>
            <w:r>
              <w:rPr>
                <w:spacing w:val="-2"/>
              </w:rPr>
              <w:t>式中：</w:t>
            </w:r>
            <w:r>
              <w:rPr>
                <w:rFonts w:ascii="Times New Roman" w:hAnsi="Times New Roman" w:eastAsia="Times New Roman" w:cs="Times New Roman"/>
                <w:spacing w:val="-2"/>
              </w:rPr>
              <w:t xml:space="preserve">P  </w:t>
            </w:r>
            <w:r>
              <w:rPr>
                <w:spacing w:val="-2"/>
              </w:rPr>
              <w:t>指颗粒物产生量（</w:t>
            </w:r>
            <w:r>
              <w:rPr>
                <w:rFonts w:ascii="Times New Roman" w:hAnsi="Times New Roman" w:eastAsia="Times New Roman" w:cs="Times New Roman"/>
                <w:spacing w:val="-2"/>
              </w:rPr>
              <w:t>t/a</w:t>
            </w:r>
            <w:r>
              <w:rPr>
                <w:spacing w:val="5"/>
              </w:rPr>
              <w:t>）；</w:t>
            </w:r>
          </w:p>
          <w:p w14:paraId="737170E7">
            <w:pPr>
              <w:pStyle w:val="6"/>
              <w:spacing w:before="194" w:line="347" w:lineRule="auto"/>
              <w:ind w:left="1294" w:right="4079"/>
            </w:pPr>
            <w:r>
              <w:rPr>
                <w:rFonts w:ascii="Times New Roman" w:hAnsi="Times New Roman" w:eastAsia="Times New Roman" w:cs="Times New Roman"/>
                <w:spacing w:val="-1"/>
              </w:rPr>
              <w:t>ZC</w:t>
            </w:r>
            <w:r>
              <w:rPr>
                <w:rFonts w:ascii="Times New Roman" w:hAnsi="Times New Roman" w:eastAsia="Times New Roman" w:cs="Times New Roman"/>
                <w:spacing w:val="-1"/>
                <w:position w:val="-1"/>
                <w:sz w:val="15"/>
                <w:szCs w:val="15"/>
              </w:rPr>
              <w:t>y</w:t>
            </w:r>
            <w:r>
              <w:rPr>
                <w:rFonts w:ascii="Times New Roman" w:hAnsi="Times New Roman" w:eastAsia="Times New Roman" w:cs="Times New Roman"/>
                <w:spacing w:val="13"/>
                <w:position w:val="-1"/>
                <w:sz w:val="15"/>
                <w:szCs w:val="15"/>
              </w:rPr>
              <w:t xml:space="preserve"> </w:t>
            </w:r>
            <w:r>
              <w:rPr>
                <w:spacing w:val="-1"/>
              </w:rPr>
              <w:t>指装卸扬尘产生量（</w:t>
            </w:r>
            <w:r>
              <w:rPr>
                <w:rFonts w:ascii="Times New Roman" w:hAnsi="Times New Roman" w:eastAsia="Times New Roman" w:cs="Times New Roman"/>
                <w:spacing w:val="-1"/>
              </w:rPr>
              <w:t>t/a</w:t>
            </w:r>
            <w:r>
              <w:rPr>
                <w:spacing w:val="-30"/>
              </w:rPr>
              <w:t>）；</w:t>
            </w:r>
            <w:r>
              <w:t xml:space="preserve"> </w:t>
            </w:r>
            <w:r>
              <w:rPr>
                <w:rFonts w:ascii="Times New Roman" w:hAnsi="Times New Roman" w:eastAsia="Times New Roman" w:cs="Times New Roman"/>
                <w:spacing w:val="-1"/>
              </w:rPr>
              <w:t>FC</w:t>
            </w:r>
            <w:r>
              <w:rPr>
                <w:rFonts w:ascii="Times New Roman" w:hAnsi="Times New Roman" w:eastAsia="Times New Roman" w:cs="Times New Roman"/>
                <w:spacing w:val="-1"/>
                <w:position w:val="-1"/>
                <w:sz w:val="15"/>
                <w:szCs w:val="15"/>
              </w:rPr>
              <w:t>y</w:t>
            </w:r>
            <w:r>
              <w:rPr>
                <w:rFonts w:ascii="Times New Roman" w:hAnsi="Times New Roman" w:eastAsia="Times New Roman" w:cs="Times New Roman"/>
                <w:spacing w:val="14"/>
                <w:w w:val="101"/>
                <w:position w:val="-1"/>
                <w:sz w:val="15"/>
                <w:szCs w:val="15"/>
              </w:rPr>
              <w:t xml:space="preserve"> </w:t>
            </w:r>
            <w:r>
              <w:rPr>
                <w:spacing w:val="-1"/>
              </w:rPr>
              <w:t>指风蚀扬尘产生量（</w:t>
            </w:r>
            <w:r>
              <w:rPr>
                <w:rFonts w:ascii="Times New Roman" w:hAnsi="Times New Roman" w:eastAsia="Times New Roman" w:cs="Times New Roman"/>
                <w:spacing w:val="-1"/>
              </w:rPr>
              <w:t>t/a</w:t>
            </w:r>
            <w:r>
              <w:rPr>
                <w:spacing w:val="-28"/>
              </w:rPr>
              <w:t>）；</w:t>
            </w:r>
          </w:p>
          <w:p w14:paraId="009980F6">
            <w:pPr>
              <w:pStyle w:val="6"/>
              <w:spacing w:before="57" w:line="356" w:lineRule="auto"/>
              <w:ind w:left="1294" w:right="2954" w:hanging="6"/>
            </w:pPr>
            <w:r>
              <w:rPr>
                <w:rFonts w:ascii="Times New Roman" w:hAnsi="Times New Roman" w:eastAsia="Times New Roman" w:cs="Times New Roman"/>
                <w:spacing w:val="-5"/>
              </w:rPr>
              <w:t>N</w:t>
            </w:r>
            <w:r>
              <w:rPr>
                <w:rFonts w:ascii="Times New Roman" w:hAnsi="Times New Roman" w:eastAsia="Times New Roman" w:cs="Times New Roman"/>
                <w:spacing w:val="-5"/>
                <w:position w:val="-1"/>
                <w:sz w:val="15"/>
                <w:szCs w:val="15"/>
              </w:rPr>
              <w:t>c</w:t>
            </w:r>
            <w:r>
              <w:rPr>
                <w:rFonts w:ascii="Times New Roman" w:hAnsi="Times New Roman" w:eastAsia="Times New Roman" w:cs="Times New Roman"/>
                <w:spacing w:val="31"/>
                <w:w w:val="101"/>
                <w:position w:val="-1"/>
                <w:sz w:val="15"/>
                <w:szCs w:val="15"/>
              </w:rPr>
              <w:t xml:space="preserve"> </w:t>
            </w:r>
            <w:r>
              <w:rPr>
                <w:spacing w:val="-5"/>
              </w:rPr>
              <w:t>指年物料运载车次，取</w:t>
            </w:r>
            <w:r>
              <w:rPr>
                <w:spacing w:val="-32"/>
              </w:rPr>
              <w:t xml:space="preserve"> </w:t>
            </w:r>
            <w:r>
              <w:rPr>
                <w:rFonts w:ascii="Times New Roman" w:hAnsi="Times New Roman" w:eastAsia="Times New Roman" w:cs="Times New Roman"/>
                <w:spacing w:val="-5"/>
              </w:rPr>
              <w:t xml:space="preserve">13333 </w:t>
            </w:r>
            <w:r>
              <w:rPr>
                <w:spacing w:val="-5"/>
              </w:rPr>
              <w:t>车次</w:t>
            </w:r>
            <w:r>
              <w:rPr>
                <w:rFonts w:ascii="Times New Roman" w:hAnsi="Times New Roman" w:eastAsia="Times New Roman" w:cs="Times New Roman"/>
                <w:spacing w:val="-5"/>
              </w:rPr>
              <w:t>/</w:t>
            </w:r>
            <w:r>
              <w:rPr>
                <w:spacing w:val="-5"/>
              </w:rPr>
              <w:t>年；</w:t>
            </w:r>
            <w:r>
              <w:t xml:space="preserve"> </w:t>
            </w:r>
            <w:r>
              <w:rPr>
                <w:rFonts w:ascii="Times New Roman" w:hAnsi="Times New Roman" w:eastAsia="Times New Roman" w:cs="Times New Roman"/>
                <w:spacing w:val="-1"/>
              </w:rPr>
              <w:t xml:space="preserve">D  </w:t>
            </w:r>
            <w:r>
              <w:rPr>
                <w:spacing w:val="-1"/>
              </w:rPr>
              <w:t>指单车平均运载量，取</w:t>
            </w:r>
            <w:r>
              <w:rPr>
                <w:spacing w:val="-49"/>
              </w:rPr>
              <w:t xml:space="preserve"> </w:t>
            </w:r>
            <w:r>
              <w:rPr>
                <w:rFonts w:ascii="Times New Roman" w:hAnsi="Times New Roman" w:eastAsia="Times New Roman" w:cs="Times New Roman"/>
                <w:spacing w:val="-1"/>
              </w:rPr>
              <w:t>30t</w:t>
            </w:r>
            <w:r>
              <w:rPr>
                <w:spacing w:val="-1"/>
              </w:rPr>
              <w:t>；</w:t>
            </w:r>
          </w:p>
          <w:p w14:paraId="480AABBC">
            <w:pPr>
              <w:pStyle w:val="6"/>
              <w:spacing w:before="35" w:line="363" w:lineRule="auto"/>
              <w:ind w:left="100" w:right="35" w:firstLine="971"/>
              <w:jc w:val="both"/>
            </w:pPr>
            <w:r>
              <w:rPr>
                <w:spacing w:val="-5"/>
              </w:rPr>
              <w:t>（</w:t>
            </w:r>
            <w:r>
              <w:rPr>
                <w:rFonts w:ascii="Times New Roman" w:hAnsi="Times New Roman" w:eastAsia="Times New Roman" w:cs="Times New Roman"/>
                <w:spacing w:val="-5"/>
              </w:rPr>
              <w:t>a/b</w:t>
            </w:r>
            <w:r>
              <w:rPr>
                <w:spacing w:val="-5"/>
              </w:rPr>
              <w:t>）指装卸扬尘概化系数（单位：千克</w:t>
            </w:r>
            <w:r>
              <w:rPr>
                <w:rFonts w:ascii="Times New Roman" w:hAnsi="Times New Roman" w:eastAsia="Times New Roman" w:cs="Times New Roman"/>
                <w:spacing w:val="-5"/>
              </w:rPr>
              <w:t>/</w:t>
            </w:r>
            <w:r>
              <w:rPr>
                <w:spacing w:val="-5"/>
              </w:rPr>
              <w:t>吨</w:t>
            </w:r>
            <w:r>
              <w:rPr>
                <w:spacing w:val="-23"/>
              </w:rPr>
              <w:t>），</w:t>
            </w:r>
            <w:r>
              <w:rPr>
                <w:rFonts w:ascii="Times New Roman" w:hAnsi="Times New Roman" w:eastAsia="Times New Roman" w:cs="Times New Roman"/>
                <w:spacing w:val="-5"/>
              </w:rPr>
              <w:t xml:space="preserve">a </w:t>
            </w:r>
            <w:r>
              <w:rPr>
                <w:spacing w:val="-5"/>
              </w:rPr>
              <w:t>指各省</w:t>
            </w:r>
            <w:r>
              <w:rPr>
                <w:spacing w:val="-6"/>
              </w:rPr>
              <w:t>风速概化系数，</w:t>
            </w:r>
            <w:r>
              <w:t xml:space="preserve"> 山西省取</w:t>
            </w:r>
            <w:r>
              <w:rPr>
                <w:spacing w:val="-50"/>
              </w:rPr>
              <w:t xml:space="preserve"> </w:t>
            </w:r>
            <w:r>
              <w:rPr>
                <w:rFonts w:ascii="Times New Roman" w:hAnsi="Times New Roman" w:eastAsia="Times New Roman" w:cs="Times New Roman"/>
              </w:rPr>
              <w:t>0.001</w:t>
            </w:r>
            <w:r>
              <w:rPr>
                <w:spacing w:val="-25"/>
              </w:rPr>
              <w:t>）；</w:t>
            </w:r>
            <w:r>
              <w:rPr>
                <w:rFonts w:ascii="Times New Roman" w:hAnsi="Times New Roman" w:eastAsia="Times New Roman" w:cs="Times New Roman"/>
              </w:rPr>
              <w:t xml:space="preserve">b  </w:t>
            </w:r>
            <w:r>
              <w:t>指物料含水率概化系数，本项目</w:t>
            </w:r>
            <w:r>
              <w:rPr>
                <w:rFonts w:ascii="Times New Roman" w:hAnsi="Times New Roman" w:eastAsia="Times New Roman" w:cs="Times New Roman"/>
              </w:rPr>
              <w:t xml:space="preserve">b </w:t>
            </w:r>
            <w:r>
              <w:t>值参照《</w:t>
            </w:r>
            <w:r>
              <w:rPr>
                <w:spacing w:val="-1"/>
              </w:rPr>
              <w:t>排放源统计调查</w:t>
            </w:r>
            <w:r>
              <w:t xml:space="preserve"> </w:t>
            </w:r>
            <w:r>
              <w:rPr>
                <w:spacing w:val="-7"/>
              </w:rPr>
              <w:t>产排污核算方法和系数手册》附录</w:t>
            </w:r>
            <w:r>
              <w:rPr>
                <w:spacing w:val="-55"/>
              </w:rPr>
              <w:t xml:space="preserve"> </w:t>
            </w:r>
            <w:r>
              <w:rPr>
                <w:rFonts w:ascii="Times New Roman" w:hAnsi="Times New Roman" w:eastAsia="Times New Roman" w:cs="Times New Roman"/>
                <w:spacing w:val="-7"/>
              </w:rPr>
              <w:t>2</w:t>
            </w:r>
            <w:r>
              <w:rPr>
                <w:rFonts w:ascii="Times New Roman" w:hAnsi="Times New Roman" w:eastAsia="Times New Roman" w:cs="Times New Roman"/>
                <w:spacing w:val="32"/>
              </w:rPr>
              <w:t xml:space="preserve"> </w:t>
            </w:r>
            <w:r>
              <w:rPr>
                <w:spacing w:val="-7"/>
              </w:rPr>
              <w:t>中煤炭（非褐煤）物料</w:t>
            </w:r>
            <w:r>
              <w:rPr>
                <w:spacing w:val="-8"/>
              </w:rPr>
              <w:t>含水率为</w:t>
            </w:r>
            <w:r>
              <w:rPr>
                <w:spacing w:val="-56"/>
              </w:rPr>
              <w:t xml:space="preserve"> </w:t>
            </w:r>
            <w:r>
              <w:rPr>
                <w:rFonts w:ascii="Times New Roman" w:hAnsi="Times New Roman" w:eastAsia="Times New Roman" w:cs="Times New Roman"/>
                <w:spacing w:val="-8"/>
              </w:rPr>
              <w:t>4.8%</w:t>
            </w:r>
            <w:r>
              <w:rPr>
                <w:spacing w:val="-8"/>
              </w:rPr>
              <w:t>的</w:t>
            </w:r>
            <w:r>
              <w:rPr>
                <w:spacing w:val="-60"/>
              </w:rPr>
              <w:t xml:space="preserve"> </w:t>
            </w:r>
            <w:r>
              <w:rPr>
                <w:rFonts w:ascii="Times New Roman" w:hAnsi="Times New Roman" w:eastAsia="Times New Roman" w:cs="Times New Roman"/>
                <w:spacing w:val="-8"/>
              </w:rPr>
              <w:t xml:space="preserve">b </w:t>
            </w:r>
            <w:r>
              <w:rPr>
                <w:spacing w:val="-8"/>
              </w:rPr>
              <w:t>值，</w:t>
            </w:r>
            <w:r>
              <w:t xml:space="preserve"> </w:t>
            </w:r>
            <w:r>
              <w:rPr>
                <w:spacing w:val="-3"/>
              </w:rPr>
              <w:t>取</w:t>
            </w:r>
            <w:r>
              <w:rPr>
                <w:spacing w:val="-47"/>
              </w:rPr>
              <w:t xml:space="preserve"> </w:t>
            </w:r>
            <w:r>
              <w:rPr>
                <w:rFonts w:ascii="Times New Roman" w:hAnsi="Times New Roman" w:eastAsia="Times New Roman" w:cs="Times New Roman"/>
                <w:spacing w:val="-3"/>
              </w:rPr>
              <w:t>0.0054</w:t>
            </w:r>
            <w:r>
              <w:rPr>
                <w:spacing w:val="-3"/>
              </w:rPr>
              <w:t>；</w:t>
            </w:r>
          </w:p>
          <w:p w14:paraId="00F3624A">
            <w:pPr>
              <w:pStyle w:val="6"/>
              <w:spacing w:before="32" w:line="354" w:lineRule="auto"/>
              <w:ind w:left="102" w:right="97" w:firstLine="1193"/>
            </w:pPr>
            <w:r>
              <w:rPr>
                <w:rFonts w:ascii="Times New Roman" w:hAnsi="Times New Roman" w:eastAsia="Times New Roman" w:cs="Times New Roman"/>
              </w:rPr>
              <w:t>E</w:t>
            </w:r>
            <w:r>
              <w:rPr>
                <w:rFonts w:ascii="Times New Roman" w:hAnsi="Times New Roman" w:eastAsia="Times New Roman" w:cs="Times New Roman"/>
                <w:position w:val="-1"/>
                <w:sz w:val="15"/>
                <w:szCs w:val="15"/>
              </w:rPr>
              <w:t>f</w:t>
            </w:r>
            <w:r>
              <w:rPr>
                <w:rFonts w:ascii="Times New Roman" w:hAnsi="Times New Roman" w:eastAsia="Times New Roman" w:cs="Times New Roman"/>
                <w:spacing w:val="1"/>
                <w:position w:val="-1"/>
                <w:sz w:val="15"/>
                <w:szCs w:val="15"/>
              </w:rPr>
              <w:t xml:space="preserve"> </w:t>
            </w:r>
            <w:r>
              <w:rPr>
                <w:spacing w:val="1"/>
              </w:rPr>
              <w:t>指堆场风蚀扬尘概化系数，本项目参照《排放源统</w:t>
            </w:r>
            <w:r>
              <w:t xml:space="preserve">计调查产排污核 </w:t>
            </w:r>
            <w:r>
              <w:rPr>
                <w:spacing w:val="-2"/>
              </w:rPr>
              <w:t>算方法和系数手册》附录</w:t>
            </w:r>
            <w:r>
              <w:rPr>
                <w:spacing w:val="-50"/>
              </w:rPr>
              <w:t xml:space="preserve"> </w:t>
            </w:r>
            <w:r>
              <w:rPr>
                <w:rFonts w:ascii="Times New Roman" w:hAnsi="Times New Roman" w:eastAsia="Times New Roman" w:cs="Times New Roman"/>
                <w:spacing w:val="-2"/>
              </w:rPr>
              <w:t>3</w:t>
            </w:r>
            <w:r>
              <w:rPr>
                <w:rFonts w:ascii="Times New Roman" w:hAnsi="Times New Roman" w:eastAsia="Times New Roman" w:cs="Times New Roman"/>
                <w:spacing w:val="31"/>
                <w:w w:val="101"/>
              </w:rPr>
              <w:t xml:space="preserve"> </w:t>
            </w:r>
            <w:r>
              <w:rPr>
                <w:spacing w:val="-2"/>
              </w:rPr>
              <w:t>中煤炭（非褐煤）的</w:t>
            </w:r>
            <w:r>
              <w:rPr>
                <w:spacing w:val="-55"/>
              </w:rPr>
              <w:t xml:space="preserve"> </w:t>
            </w:r>
            <w:r>
              <w:rPr>
                <w:rFonts w:ascii="Times New Roman" w:hAnsi="Times New Roman" w:eastAsia="Times New Roman" w:cs="Times New Roman"/>
                <w:spacing w:val="-2"/>
              </w:rPr>
              <w:t>E</w:t>
            </w:r>
            <w:r>
              <w:rPr>
                <w:rFonts w:ascii="Times New Roman" w:hAnsi="Times New Roman" w:eastAsia="Times New Roman" w:cs="Times New Roman"/>
                <w:spacing w:val="-2"/>
                <w:position w:val="-1"/>
                <w:sz w:val="15"/>
                <w:szCs w:val="15"/>
              </w:rPr>
              <w:t xml:space="preserve">f </w:t>
            </w:r>
            <w:r>
              <w:rPr>
                <w:spacing w:val="-2"/>
              </w:rPr>
              <w:t>值，取</w:t>
            </w:r>
            <w:r>
              <w:rPr>
                <w:spacing w:val="-50"/>
              </w:rPr>
              <w:t xml:space="preserve"> </w:t>
            </w:r>
            <w:r>
              <w:rPr>
                <w:rFonts w:ascii="Times New Roman" w:hAnsi="Times New Roman" w:eastAsia="Times New Roman" w:cs="Times New Roman"/>
                <w:spacing w:val="-2"/>
              </w:rPr>
              <w:t>3</w:t>
            </w:r>
            <w:r>
              <w:rPr>
                <w:rFonts w:ascii="Times New Roman" w:hAnsi="Times New Roman" w:eastAsia="Times New Roman" w:cs="Times New Roman"/>
                <w:spacing w:val="-3"/>
              </w:rPr>
              <w:t>1.</w:t>
            </w:r>
            <w:r>
              <w:rPr>
                <w:rFonts w:ascii="Times New Roman" w:hAnsi="Times New Roman" w:eastAsia="Times New Roman" w:cs="Times New Roman"/>
                <w:spacing w:val="-32"/>
              </w:rPr>
              <w:t xml:space="preserve"> </w:t>
            </w:r>
            <w:r>
              <w:rPr>
                <w:rFonts w:ascii="Times New Roman" w:hAnsi="Times New Roman" w:eastAsia="Times New Roman" w:cs="Times New Roman"/>
                <w:spacing w:val="-3"/>
              </w:rPr>
              <w:t>1418kg/m</w:t>
            </w:r>
            <w:r>
              <w:rPr>
                <w:rFonts w:ascii="Times New Roman" w:hAnsi="Times New Roman" w:eastAsia="Times New Roman" w:cs="Times New Roman"/>
                <w:spacing w:val="-3"/>
                <w:position w:val="8"/>
                <w:sz w:val="15"/>
                <w:szCs w:val="15"/>
              </w:rPr>
              <w:t>2</w:t>
            </w:r>
            <w:r>
              <w:rPr>
                <w:spacing w:val="-3"/>
              </w:rPr>
              <w:t>；</w:t>
            </w:r>
          </w:p>
          <w:p w14:paraId="78CCA3D8">
            <w:pPr>
              <w:pStyle w:val="6"/>
              <w:spacing w:before="39" w:line="220" w:lineRule="auto"/>
              <w:ind w:left="1306"/>
            </w:pPr>
            <w:r>
              <w:rPr>
                <w:rFonts w:ascii="Times New Roman" w:hAnsi="Times New Roman" w:eastAsia="Times New Roman" w:cs="Times New Roman"/>
                <w:spacing w:val="-1"/>
              </w:rPr>
              <w:t xml:space="preserve">S  </w:t>
            </w:r>
            <w:r>
              <w:rPr>
                <w:spacing w:val="-1"/>
              </w:rPr>
              <w:t>指堆场占地面积，取</w:t>
            </w:r>
            <w:r>
              <w:rPr>
                <w:spacing w:val="-52"/>
              </w:rPr>
              <w:t xml:space="preserve"> </w:t>
            </w:r>
            <w:r>
              <w:rPr>
                <w:rFonts w:ascii="Times New Roman" w:hAnsi="Times New Roman" w:eastAsia="Times New Roman" w:cs="Times New Roman"/>
                <w:spacing w:val="-1"/>
              </w:rPr>
              <w:t>20874m</w:t>
            </w:r>
            <w:r>
              <w:rPr>
                <w:rFonts w:ascii="Times New Roman" w:hAnsi="Times New Roman" w:eastAsia="Times New Roman" w:cs="Times New Roman"/>
                <w:spacing w:val="-1"/>
                <w:position w:val="7"/>
                <w:sz w:val="15"/>
                <w:szCs w:val="15"/>
              </w:rPr>
              <w:t>2</w:t>
            </w:r>
            <w:r>
              <w:rPr>
                <w:spacing w:val="-1"/>
              </w:rPr>
              <w:t>。</w:t>
            </w:r>
          </w:p>
          <w:p w14:paraId="56BF6F55">
            <w:pPr>
              <w:pStyle w:val="6"/>
              <w:spacing w:before="194" w:line="350" w:lineRule="auto"/>
              <w:ind w:left="95" w:right="97" w:firstLine="486"/>
              <w:jc w:val="both"/>
            </w:pPr>
            <w:r>
              <w:rPr>
                <w:spacing w:val="-4"/>
              </w:rPr>
              <w:t>经计算，全年原煤堆存作业起尘量为</w:t>
            </w:r>
            <w:r>
              <w:rPr>
                <w:spacing w:val="-32"/>
              </w:rPr>
              <w:t xml:space="preserve"> </w:t>
            </w:r>
            <w:r>
              <w:rPr>
                <w:rFonts w:ascii="Times New Roman" w:hAnsi="Times New Roman" w:eastAsia="Times New Roman" w:cs="Times New Roman"/>
                <w:spacing w:val="-4"/>
              </w:rPr>
              <w:t>1374.</w:t>
            </w:r>
            <w:r>
              <w:rPr>
                <w:rFonts w:ascii="Times New Roman" w:hAnsi="Times New Roman" w:eastAsia="Times New Roman" w:cs="Times New Roman"/>
                <w:spacing w:val="-32"/>
              </w:rPr>
              <w:t xml:space="preserve"> </w:t>
            </w:r>
            <w:r>
              <w:rPr>
                <w:rFonts w:ascii="Times New Roman" w:hAnsi="Times New Roman" w:eastAsia="Times New Roman" w:cs="Times New Roman"/>
                <w:spacing w:val="-4"/>
              </w:rPr>
              <w:t>18t/a</w:t>
            </w:r>
            <w:r>
              <w:rPr>
                <w:spacing w:val="-4"/>
              </w:rPr>
              <w:t>。建设单</w:t>
            </w:r>
            <w:r>
              <w:rPr>
                <w:spacing w:val="-5"/>
              </w:rPr>
              <w:t>位采用全封闭储煤库</w:t>
            </w:r>
            <w:r>
              <w:t xml:space="preserve"> </w:t>
            </w:r>
            <w:r>
              <w:rPr>
                <w:rFonts w:ascii="Times New Roman" w:hAnsi="Times New Roman" w:eastAsia="Times New Roman" w:cs="Times New Roman"/>
                <w:spacing w:val="2"/>
              </w:rPr>
              <w:t>+</w:t>
            </w:r>
            <w:r>
              <w:rPr>
                <w:rFonts w:ascii="Times New Roman" w:hAnsi="Times New Roman" w:eastAsia="Times New Roman" w:cs="Times New Roman"/>
                <w:spacing w:val="-19"/>
              </w:rPr>
              <w:t xml:space="preserve"> </w:t>
            </w:r>
            <w:r>
              <w:rPr>
                <w:spacing w:val="2"/>
              </w:rPr>
              <w:t>喷淋洒水抑尘，抑尘效率</w:t>
            </w:r>
            <w:r>
              <w:rPr>
                <w:spacing w:val="-45"/>
              </w:rPr>
              <w:t xml:space="preserve"> </w:t>
            </w:r>
            <w:r>
              <w:rPr>
                <w:rFonts w:ascii="Times New Roman" w:hAnsi="Times New Roman" w:eastAsia="Times New Roman" w:cs="Times New Roman"/>
                <w:spacing w:val="2"/>
              </w:rPr>
              <w:t>99.8%</w:t>
            </w:r>
            <w:r>
              <w:rPr>
                <w:rFonts w:ascii="Times New Roman" w:hAnsi="Times New Roman" w:eastAsia="Times New Roman" w:cs="Times New Roman"/>
                <w:spacing w:val="-27"/>
              </w:rPr>
              <w:t xml:space="preserve"> </w:t>
            </w:r>
            <w:r>
              <w:rPr>
                <w:spacing w:val="2"/>
              </w:rPr>
              <w:t>，则项目原料堆存过程中无组织粉尘排放量为</w:t>
            </w:r>
            <w:r>
              <w:t xml:space="preserve"> </w:t>
            </w:r>
            <w:r>
              <w:rPr>
                <w:rFonts w:ascii="Times New Roman" w:hAnsi="Times New Roman" w:eastAsia="Times New Roman" w:cs="Times New Roman"/>
                <w:spacing w:val="-1"/>
              </w:rPr>
              <w:t>2.748t/a</w:t>
            </w:r>
            <w:r>
              <w:rPr>
                <w:spacing w:val="-1"/>
              </w:rPr>
              <w:t>。</w:t>
            </w:r>
          </w:p>
          <w:p w14:paraId="64C061CA">
            <w:pPr>
              <w:pStyle w:val="6"/>
              <w:spacing w:before="76" w:line="362" w:lineRule="auto"/>
              <w:ind w:left="99" w:right="97" w:firstLine="490"/>
            </w:pPr>
            <w:r>
              <w:rPr>
                <w:spacing w:val="-4"/>
              </w:rPr>
              <w:t>喷淋抑尘设施覆盖全煤场分析：建设单位拟在储煤库南北和东西方向每隔</w:t>
            </w:r>
            <w:r>
              <w:rPr>
                <w:spacing w:val="-48"/>
              </w:rPr>
              <w:t xml:space="preserve"> </w:t>
            </w:r>
            <w:r>
              <w:rPr>
                <w:rFonts w:ascii="Times New Roman" w:hAnsi="Times New Roman" w:eastAsia="Times New Roman" w:cs="Times New Roman"/>
                <w:spacing w:val="-4"/>
              </w:rPr>
              <w:t>7m</w:t>
            </w:r>
            <w:r>
              <w:rPr>
                <w:rFonts w:ascii="Times New Roman" w:hAnsi="Times New Roman" w:eastAsia="Times New Roman" w:cs="Times New Roman"/>
              </w:rPr>
              <w:t xml:space="preserve"> </w:t>
            </w:r>
            <w:r>
              <w:t>设一个喷头，成网格化布局，每个喷头辐射范围在</w:t>
            </w:r>
            <w:r>
              <w:rPr>
                <w:spacing w:val="-30"/>
              </w:rPr>
              <w:t xml:space="preserve"> </w:t>
            </w:r>
            <w:r>
              <w:rPr>
                <w:rFonts w:ascii="Times New Roman" w:hAnsi="Times New Roman" w:eastAsia="Times New Roman" w:cs="Times New Roman"/>
              </w:rPr>
              <w:t>10~</w:t>
            </w:r>
            <w:r>
              <w:rPr>
                <w:rFonts w:ascii="Times New Roman" w:hAnsi="Times New Roman" w:eastAsia="Times New Roman" w:cs="Times New Roman"/>
                <w:spacing w:val="-32"/>
              </w:rPr>
              <w:t xml:space="preserve"> </w:t>
            </w:r>
            <w:r>
              <w:rPr>
                <w:rFonts w:ascii="Times New Roman" w:hAnsi="Times New Roman" w:eastAsia="Times New Roman" w:cs="Times New Roman"/>
              </w:rPr>
              <w:t xml:space="preserve">15m </w:t>
            </w:r>
            <w:r>
              <w:t xml:space="preserve">之间＞两个喷头间距 </w:t>
            </w:r>
            <w:r>
              <w:rPr>
                <w:rFonts w:ascii="Times New Roman" w:hAnsi="Times New Roman" w:eastAsia="Times New Roman" w:cs="Times New Roman"/>
                <w:spacing w:val="-2"/>
              </w:rPr>
              <w:t>7m</w:t>
            </w:r>
            <w:r>
              <w:rPr>
                <w:rFonts w:ascii="Times New Roman" w:hAnsi="Times New Roman" w:eastAsia="Times New Roman" w:cs="Times New Roman"/>
                <w:spacing w:val="-31"/>
              </w:rPr>
              <w:t xml:space="preserve"> </w:t>
            </w:r>
            <w:r>
              <w:rPr>
                <w:spacing w:val="-2"/>
              </w:rPr>
              <w:t>，喷头洒水雨雾均匀并自动旋转，角度可调，合理布置</w:t>
            </w:r>
            <w:r>
              <w:rPr>
                <w:spacing w:val="-3"/>
              </w:rPr>
              <w:t>避免盲区出现，定时洒</w:t>
            </w:r>
            <w:r>
              <w:t xml:space="preserve"> 水，有效抑止煤尘的产生。喷淋洒水装置配有加热系统，防止冬季喷淋水结冰。</w:t>
            </w:r>
            <w:r>
              <w:rPr>
                <w:spacing w:val="14"/>
              </w:rPr>
              <w:t xml:space="preserve"> </w:t>
            </w:r>
            <w:r>
              <w:rPr>
                <w:spacing w:val="-1"/>
              </w:rPr>
              <w:t>储煤库喷头设置如下：</w:t>
            </w:r>
          </w:p>
          <w:p w14:paraId="6736ABD9">
            <w:pPr>
              <w:pStyle w:val="6"/>
              <w:spacing w:line="323" w:lineRule="exact"/>
              <w:ind w:left="579"/>
            </w:pPr>
            <w:r>
              <w:rPr>
                <w:position w:val="1"/>
              </w:rPr>
              <w:t>储煤棚一区：长：</w:t>
            </w:r>
            <w:r>
              <w:rPr>
                <w:rFonts w:ascii="Times New Roman" w:hAnsi="Times New Roman" w:eastAsia="Times New Roman" w:cs="Times New Roman"/>
                <w:position w:val="1"/>
              </w:rPr>
              <w:t>144m÷7m=20.6</w:t>
            </w:r>
            <w:r>
              <w:rPr>
                <w:rFonts w:ascii="Times New Roman" w:hAnsi="Times New Roman" w:eastAsia="Times New Roman" w:cs="Times New Roman"/>
                <w:spacing w:val="-1"/>
                <w:position w:val="1"/>
              </w:rPr>
              <w:t xml:space="preserve"> </w:t>
            </w:r>
            <w:r>
              <w:rPr>
                <w:spacing w:val="-1"/>
                <w:position w:val="1"/>
              </w:rPr>
              <w:t>个，长方向设置</w:t>
            </w:r>
            <w:r>
              <w:rPr>
                <w:spacing w:val="-55"/>
                <w:position w:val="1"/>
              </w:rPr>
              <w:t xml:space="preserve"> </w:t>
            </w:r>
            <w:r>
              <w:rPr>
                <w:rFonts w:ascii="Times New Roman" w:hAnsi="Times New Roman" w:eastAsia="Times New Roman" w:cs="Times New Roman"/>
                <w:spacing w:val="-1"/>
                <w:position w:val="1"/>
              </w:rPr>
              <w:t xml:space="preserve">21 </w:t>
            </w:r>
            <w:r>
              <w:rPr>
                <w:spacing w:val="-1"/>
                <w:position w:val="1"/>
              </w:rPr>
              <w:t>个喷头；</w:t>
            </w:r>
          </w:p>
          <w:p w14:paraId="4303FC80">
            <w:pPr>
              <w:pStyle w:val="6"/>
              <w:spacing w:before="157" w:line="343" w:lineRule="auto"/>
              <w:ind w:left="579" w:right="1941" w:firstLine="1453"/>
            </w:pPr>
            <w:r>
              <w:rPr>
                <w:spacing w:val="-4"/>
              </w:rPr>
              <w:t>宽：</w:t>
            </w:r>
            <w:r>
              <w:rPr>
                <w:rFonts w:ascii="Times New Roman" w:hAnsi="Times New Roman" w:eastAsia="Times New Roman" w:cs="Times New Roman"/>
                <w:spacing w:val="-4"/>
              </w:rPr>
              <w:t xml:space="preserve">45m÷7m=6.4 </w:t>
            </w:r>
            <w:r>
              <w:rPr>
                <w:spacing w:val="-4"/>
              </w:rPr>
              <w:t>个，宽方向设置</w:t>
            </w:r>
            <w:r>
              <w:rPr>
                <w:spacing w:val="-40"/>
              </w:rPr>
              <w:t xml:space="preserve"> </w:t>
            </w:r>
            <w:r>
              <w:rPr>
                <w:rFonts w:ascii="Times New Roman" w:hAnsi="Times New Roman" w:eastAsia="Times New Roman" w:cs="Times New Roman"/>
                <w:spacing w:val="-4"/>
              </w:rPr>
              <w:t xml:space="preserve">7 </w:t>
            </w:r>
            <w:r>
              <w:rPr>
                <w:spacing w:val="-4"/>
              </w:rPr>
              <w:t>个喷头；</w:t>
            </w:r>
            <w:r>
              <w:t xml:space="preserve"> </w:t>
            </w:r>
            <w:r>
              <w:rPr>
                <w:spacing w:val="2"/>
              </w:rPr>
              <w:t>储煤棚一区有一个</w:t>
            </w:r>
            <w:r>
              <w:rPr>
                <w:spacing w:val="-49"/>
              </w:rPr>
              <w:t xml:space="preserve"> </w:t>
            </w:r>
            <w:r>
              <w:rPr>
                <w:rFonts w:ascii="Times New Roman" w:hAnsi="Times New Roman" w:eastAsia="Times New Roman" w:cs="Times New Roman"/>
                <w:spacing w:val="2"/>
              </w:rPr>
              <w:t>52m</w:t>
            </w:r>
            <w:r>
              <w:rPr>
                <w:spacing w:val="2"/>
              </w:rPr>
              <w:t>×</w:t>
            </w:r>
            <w:r>
              <w:rPr>
                <w:rFonts w:ascii="Times New Roman" w:hAnsi="Times New Roman" w:eastAsia="Times New Roman" w:cs="Times New Roman"/>
                <w:spacing w:val="2"/>
              </w:rPr>
              <w:t>15m</w:t>
            </w:r>
            <w:r>
              <w:rPr>
                <w:spacing w:val="2"/>
              </w:rPr>
              <w:t>面积的区域</w:t>
            </w:r>
          </w:p>
          <w:p w14:paraId="4301627E">
            <w:pPr>
              <w:pStyle w:val="6"/>
              <w:spacing w:before="69" w:line="345" w:lineRule="auto"/>
              <w:ind w:left="2032" w:right="2901" w:hanging="11"/>
            </w:pPr>
            <w:r>
              <w:rPr>
                <w:spacing w:val="-4"/>
              </w:rPr>
              <w:t>长：</w:t>
            </w:r>
            <w:r>
              <w:rPr>
                <w:rFonts w:ascii="Times New Roman" w:hAnsi="Times New Roman" w:eastAsia="Times New Roman" w:cs="Times New Roman"/>
                <w:spacing w:val="-4"/>
              </w:rPr>
              <w:t xml:space="preserve">52m÷7m=7.4 </w:t>
            </w:r>
            <w:r>
              <w:rPr>
                <w:spacing w:val="-4"/>
              </w:rPr>
              <w:t>个，取</w:t>
            </w:r>
            <w:r>
              <w:rPr>
                <w:spacing w:val="-45"/>
              </w:rPr>
              <w:t xml:space="preserve"> </w:t>
            </w:r>
            <w:r>
              <w:rPr>
                <w:rFonts w:ascii="Times New Roman" w:hAnsi="Times New Roman" w:eastAsia="Times New Roman" w:cs="Times New Roman"/>
                <w:spacing w:val="-4"/>
              </w:rPr>
              <w:t xml:space="preserve">7 </w:t>
            </w:r>
            <w:r>
              <w:rPr>
                <w:spacing w:val="-4"/>
              </w:rPr>
              <w:t>个喷头；</w:t>
            </w:r>
            <w:r>
              <w:t xml:space="preserve"> </w:t>
            </w:r>
            <w:r>
              <w:rPr>
                <w:spacing w:val="-4"/>
              </w:rPr>
              <w:t>宽：</w:t>
            </w:r>
            <w:r>
              <w:rPr>
                <w:rFonts w:ascii="Times New Roman" w:hAnsi="Times New Roman" w:eastAsia="Times New Roman" w:cs="Times New Roman"/>
                <w:spacing w:val="-4"/>
              </w:rPr>
              <w:t xml:space="preserve">15m÷7m=2.1 </w:t>
            </w:r>
            <w:r>
              <w:rPr>
                <w:spacing w:val="-4"/>
              </w:rPr>
              <w:t>个，取</w:t>
            </w:r>
            <w:r>
              <w:rPr>
                <w:spacing w:val="-55"/>
              </w:rPr>
              <w:t xml:space="preserve"> </w:t>
            </w:r>
            <w:r>
              <w:rPr>
                <w:rFonts w:ascii="Times New Roman" w:hAnsi="Times New Roman" w:eastAsia="Times New Roman" w:cs="Times New Roman"/>
                <w:spacing w:val="-4"/>
              </w:rPr>
              <w:t xml:space="preserve">2 </w:t>
            </w:r>
            <w:r>
              <w:rPr>
                <w:spacing w:val="-4"/>
              </w:rPr>
              <w:t>个喷头；</w:t>
            </w:r>
          </w:p>
          <w:p w14:paraId="40B2AA13">
            <w:pPr>
              <w:pStyle w:val="6"/>
              <w:spacing w:before="63" w:line="345" w:lineRule="auto"/>
              <w:ind w:left="2032" w:right="1401" w:hanging="1453"/>
            </w:pPr>
            <w:r>
              <w:rPr>
                <w:spacing w:val="-2"/>
              </w:rPr>
              <w:t>储煤棚二区：长：</w:t>
            </w:r>
            <w:r>
              <w:rPr>
                <w:rFonts w:ascii="Times New Roman" w:hAnsi="Times New Roman" w:eastAsia="Times New Roman" w:cs="Times New Roman"/>
                <w:spacing w:val="-2"/>
              </w:rPr>
              <w:t xml:space="preserve">337.2m÷7m=48.2 </w:t>
            </w:r>
            <w:r>
              <w:rPr>
                <w:spacing w:val="-2"/>
              </w:rPr>
              <w:t>个，长方向设置</w:t>
            </w:r>
            <w:r>
              <w:rPr>
                <w:spacing w:val="-57"/>
              </w:rPr>
              <w:t xml:space="preserve"> </w:t>
            </w:r>
            <w:r>
              <w:rPr>
                <w:rFonts w:ascii="Times New Roman" w:hAnsi="Times New Roman" w:eastAsia="Times New Roman" w:cs="Times New Roman"/>
                <w:spacing w:val="-2"/>
              </w:rPr>
              <w:t xml:space="preserve">49 </w:t>
            </w:r>
            <w:r>
              <w:rPr>
                <w:spacing w:val="-2"/>
              </w:rPr>
              <w:t>个喷头；</w:t>
            </w:r>
            <w:r>
              <w:t xml:space="preserve"> </w:t>
            </w:r>
            <w:r>
              <w:rPr>
                <w:spacing w:val="-1"/>
              </w:rPr>
              <w:t>宽：</w:t>
            </w:r>
            <w:r>
              <w:rPr>
                <w:rFonts w:ascii="Times New Roman" w:hAnsi="Times New Roman" w:eastAsia="Times New Roman" w:cs="Times New Roman"/>
                <w:spacing w:val="-1"/>
              </w:rPr>
              <w:t xml:space="preserve">45m÷7m=6.4 </w:t>
            </w:r>
            <w:r>
              <w:rPr>
                <w:spacing w:val="-1"/>
              </w:rPr>
              <w:t>个，宽方向设置</w:t>
            </w:r>
            <w:r>
              <w:rPr>
                <w:spacing w:val="-51"/>
              </w:rPr>
              <w:t xml:space="preserve"> </w:t>
            </w:r>
            <w:r>
              <w:rPr>
                <w:rFonts w:ascii="Times New Roman" w:hAnsi="Times New Roman" w:eastAsia="Times New Roman" w:cs="Times New Roman"/>
                <w:spacing w:val="-2"/>
              </w:rPr>
              <w:t xml:space="preserve">7 </w:t>
            </w:r>
            <w:r>
              <w:rPr>
                <w:spacing w:val="-2"/>
              </w:rPr>
              <w:t>个喷头；</w:t>
            </w:r>
          </w:p>
          <w:p w14:paraId="41A07452">
            <w:pPr>
              <w:pStyle w:val="6"/>
              <w:spacing w:before="108" w:line="318" w:lineRule="auto"/>
              <w:ind w:left="99" w:right="59" w:firstLine="480"/>
            </w:pPr>
            <w:r>
              <w:rPr>
                <w:spacing w:val="-3"/>
              </w:rPr>
              <w:t>储煤棚一区在长方向设置</w:t>
            </w:r>
            <w:r>
              <w:rPr>
                <w:spacing w:val="-32"/>
              </w:rPr>
              <w:t xml:space="preserve"> </w:t>
            </w:r>
            <w:r>
              <w:rPr>
                <w:rFonts w:ascii="Times New Roman" w:hAnsi="Times New Roman" w:eastAsia="Times New Roman" w:cs="Times New Roman"/>
                <w:spacing w:val="-3"/>
              </w:rPr>
              <w:t xml:space="preserve">14 </w:t>
            </w:r>
            <w:r>
              <w:rPr>
                <w:spacing w:val="-3"/>
              </w:rPr>
              <w:t>个喷头，宽方向设置</w:t>
            </w:r>
            <w:r>
              <w:rPr>
                <w:spacing w:val="-48"/>
              </w:rPr>
              <w:t xml:space="preserve"> </w:t>
            </w:r>
            <w:r>
              <w:rPr>
                <w:rFonts w:ascii="Times New Roman" w:hAnsi="Times New Roman" w:eastAsia="Times New Roman" w:cs="Times New Roman"/>
                <w:spacing w:val="-3"/>
              </w:rPr>
              <w:t xml:space="preserve">5 </w:t>
            </w:r>
            <w:r>
              <w:rPr>
                <w:spacing w:val="-3"/>
              </w:rPr>
              <w:t>个喷头，成网格化布局，</w:t>
            </w:r>
            <w:r>
              <w:t xml:space="preserve"> 共计</w:t>
            </w:r>
            <w:r>
              <w:rPr>
                <w:spacing w:val="-30"/>
              </w:rPr>
              <w:t xml:space="preserve"> </w:t>
            </w:r>
            <w:r>
              <w:rPr>
                <w:rFonts w:ascii="Times New Roman" w:hAnsi="Times New Roman" w:eastAsia="Times New Roman" w:cs="Times New Roman"/>
              </w:rPr>
              <w:t xml:space="preserve">19 </w:t>
            </w:r>
            <w:r>
              <w:t>个喷头；储煤棚二区在长方向设</w:t>
            </w:r>
            <w:r>
              <w:rPr>
                <w:spacing w:val="-1"/>
              </w:rPr>
              <w:t>置</w:t>
            </w:r>
            <w:r>
              <w:rPr>
                <w:spacing w:val="-56"/>
              </w:rPr>
              <w:t xml:space="preserve"> </w:t>
            </w:r>
            <w:r>
              <w:rPr>
                <w:rFonts w:ascii="Times New Roman" w:hAnsi="Times New Roman" w:eastAsia="Times New Roman" w:cs="Times New Roman"/>
                <w:spacing w:val="-1"/>
              </w:rPr>
              <w:t xml:space="preserve">49 </w:t>
            </w:r>
            <w:r>
              <w:rPr>
                <w:spacing w:val="-1"/>
              </w:rPr>
              <w:t>个喷头，宽方向设置</w:t>
            </w:r>
            <w:r>
              <w:rPr>
                <w:spacing w:val="-49"/>
              </w:rPr>
              <w:t xml:space="preserve"> </w:t>
            </w:r>
            <w:r>
              <w:rPr>
                <w:rFonts w:ascii="Times New Roman" w:hAnsi="Times New Roman" w:eastAsia="Times New Roman" w:cs="Times New Roman"/>
                <w:spacing w:val="-1"/>
              </w:rPr>
              <w:t xml:space="preserve">7 </w:t>
            </w:r>
            <w:r>
              <w:rPr>
                <w:spacing w:val="-1"/>
              </w:rPr>
              <w:t>个喷头，成</w:t>
            </w:r>
          </w:p>
        </w:tc>
      </w:tr>
    </w:tbl>
    <w:p w14:paraId="5BFEA94E">
      <w:pPr>
        <w:spacing w:line="196" w:lineRule="exact"/>
        <w:rPr>
          <w:rFonts w:ascii="Arial"/>
          <w:sz w:val="17"/>
        </w:rPr>
      </w:pPr>
    </w:p>
    <w:p w14:paraId="08153D5B">
      <w:pPr>
        <w:spacing w:line="196" w:lineRule="exact"/>
        <w:rPr>
          <w:rFonts w:ascii="Arial" w:hAnsi="Arial" w:eastAsia="Arial" w:cs="Arial"/>
          <w:sz w:val="17"/>
          <w:szCs w:val="17"/>
        </w:rPr>
        <w:sectPr>
          <w:footerReference r:id="rId48" w:type="default"/>
          <w:pgSz w:w="11905" w:h="16839"/>
          <w:pgMar w:top="1416" w:right="1435" w:bottom="1182" w:left="1434" w:header="0" w:footer="1020" w:gutter="0"/>
          <w:cols w:space="720" w:num="1"/>
        </w:sectPr>
      </w:pPr>
    </w:p>
    <w:tbl>
      <w:tblPr>
        <w:tblStyle w:val="5"/>
        <w:tblW w:w="9009"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79"/>
        <w:gridCol w:w="2232"/>
        <w:gridCol w:w="2075"/>
        <w:gridCol w:w="2076"/>
        <w:gridCol w:w="2076"/>
        <w:gridCol w:w="171"/>
      </w:tblGrid>
      <w:tr w14:paraId="2FBCCD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11" w:hRule="atLeast"/>
        </w:trPr>
        <w:tc>
          <w:tcPr>
            <w:tcW w:w="379" w:type="dxa"/>
            <w:vMerge w:val="restart"/>
            <w:tcBorders>
              <w:top w:val="single" w:color="000000" w:sz="10" w:space="0"/>
              <w:left w:val="single" w:color="000000" w:sz="10" w:space="0"/>
              <w:bottom w:val="nil"/>
              <w:right w:val="single" w:color="000000" w:sz="4" w:space="0"/>
            </w:tcBorders>
            <w:vAlign w:val="top"/>
          </w:tcPr>
          <w:p w14:paraId="53A6C0CA">
            <w:pPr>
              <w:rPr>
                <w:rFonts w:ascii="Arial"/>
                <w:sz w:val="21"/>
              </w:rPr>
            </w:pPr>
            <w:r>
              <w:pict>
                <v:shape id="_x0000_s1112" o:spid="_x0000_s1112" style="position:absolute;left:0pt;margin-left:97.85pt;margin-top:312.35pt;height:63.5pt;width:1.45pt;mso-position-horizontal-relative:page;mso-position-vertical-relative:page;z-index:251785216;mso-width-relative:page;mso-height-relative:page;" filled="f" stroked="t" coordsize="29,1270" o:allowincell="f" path="m14,0l14,1269e">
                  <v:fill on="f" focussize="0,0"/>
                  <v:stroke weight="1.44pt" color="#000000" miterlimit="2" joinstyle="bevel"/>
                  <v:imagedata o:title=""/>
                  <o:lock v:ext="edit"/>
                </v:shape>
              </w:pict>
            </w:r>
          </w:p>
        </w:tc>
        <w:tc>
          <w:tcPr>
            <w:tcW w:w="8630" w:type="dxa"/>
            <w:gridSpan w:val="5"/>
            <w:tcBorders>
              <w:top w:val="single" w:color="000000" w:sz="10" w:space="0"/>
              <w:left w:val="single" w:color="000000" w:sz="4" w:space="0"/>
              <w:bottom w:val="single" w:color="000000" w:sz="10" w:space="0"/>
              <w:right w:val="single" w:color="000000" w:sz="10" w:space="0"/>
            </w:tcBorders>
            <w:vAlign w:val="top"/>
          </w:tcPr>
          <w:p w14:paraId="3A9D2CC7">
            <w:pPr>
              <w:pStyle w:val="6"/>
              <w:spacing w:before="185" w:line="360" w:lineRule="auto"/>
              <w:ind w:left="102" w:right="97" w:firstLine="16"/>
              <w:jc w:val="both"/>
            </w:pPr>
            <w:r>
              <w:rPr>
                <w:spacing w:val="-4"/>
              </w:rPr>
              <w:t>网格化布局，共计</w:t>
            </w:r>
            <w:r>
              <w:rPr>
                <w:spacing w:val="-38"/>
              </w:rPr>
              <w:t xml:space="preserve"> </w:t>
            </w:r>
            <w:r>
              <w:rPr>
                <w:rFonts w:ascii="Times New Roman" w:hAnsi="Times New Roman" w:eastAsia="Times New Roman" w:cs="Times New Roman"/>
                <w:spacing w:val="-4"/>
              </w:rPr>
              <w:t xml:space="preserve">56 </w:t>
            </w:r>
            <w:r>
              <w:rPr>
                <w:spacing w:val="-4"/>
              </w:rPr>
              <w:t>个喷头。根据上述分析，建设单位拟在储煤库设置的喷头喷</w:t>
            </w:r>
            <w:r>
              <w:t xml:space="preserve"> 淋能够覆盖全堆场，有效抑制粉尘的产生，喷淋抑尘设施水源来自清水池中储存</w:t>
            </w:r>
            <w:r>
              <w:rPr>
                <w:spacing w:val="11"/>
              </w:rPr>
              <w:t xml:space="preserve"> </w:t>
            </w:r>
            <w:r>
              <w:rPr>
                <w:spacing w:val="-4"/>
              </w:rPr>
              <w:t>的水。</w:t>
            </w:r>
          </w:p>
          <w:p w14:paraId="0F6E540B">
            <w:pPr>
              <w:pStyle w:val="6"/>
              <w:spacing w:before="34" w:line="217" w:lineRule="auto"/>
              <w:ind w:left="578"/>
            </w:pPr>
            <w:r>
              <w:rPr>
                <w:spacing w:val="-1"/>
              </w:rPr>
              <w:t>②储煤库作业（送料上堆）</w:t>
            </w:r>
          </w:p>
          <w:p w14:paraId="09BDA46E">
            <w:pPr>
              <w:pStyle w:val="6"/>
              <w:spacing w:before="198" w:line="354" w:lineRule="auto"/>
              <w:ind w:left="102" w:right="97" w:firstLine="480"/>
            </w:pPr>
            <w:r>
              <w:t>参照刘敬严等人译制的《逸散性工业粉尘控制技术》中煤炭行业产排污系数</w:t>
            </w:r>
            <w:r>
              <w:rPr>
                <w:spacing w:val="11"/>
              </w:rPr>
              <w:t xml:space="preserve"> </w:t>
            </w:r>
            <w:r>
              <w:rPr>
                <w:spacing w:val="-1"/>
              </w:rPr>
              <w:t>可知，项目装载机送料上堆工序粉尘产生系数为</w:t>
            </w:r>
            <w:r>
              <w:rPr>
                <w:spacing w:val="-40"/>
              </w:rPr>
              <w:t xml:space="preserve"> </w:t>
            </w:r>
            <w:r>
              <w:rPr>
                <w:rFonts w:ascii="Times New Roman" w:hAnsi="Times New Roman" w:eastAsia="Times New Roman" w:cs="Times New Roman"/>
                <w:spacing w:val="-1"/>
              </w:rPr>
              <w:t>0.04kg/t-</w:t>
            </w:r>
            <w:r>
              <w:rPr>
                <w:spacing w:val="-1"/>
              </w:rPr>
              <w:t>煤。</w:t>
            </w:r>
          </w:p>
          <w:p w14:paraId="1E2406D0">
            <w:pPr>
              <w:pStyle w:val="6"/>
              <w:spacing w:before="40" w:line="360" w:lineRule="auto"/>
              <w:ind w:left="99" w:right="97" w:firstLine="484"/>
            </w:pPr>
            <w:r>
              <w:rPr>
                <w:spacing w:val="-1"/>
              </w:rPr>
              <w:t>项目运行过程中送料上堆环节工作量均为</w:t>
            </w:r>
            <w:r>
              <w:rPr>
                <w:spacing w:val="-57"/>
              </w:rPr>
              <w:t xml:space="preserve"> </w:t>
            </w:r>
            <w:r>
              <w:rPr>
                <w:rFonts w:ascii="Times New Roman" w:hAnsi="Times New Roman" w:eastAsia="Times New Roman" w:cs="Times New Roman"/>
                <w:spacing w:val="-1"/>
              </w:rPr>
              <w:t>4000</w:t>
            </w:r>
            <w:r>
              <w:rPr>
                <w:rFonts w:ascii="Times New Roman" w:hAnsi="Times New Roman" w:eastAsia="Times New Roman" w:cs="Times New Roman"/>
                <w:spacing w:val="-2"/>
              </w:rPr>
              <w:t>00t/a</w:t>
            </w:r>
            <w:r>
              <w:rPr>
                <w:spacing w:val="-2"/>
              </w:rPr>
              <w:t>，可计算得送料上堆环节</w:t>
            </w:r>
            <w:r>
              <w:t xml:space="preserve"> </w:t>
            </w:r>
            <w:r>
              <w:rPr>
                <w:spacing w:val="-3"/>
              </w:rPr>
              <w:t>粉尘产生量为</w:t>
            </w:r>
            <w:r>
              <w:rPr>
                <w:spacing w:val="-20"/>
              </w:rPr>
              <w:t xml:space="preserve"> </w:t>
            </w:r>
            <w:r>
              <w:rPr>
                <w:rFonts w:ascii="Times New Roman" w:hAnsi="Times New Roman" w:eastAsia="Times New Roman" w:cs="Times New Roman"/>
                <w:spacing w:val="-3"/>
              </w:rPr>
              <w:t>16t/a</w:t>
            </w:r>
            <w:r>
              <w:rPr>
                <w:spacing w:val="-3"/>
              </w:rPr>
              <w:t>。建设单位采用全封闭储煤库</w:t>
            </w:r>
            <w:r>
              <w:rPr>
                <w:rFonts w:ascii="Times New Roman" w:hAnsi="Times New Roman" w:eastAsia="Times New Roman" w:cs="Times New Roman"/>
                <w:spacing w:val="-3"/>
              </w:rPr>
              <w:t>+</w:t>
            </w:r>
            <w:r>
              <w:rPr>
                <w:spacing w:val="-3"/>
              </w:rPr>
              <w:t>喷淋</w:t>
            </w:r>
            <w:r>
              <w:rPr>
                <w:rFonts w:ascii="Times New Roman" w:hAnsi="Times New Roman" w:eastAsia="Times New Roman" w:cs="Times New Roman"/>
                <w:spacing w:val="-3"/>
              </w:rPr>
              <w:t>+</w:t>
            </w:r>
            <w:r>
              <w:rPr>
                <w:spacing w:val="-3"/>
              </w:rPr>
              <w:t>雾炮机洒水抑尘，抑尘效</w:t>
            </w:r>
            <w:r>
              <w:t xml:space="preserve"> </w:t>
            </w:r>
            <w:r>
              <w:rPr>
                <w:spacing w:val="-1"/>
              </w:rPr>
              <w:t>率</w:t>
            </w:r>
            <w:r>
              <w:rPr>
                <w:spacing w:val="-51"/>
              </w:rPr>
              <w:t xml:space="preserve"> </w:t>
            </w:r>
            <w:r>
              <w:rPr>
                <w:rFonts w:ascii="Times New Roman" w:hAnsi="Times New Roman" w:eastAsia="Times New Roman" w:cs="Times New Roman"/>
                <w:spacing w:val="-1"/>
              </w:rPr>
              <w:t>99.8%</w:t>
            </w:r>
            <w:r>
              <w:rPr>
                <w:rFonts w:ascii="Times New Roman" w:hAnsi="Times New Roman" w:eastAsia="Times New Roman" w:cs="Times New Roman"/>
                <w:spacing w:val="-31"/>
              </w:rPr>
              <w:t xml:space="preserve"> </w:t>
            </w:r>
            <w:r>
              <w:rPr>
                <w:spacing w:val="-1"/>
              </w:rPr>
              <w:t>，项目储煤库作业（送料上堆）过程中无组织</w:t>
            </w:r>
            <w:r>
              <w:rPr>
                <w:spacing w:val="-2"/>
              </w:rPr>
              <w:t>粉尘排放量为</w:t>
            </w:r>
            <w:r>
              <w:rPr>
                <w:spacing w:val="-52"/>
              </w:rPr>
              <w:t xml:space="preserve"> </w:t>
            </w:r>
            <w:r>
              <w:rPr>
                <w:rFonts w:ascii="Times New Roman" w:hAnsi="Times New Roman" w:eastAsia="Times New Roman" w:cs="Times New Roman"/>
                <w:spacing w:val="-2"/>
              </w:rPr>
              <w:t>0.032t/a</w:t>
            </w:r>
            <w:r>
              <w:rPr>
                <w:spacing w:val="-2"/>
              </w:rPr>
              <w:t>。</w:t>
            </w:r>
          </w:p>
          <w:p w14:paraId="3177652E">
            <w:pPr>
              <w:pStyle w:val="6"/>
              <w:spacing w:before="58" w:line="227" w:lineRule="auto"/>
              <w:ind w:left="3441"/>
              <w:rPr>
                <w:sz w:val="20"/>
                <w:szCs w:val="20"/>
              </w:rPr>
            </w:pPr>
            <w:r>
              <w:rPr>
                <w:b/>
                <w:bCs/>
                <w:spacing w:val="4"/>
                <w:sz w:val="20"/>
                <w:szCs w:val="20"/>
              </w:rPr>
              <w:t>表</w:t>
            </w:r>
            <w:r>
              <w:rPr>
                <w:spacing w:val="-34"/>
                <w:sz w:val="20"/>
                <w:szCs w:val="20"/>
              </w:rPr>
              <w:t xml:space="preserve"> </w:t>
            </w:r>
            <w:r>
              <w:rPr>
                <w:rFonts w:ascii="Times New Roman" w:hAnsi="Times New Roman" w:eastAsia="Times New Roman" w:cs="Times New Roman"/>
                <w:b/>
                <w:bCs/>
                <w:spacing w:val="4"/>
                <w:sz w:val="20"/>
                <w:szCs w:val="20"/>
              </w:rPr>
              <w:t xml:space="preserve">22    </w:t>
            </w:r>
            <w:r>
              <w:rPr>
                <w:b/>
                <w:bCs/>
                <w:spacing w:val="4"/>
                <w:sz w:val="20"/>
                <w:szCs w:val="20"/>
              </w:rPr>
              <w:t>雾炮机规格</w:t>
            </w:r>
          </w:p>
        </w:tc>
      </w:tr>
      <w:tr w14:paraId="5498A1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91" w:hRule="atLeast"/>
        </w:trPr>
        <w:tc>
          <w:tcPr>
            <w:tcW w:w="379" w:type="dxa"/>
            <w:vMerge w:val="continue"/>
            <w:tcBorders>
              <w:top w:val="nil"/>
              <w:left w:val="single" w:color="000000" w:sz="10" w:space="0"/>
              <w:bottom w:val="nil"/>
              <w:right w:val="single" w:color="000000" w:sz="4" w:space="0"/>
            </w:tcBorders>
            <w:vAlign w:val="top"/>
          </w:tcPr>
          <w:p w14:paraId="7A51790B">
            <w:pPr>
              <w:rPr>
                <w:rFonts w:ascii="Arial"/>
                <w:sz w:val="21"/>
              </w:rPr>
            </w:pPr>
          </w:p>
        </w:tc>
        <w:tc>
          <w:tcPr>
            <w:tcW w:w="2232" w:type="dxa"/>
            <w:tcBorders>
              <w:top w:val="single" w:color="000000" w:sz="10" w:space="0"/>
              <w:left w:val="single" w:color="000000" w:sz="4" w:space="0"/>
            </w:tcBorders>
            <w:vAlign w:val="top"/>
          </w:tcPr>
          <w:p w14:paraId="3938384C">
            <w:pPr>
              <w:pStyle w:val="6"/>
              <w:spacing w:before="93" w:line="228" w:lineRule="auto"/>
              <w:ind w:left="445"/>
              <w:rPr>
                <w:sz w:val="20"/>
                <w:szCs w:val="20"/>
              </w:rPr>
            </w:pPr>
            <w:r>
              <w:rPr>
                <w:spacing w:val="6"/>
                <w:sz w:val="20"/>
                <w:szCs w:val="20"/>
              </w:rPr>
              <w:t>覆盖面积（</w:t>
            </w:r>
            <w:r>
              <w:rPr>
                <w:rFonts w:ascii="Times New Roman" w:hAnsi="Times New Roman" w:eastAsia="Times New Roman" w:cs="Times New Roman"/>
                <w:spacing w:val="6"/>
                <w:sz w:val="20"/>
                <w:szCs w:val="20"/>
              </w:rPr>
              <w:t>m</w:t>
            </w:r>
            <w:r>
              <w:rPr>
                <w:rFonts w:ascii="Times New Roman" w:hAnsi="Times New Roman" w:eastAsia="Times New Roman" w:cs="Times New Roman"/>
                <w:spacing w:val="6"/>
                <w:position w:val="6"/>
                <w:sz w:val="13"/>
                <w:szCs w:val="13"/>
              </w:rPr>
              <w:t>3</w:t>
            </w:r>
            <w:r>
              <w:rPr>
                <w:spacing w:val="6"/>
                <w:sz w:val="20"/>
                <w:szCs w:val="20"/>
              </w:rPr>
              <w:t>）</w:t>
            </w:r>
          </w:p>
        </w:tc>
        <w:tc>
          <w:tcPr>
            <w:tcW w:w="2075" w:type="dxa"/>
            <w:tcBorders>
              <w:top w:val="single" w:color="000000" w:sz="10" w:space="0"/>
            </w:tcBorders>
            <w:vAlign w:val="top"/>
          </w:tcPr>
          <w:p w14:paraId="5E571D7B">
            <w:pPr>
              <w:spacing w:before="128" w:line="195" w:lineRule="auto"/>
              <w:ind w:left="83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6000</w:t>
            </w:r>
          </w:p>
        </w:tc>
        <w:tc>
          <w:tcPr>
            <w:tcW w:w="2076" w:type="dxa"/>
            <w:tcBorders>
              <w:top w:val="single" w:color="000000" w:sz="10" w:space="0"/>
            </w:tcBorders>
            <w:vAlign w:val="top"/>
          </w:tcPr>
          <w:p w14:paraId="4E011A73">
            <w:pPr>
              <w:pStyle w:val="6"/>
              <w:spacing w:before="92" w:line="227" w:lineRule="auto"/>
              <w:ind w:left="629"/>
              <w:rPr>
                <w:sz w:val="20"/>
                <w:szCs w:val="20"/>
              </w:rPr>
            </w:pPr>
            <w:r>
              <w:rPr>
                <w:spacing w:val="7"/>
                <w:sz w:val="20"/>
                <w:szCs w:val="20"/>
              </w:rPr>
              <w:t>整机高度</w:t>
            </w:r>
          </w:p>
        </w:tc>
        <w:tc>
          <w:tcPr>
            <w:tcW w:w="2076" w:type="dxa"/>
            <w:tcBorders>
              <w:top w:val="single" w:color="000000" w:sz="10" w:space="0"/>
              <w:right w:val="single" w:color="000000" w:sz="10" w:space="0"/>
            </w:tcBorders>
            <w:vAlign w:val="top"/>
          </w:tcPr>
          <w:p w14:paraId="3C308DF1">
            <w:pPr>
              <w:pStyle w:val="6"/>
              <w:spacing w:before="92" w:line="228" w:lineRule="auto"/>
              <w:ind w:left="785"/>
              <w:rPr>
                <w:sz w:val="20"/>
                <w:szCs w:val="20"/>
              </w:rPr>
            </w:pPr>
            <w:r>
              <w:rPr>
                <w:rFonts w:ascii="Times New Roman" w:hAnsi="Times New Roman" w:eastAsia="Times New Roman" w:cs="Times New Roman"/>
                <w:spacing w:val="2"/>
                <w:sz w:val="20"/>
                <w:szCs w:val="20"/>
              </w:rPr>
              <w:t>2.2</w:t>
            </w:r>
            <w:r>
              <w:rPr>
                <w:rFonts w:ascii="Times New Roman" w:hAnsi="Times New Roman" w:eastAsia="Times New Roman" w:cs="Times New Roman"/>
                <w:spacing w:val="12"/>
                <w:sz w:val="20"/>
                <w:szCs w:val="20"/>
              </w:rPr>
              <w:t xml:space="preserve"> </w:t>
            </w:r>
            <w:r>
              <w:rPr>
                <w:spacing w:val="2"/>
                <w:sz w:val="20"/>
                <w:szCs w:val="20"/>
              </w:rPr>
              <w:t>米</w:t>
            </w:r>
          </w:p>
        </w:tc>
        <w:tc>
          <w:tcPr>
            <w:tcW w:w="171" w:type="dxa"/>
            <w:vMerge w:val="restart"/>
            <w:tcBorders>
              <w:top w:val="nil"/>
              <w:left w:val="single" w:color="000000" w:sz="10" w:space="0"/>
              <w:bottom w:val="nil"/>
              <w:right w:val="single" w:color="000000" w:sz="10" w:space="0"/>
            </w:tcBorders>
            <w:vAlign w:val="top"/>
          </w:tcPr>
          <w:p w14:paraId="7BC904AC">
            <w:pPr>
              <w:rPr>
                <w:rFonts w:ascii="Arial"/>
                <w:sz w:val="21"/>
              </w:rPr>
            </w:pPr>
          </w:p>
        </w:tc>
      </w:tr>
      <w:tr w14:paraId="097ED6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trPr>
        <w:tc>
          <w:tcPr>
            <w:tcW w:w="379" w:type="dxa"/>
            <w:vMerge w:val="continue"/>
            <w:tcBorders>
              <w:top w:val="nil"/>
              <w:left w:val="single" w:color="000000" w:sz="10" w:space="0"/>
              <w:bottom w:val="nil"/>
              <w:right w:val="single" w:color="000000" w:sz="4" w:space="0"/>
            </w:tcBorders>
            <w:vAlign w:val="top"/>
          </w:tcPr>
          <w:p w14:paraId="0C2C2121">
            <w:pPr>
              <w:rPr>
                <w:rFonts w:ascii="Arial"/>
                <w:sz w:val="21"/>
              </w:rPr>
            </w:pPr>
          </w:p>
        </w:tc>
        <w:tc>
          <w:tcPr>
            <w:tcW w:w="2232" w:type="dxa"/>
            <w:tcBorders>
              <w:left w:val="single" w:color="000000" w:sz="4" w:space="0"/>
            </w:tcBorders>
            <w:vAlign w:val="top"/>
          </w:tcPr>
          <w:p w14:paraId="4E5DC302">
            <w:pPr>
              <w:pStyle w:val="6"/>
              <w:spacing w:before="102" w:line="228" w:lineRule="auto"/>
              <w:ind w:left="769"/>
              <w:rPr>
                <w:sz w:val="20"/>
                <w:szCs w:val="20"/>
              </w:rPr>
            </w:pPr>
            <w:r>
              <w:rPr>
                <w:spacing w:val="7"/>
                <w:sz w:val="20"/>
                <w:szCs w:val="20"/>
              </w:rPr>
              <w:t>风筒长度</w:t>
            </w:r>
          </w:p>
        </w:tc>
        <w:tc>
          <w:tcPr>
            <w:tcW w:w="2075" w:type="dxa"/>
            <w:vAlign w:val="top"/>
          </w:tcPr>
          <w:p w14:paraId="75FB3EEA">
            <w:pPr>
              <w:spacing w:before="138" w:line="195" w:lineRule="auto"/>
              <w:ind w:left="684"/>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1930</w:t>
            </w:r>
            <w:r>
              <w:rPr>
                <w:rFonts w:ascii="Times New Roman" w:hAnsi="Times New Roman" w:eastAsia="Times New Roman" w:cs="Times New Roman"/>
                <w:sz w:val="20"/>
                <w:szCs w:val="20"/>
              </w:rPr>
              <w:t>mm</w:t>
            </w:r>
          </w:p>
        </w:tc>
        <w:tc>
          <w:tcPr>
            <w:tcW w:w="2076" w:type="dxa"/>
            <w:vAlign w:val="top"/>
          </w:tcPr>
          <w:p w14:paraId="29D6D5FA">
            <w:pPr>
              <w:pStyle w:val="6"/>
              <w:spacing w:before="102" w:line="228" w:lineRule="auto"/>
              <w:ind w:left="629"/>
              <w:rPr>
                <w:sz w:val="20"/>
                <w:szCs w:val="20"/>
              </w:rPr>
            </w:pPr>
            <w:r>
              <w:rPr>
                <w:spacing w:val="7"/>
                <w:sz w:val="20"/>
                <w:szCs w:val="20"/>
              </w:rPr>
              <w:t>风筒外径</w:t>
            </w:r>
          </w:p>
        </w:tc>
        <w:tc>
          <w:tcPr>
            <w:tcW w:w="2076" w:type="dxa"/>
            <w:tcBorders>
              <w:right w:val="single" w:color="000000" w:sz="10" w:space="0"/>
            </w:tcBorders>
            <w:vAlign w:val="top"/>
          </w:tcPr>
          <w:p w14:paraId="31AB3DB2">
            <w:pPr>
              <w:spacing w:before="138" w:line="195" w:lineRule="auto"/>
              <w:ind w:left="731"/>
              <w:rPr>
                <w:rFonts w:ascii="Times New Roman" w:hAnsi="Times New Roman" w:eastAsia="Times New Roman" w:cs="Times New Roman"/>
                <w:sz w:val="20"/>
                <w:szCs w:val="20"/>
              </w:rPr>
            </w:pPr>
            <w:r>
              <w:rPr>
                <w:rFonts w:ascii="Times New Roman" w:hAnsi="Times New Roman" w:eastAsia="Times New Roman" w:cs="Times New Roman"/>
                <w:spacing w:val="7"/>
                <w:sz w:val="20"/>
                <w:szCs w:val="20"/>
              </w:rPr>
              <w:t>745</w:t>
            </w:r>
            <w:r>
              <w:rPr>
                <w:rFonts w:ascii="Times New Roman" w:hAnsi="Times New Roman" w:eastAsia="Times New Roman" w:cs="Times New Roman"/>
                <w:sz w:val="20"/>
                <w:szCs w:val="20"/>
              </w:rPr>
              <w:t>mm</w:t>
            </w:r>
          </w:p>
        </w:tc>
        <w:tc>
          <w:tcPr>
            <w:tcW w:w="171" w:type="dxa"/>
            <w:vMerge w:val="continue"/>
            <w:tcBorders>
              <w:top w:val="nil"/>
              <w:left w:val="single" w:color="000000" w:sz="10" w:space="0"/>
              <w:bottom w:val="nil"/>
              <w:right w:val="single" w:color="000000" w:sz="10" w:space="0"/>
            </w:tcBorders>
            <w:vAlign w:val="top"/>
          </w:tcPr>
          <w:p w14:paraId="3AB618A9">
            <w:pPr>
              <w:rPr>
                <w:rFonts w:ascii="Arial"/>
                <w:sz w:val="21"/>
              </w:rPr>
            </w:pPr>
          </w:p>
        </w:tc>
      </w:tr>
      <w:tr w14:paraId="51DFAD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1" w:hRule="atLeast"/>
        </w:trPr>
        <w:tc>
          <w:tcPr>
            <w:tcW w:w="379" w:type="dxa"/>
            <w:vMerge w:val="continue"/>
            <w:tcBorders>
              <w:top w:val="nil"/>
              <w:left w:val="single" w:color="000000" w:sz="10" w:space="0"/>
              <w:bottom w:val="nil"/>
              <w:right w:val="single" w:color="000000" w:sz="4" w:space="0"/>
            </w:tcBorders>
            <w:vAlign w:val="top"/>
          </w:tcPr>
          <w:p w14:paraId="289BF0CC">
            <w:pPr>
              <w:rPr>
                <w:rFonts w:ascii="Arial"/>
                <w:sz w:val="21"/>
              </w:rPr>
            </w:pPr>
          </w:p>
        </w:tc>
        <w:tc>
          <w:tcPr>
            <w:tcW w:w="2232" w:type="dxa"/>
            <w:tcBorders>
              <w:left w:val="single" w:color="000000" w:sz="4" w:space="0"/>
              <w:bottom w:val="single" w:color="000000" w:sz="10" w:space="0"/>
            </w:tcBorders>
            <w:vAlign w:val="top"/>
          </w:tcPr>
          <w:p w14:paraId="5A4F8ACA">
            <w:pPr>
              <w:pStyle w:val="6"/>
              <w:spacing w:before="104" w:line="228" w:lineRule="auto"/>
              <w:ind w:left="769"/>
              <w:rPr>
                <w:sz w:val="20"/>
                <w:szCs w:val="20"/>
              </w:rPr>
            </w:pPr>
            <w:r>
              <w:rPr>
                <w:spacing w:val="7"/>
                <w:sz w:val="20"/>
                <w:szCs w:val="20"/>
              </w:rPr>
              <w:t>使用环境</w:t>
            </w:r>
          </w:p>
        </w:tc>
        <w:tc>
          <w:tcPr>
            <w:tcW w:w="2075" w:type="dxa"/>
            <w:tcBorders>
              <w:bottom w:val="single" w:color="000000" w:sz="10" w:space="0"/>
            </w:tcBorders>
            <w:vAlign w:val="top"/>
          </w:tcPr>
          <w:p w14:paraId="4385ED76">
            <w:pPr>
              <w:pStyle w:val="6"/>
              <w:spacing w:before="104" w:line="265" w:lineRule="exact"/>
              <w:ind w:left="742"/>
              <w:rPr>
                <w:sz w:val="20"/>
                <w:szCs w:val="20"/>
              </w:rPr>
            </w:pPr>
            <w:r>
              <w:rPr>
                <w:rFonts w:ascii="Times New Roman" w:hAnsi="Times New Roman" w:eastAsia="Times New Roman" w:cs="Times New Roman"/>
                <w:spacing w:val="3"/>
                <w:position w:val="1"/>
                <w:sz w:val="20"/>
                <w:szCs w:val="20"/>
              </w:rPr>
              <w:t>0-50</w:t>
            </w:r>
            <w:r>
              <w:rPr>
                <w:spacing w:val="3"/>
                <w:position w:val="1"/>
                <w:sz w:val="20"/>
                <w:szCs w:val="20"/>
              </w:rPr>
              <w:t>℃</w:t>
            </w:r>
          </w:p>
        </w:tc>
        <w:tc>
          <w:tcPr>
            <w:tcW w:w="2076" w:type="dxa"/>
            <w:tcBorders>
              <w:bottom w:val="single" w:color="000000" w:sz="10" w:space="0"/>
            </w:tcBorders>
            <w:vAlign w:val="top"/>
          </w:tcPr>
          <w:p w14:paraId="7B01BED9">
            <w:pPr>
              <w:pStyle w:val="6"/>
              <w:spacing w:before="105" w:line="228" w:lineRule="auto"/>
              <w:ind w:left="837"/>
              <w:rPr>
                <w:sz w:val="20"/>
                <w:szCs w:val="20"/>
              </w:rPr>
            </w:pPr>
            <w:r>
              <w:rPr>
                <w:spacing w:val="4"/>
                <w:sz w:val="20"/>
                <w:szCs w:val="20"/>
              </w:rPr>
              <w:t>射程</w:t>
            </w:r>
          </w:p>
        </w:tc>
        <w:tc>
          <w:tcPr>
            <w:tcW w:w="2076" w:type="dxa"/>
            <w:tcBorders>
              <w:bottom w:val="single" w:color="000000" w:sz="10" w:space="0"/>
              <w:right w:val="single" w:color="000000" w:sz="10" w:space="0"/>
            </w:tcBorders>
            <w:vAlign w:val="top"/>
          </w:tcPr>
          <w:p w14:paraId="0EF94CF0">
            <w:pPr>
              <w:pStyle w:val="6"/>
              <w:spacing w:before="104" w:line="228" w:lineRule="auto"/>
              <w:ind w:left="816"/>
              <w:rPr>
                <w:sz w:val="20"/>
                <w:szCs w:val="20"/>
              </w:rPr>
            </w:pPr>
            <w:r>
              <w:rPr>
                <w:rFonts w:ascii="Times New Roman" w:hAnsi="Times New Roman" w:eastAsia="Times New Roman" w:cs="Times New Roman"/>
                <w:sz w:val="20"/>
                <w:szCs w:val="20"/>
              </w:rPr>
              <w:t>60</w:t>
            </w:r>
            <w:r>
              <w:rPr>
                <w:rFonts w:ascii="Times New Roman" w:hAnsi="Times New Roman" w:eastAsia="Times New Roman" w:cs="Times New Roman"/>
                <w:spacing w:val="10"/>
                <w:sz w:val="20"/>
                <w:szCs w:val="20"/>
              </w:rPr>
              <w:t xml:space="preserve"> </w:t>
            </w:r>
            <w:r>
              <w:rPr>
                <w:sz w:val="20"/>
                <w:szCs w:val="20"/>
              </w:rPr>
              <w:t>米</w:t>
            </w:r>
          </w:p>
        </w:tc>
        <w:tc>
          <w:tcPr>
            <w:tcW w:w="171" w:type="dxa"/>
            <w:vMerge w:val="continue"/>
            <w:tcBorders>
              <w:top w:val="nil"/>
              <w:left w:val="single" w:color="000000" w:sz="10" w:space="0"/>
              <w:bottom w:val="nil"/>
              <w:right w:val="single" w:color="000000" w:sz="10" w:space="0"/>
            </w:tcBorders>
            <w:vAlign w:val="top"/>
          </w:tcPr>
          <w:p w14:paraId="0B87FE6D">
            <w:pPr>
              <w:rPr>
                <w:rFonts w:ascii="Arial"/>
                <w:sz w:val="21"/>
              </w:rPr>
            </w:pPr>
          </w:p>
        </w:tc>
      </w:tr>
      <w:tr w14:paraId="466B26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07" w:hRule="atLeast"/>
        </w:trPr>
        <w:tc>
          <w:tcPr>
            <w:tcW w:w="379" w:type="dxa"/>
            <w:vMerge w:val="continue"/>
            <w:tcBorders>
              <w:top w:val="nil"/>
              <w:left w:val="single" w:color="000000" w:sz="10" w:space="0"/>
              <w:bottom w:val="single" w:color="000000" w:sz="10" w:space="0"/>
              <w:right w:val="single" w:color="000000" w:sz="4" w:space="0"/>
            </w:tcBorders>
            <w:vAlign w:val="top"/>
          </w:tcPr>
          <w:p w14:paraId="6C6FD1AA">
            <w:pPr>
              <w:rPr>
                <w:rFonts w:ascii="Arial"/>
                <w:sz w:val="21"/>
              </w:rPr>
            </w:pPr>
          </w:p>
        </w:tc>
        <w:tc>
          <w:tcPr>
            <w:tcW w:w="8630" w:type="dxa"/>
            <w:gridSpan w:val="5"/>
            <w:tcBorders>
              <w:top w:val="single" w:color="000000" w:sz="10" w:space="0"/>
              <w:left w:val="single" w:color="000000" w:sz="4" w:space="0"/>
              <w:bottom w:val="single" w:color="000000" w:sz="10" w:space="0"/>
              <w:right w:val="single" w:color="000000" w:sz="10" w:space="0"/>
            </w:tcBorders>
            <w:vAlign w:val="top"/>
          </w:tcPr>
          <w:p w14:paraId="33FD205C">
            <w:pPr>
              <w:pStyle w:val="6"/>
              <w:spacing w:before="179" w:line="356" w:lineRule="auto"/>
              <w:ind w:left="104" w:right="97" w:firstLine="479"/>
            </w:pPr>
            <w:r>
              <w:rPr>
                <w:spacing w:val="-3"/>
              </w:rPr>
              <w:t>综上所述，原煤堆存、装卸过程中无组织粉尘排放量为</w:t>
            </w:r>
            <w:r>
              <w:rPr>
                <w:spacing w:val="-55"/>
              </w:rPr>
              <w:t xml:space="preserve"> </w:t>
            </w:r>
            <w:r>
              <w:rPr>
                <w:rFonts w:ascii="Times New Roman" w:hAnsi="Times New Roman" w:eastAsia="Times New Roman" w:cs="Times New Roman"/>
                <w:spacing w:val="-3"/>
              </w:rPr>
              <w:t>2.782t/a</w:t>
            </w:r>
            <w:r>
              <w:rPr>
                <w:spacing w:val="-3"/>
              </w:rPr>
              <w:t>，可满足《煤</w:t>
            </w:r>
            <w:r>
              <w:t xml:space="preserve"> 炭工业污染物排放标准》（</w:t>
            </w:r>
            <w:r>
              <w:rPr>
                <w:rFonts w:ascii="Times New Roman" w:hAnsi="Times New Roman" w:eastAsia="Times New Roman" w:cs="Times New Roman"/>
              </w:rPr>
              <w:t>GB20426</w:t>
            </w:r>
            <w:r>
              <w:t>－</w:t>
            </w:r>
            <w:r>
              <w:rPr>
                <w:rFonts w:ascii="Times New Roman" w:hAnsi="Times New Roman" w:eastAsia="Times New Roman" w:cs="Times New Roman"/>
              </w:rPr>
              <w:t>2</w:t>
            </w:r>
            <w:r>
              <w:rPr>
                <w:rFonts w:ascii="Times New Roman" w:hAnsi="Times New Roman" w:eastAsia="Times New Roman" w:cs="Times New Roman"/>
                <w:spacing w:val="-1"/>
              </w:rPr>
              <w:t>006</w:t>
            </w:r>
            <w:r>
              <w:rPr>
                <w:spacing w:val="-1"/>
              </w:rPr>
              <w:t>）无组织排放限值要求。</w:t>
            </w:r>
          </w:p>
          <w:p w14:paraId="1461637F">
            <w:pPr>
              <w:pStyle w:val="6"/>
              <w:spacing w:before="34" w:line="219" w:lineRule="auto"/>
              <w:ind w:left="581"/>
            </w:pPr>
            <w:r>
              <w:rPr>
                <w:rFonts w:ascii="Times New Roman" w:hAnsi="Times New Roman" w:eastAsia="Times New Roman" w:cs="Times New Roman"/>
                <w:spacing w:val="-1"/>
              </w:rPr>
              <w:t>3</w:t>
            </w:r>
            <w:r>
              <w:rPr>
                <w:spacing w:val="-1"/>
              </w:rPr>
              <w:t>）装车过程产生的粉尘（</w:t>
            </w:r>
            <w:r>
              <w:rPr>
                <w:rFonts w:ascii="Times New Roman" w:hAnsi="Times New Roman" w:eastAsia="Times New Roman" w:cs="Times New Roman"/>
                <w:spacing w:val="-1"/>
              </w:rPr>
              <w:t>G3</w:t>
            </w:r>
            <w:r>
              <w:rPr>
                <w:spacing w:val="-1"/>
              </w:rPr>
              <w:t>）</w:t>
            </w:r>
          </w:p>
          <w:p w14:paraId="75098EB7">
            <w:pPr>
              <w:pStyle w:val="6"/>
              <w:spacing w:before="194" w:line="356" w:lineRule="auto"/>
              <w:ind w:left="101" w:right="97" w:firstLine="479"/>
            </w:pPr>
            <w:r>
              <w:t>根据生态环境部《排放源统计调查产排污核</w:t>
            </w:r>
            <w:r>
              <w:rPr>
                <w:spacing w:val="-1"/>
              </w:rPr>
              <w:t>算方法和系数手册》附表</w:t>
            </w:r>
            <w:r>
              <w:rPr>
                <w:spacing w:val="-32"/>
              </w:rPr>
              <w:t xml:space="preserve"> </w:t>
            </w:r>
            <w:r>
              <w:rPr>
                <w:rFonts w:ascii="Times New Roman" w:hAnsi="Times New Roman" w:eastAsia="Times New Roman" w:cs="Times New Roman"/>
                <w:spacing w:val="-1"/>
              </w:rPr>
              <w:t xml:space="preserve">1 </w:t>
            </w:r>
            <w:r>
              <w:rPr>
                <w:spacing w:val="-1"/>
              </w:rPr>
              <w:t>煤炭</w:t>
            </w:r>
            <w:r>
              <w:t xml:space="preserve"> </w:t>
            </w:r>
            <w:r>
              <w:rPr>
                <w:spacing w:val="-1"/>
              </w:rPr>
              <w:t>开采和洗选业行业系数手册，项目原煤装车工序粉尘产生系数为</w:t>
            </w:r>
            <w:r>
              <w:rPr>
                <w:spacing w:val="-32"/>
              </w:rPr>
              <w:t xml:space="preserve"> </w:t>
            </w:r>
            <w:r>
              <w:rPr>
                <w:rFonts w:ascii="Times New Roman" w:hAnsi="Times New Roman" w:eastAsia="Times New Roman" w:cs="Times New Roman"/>
                <w:spacing w:val="-1"/>
              </w:rPr>
              <w:t>1.54kg/t-</w:t>
            </w:r>
            <w:r>
              <w:rPr>
                <w:spacing w:val="-1"/>
              </w:rPr>
              <w:t>原料。</w:t>
            </w:r>
          </w:p>
          <w:p w14:paraId="236F3EF8">
            <w:pPr>
              <w:pStyle w:val="6"/>
              <w:spacing w:before="21" w:line="347" w:lineRule="auto"/>
              <w:ind w:left="102" w:right="97" w:firstLine="438"/>
            </w:pPr>
            <w:r>
              <w:rPr>
                <w:spacing w:val="-1"/>
              </w:rPr>
              <w:t>项目装车环节工作量为</w:t>
            </w:r>
            <w:r>
              <w:rPr>
                <w:spacing w:val="-47"/>
              </w:rPr>
              <w:t xml:space="preserve"> </w:t>
            </w:r>
            <w:r>
              <w:rPr>
                <w:rFonts w:ascii="Times New Roman" w:hAnsi="Times New Roman" w:eastAsia="Times New Roman" w:cs="Times New Roman"/>
                <w:spacing w:val="-1"/>
              </w:rPr>
              <w:t>400000t/a</w:t>
            </w:r>
            <w:r>
              <w:rPr>
                <w:rFonts w:ascii="Times New Roman" w:hAnsi="Times New Roman" w:eastAsia="Times New Roman" w:cs="Times New Roman"/>
                <w:spacing w:val="-27"/>
              </w:rPr>
              <w:t xml:space="preserve"> </w:t>
            </w:r>
            <w:r>
              <w:rPr>
                <w:spacing w:val="-1"/>
              </w:rPr>
              <w:t>，可计算得装车环节粉尘产生量为</w:t>
            </w:r>
            <w:r>
              <w:rPr>
                <w:spacing w:val="-47"/>
              </w:rPr>
              <w:t xml:space="preserve"> </w:t>
            </w:r>
            <w:r>
              <w:rPr>
                <w:rFonts w:ascii="Times New Roman" w:hAnsi="Times New Roman" w:eastAsia="Times New Roman" w:cs="Times New Roman"/>
                <w:spacing w:val="-1"/>
              </w:rPr>
              <w:t>616t/a</w:t>
            </w:r>
            <w:r>
              <w:rPr>
                <w:rFonts w:ascii="Times New Roman" w:hAnsi="Times New Roman" w:eastAsia="Times New Roman" w:cs="Times New Roman"/>
                <w:spacing w:val="-25"/>
              </w:rPr>
              <w:t xml:space="preserve"> </w:t>
            </w:r>
            <w:r>
              <w:rPr>
                <w:spacing w:val="-1"/>
              </w:rPr>
              <w:t>。</w:t>
            </w:r>
            <w:r>
              <w:t xml:space="preserve"> </w:t>
            </w:r>
            <w:r>
              <w:rPr>
                <w:spacing w:val="-1"/>
              </w:rPr>
              <w:t>建设单位采用全封闭储煤库</w:t>
            </w:r>
            <w:r>
              <w:rPr>
                <w:rFonts w:ascii="Times New Roman" w:hAnsi="Times New Roman" w:eastAsia="Times New Roman" w:cs="Times New Roman"/>
                <w:spacing w:val="-1"/>
              </w:rPr>
              <w:t>+</w:t>
            </w:r>
            <w:r>
              <w:rPr>
                <w:spacing w:val="-1"/>
              </w:rPr>
              <w:t>喷淋</w:t>
            </w:r>
            <w:r>
              <w:rPr>
                <w:rFonts w:ascii="Times New Roman" w:hAnsi="Times New Roman" w:eastAsia="Times New Roman" w:cs="Times New Roman"/>
                <w:spacing w:val="-1"/>
              </w:rPr>
              <w:t>+</w:t>
            </w:r>
            <w:r>
              <w:rPr>
                <w:spacing w:val="-1"/>
              </w:rPr>
              <w:t>雾炮机洒水抑尘，抑尘效率</w:t>
            </w:r>
            <w:r>
              <w:rPr>
                <w:spacing w:val="-32"/>
              </w:rPr>
              <w:t xml:space="preserve"> </w:t>
            </w:r>
            <w:r>
              <w:rPr>
                <w:rFonts w:ascii="Times New Roman" w:hAnsi="Times New Roman" w:eastAsia="Times New Roman" w:cs="Times New Roman"/>
                <w:spacing w:val="-1"/>
              </w:rPr>
              <w:t>99.8%</w:t>
            </w:r>
            <w:r>
              <w:rPr>
                <w:rFonts w:ascii="Times New Roman" w:hAnsi="Times New Roman" w:eastAsia="Times New Roman" w:cs="Times New Roman"/>
                <w:spacing w:val="-29"/>
              </w:rPr>
              <w:t xml:space="preserve"> </w:t>
            </w:r>
            <w:r>
              <w:rPr>
                <w:spacing w:val="-1"/>
              </w:rPr>
              <w:t>，则项目装</w:t>
            </w:r>
            <w:r>
              <w:t xml:space="preserve"> </w:t>
            </w:r>
            <w:r>
              <w:rPr>
                <w:spacing w:val="7"/>
              </w:rPr>
              <w:t>车过程中无组织粉尘排放量为</w:t>
            </w:r>
            <w:r>
              <w:rPr>
                <w:spacing w:val="-7"/>
              </w:rPr>
              <w:t xml:space="preserve"> </w:t>
            </w:r>
            <w:r>
              <w:rPr>
                <w:rFonts w:ascii="Times New Roman" w:hAnsi="Times New Roman" w:eastAsia="Times New Roman" w:cs="Times New Roman"/>
                <w:spacing w:val="7"/>
              </w:rPr>
              <w:t>1.232t/a</w:t>
            </w:r>
            <w:r>
              <w:rPr>
                <w:rFonts w:ascii="Times New Roman" w:hAnsi="Times New Roman" w:eastAsia="Times New Roman" w:cs="Times New Roman"/>
                <w:spacing w:val="-17"/>
              </w:rPr>
              <w:t xml:space="preserve"> </w:t>
            </w:r>
            <w:r>
              <w:rPr>
                <w:spacing w:val="7"/>
              </w:rPr>
              <w:t>，可满足《煤炭工业污染物排放标准》</w:t>
            </w:r>
            <w:r>
              <w:t xml:space="preserve"> </w:t>
            </w:r>
            <w:r>
              <w:rPr>
                <w:spacing w:val="-1"/>
              </w:rPr>
              <w:t>（</w:t>
            </w:r>
            <w:r>
              <w:rPr>
                <w:rFonts w:ascii="Times New Roman" w:hAnsi="Times New Roman" w:eastAsia="Times New Roman" w:cs="Times New Roman"/>
                <w:spacing w:val="-1"/>
              </w:rPr>
              <w:t>GB20426</w:t>
            </w:r>
            <w:r>
              <w:rPr>
                <w:spacing w:val="-1"/>
              </w:rPr>
              <w:t>－</w:t>
            </w:r>
            <w:r>
              <w:rPr>
                <w:rFonts w:ascii="Times New Roman" w:hAnsi="Times New Roman" w:eastAsia="Times New Roman" w:cs="Times New Roman"/>
                <w:spacing w:val="-1"/>
              </w:rPr>
              <w:t>2006</w:t>
            </w:r>
            <w:r>
              <w:rPr>
                <w:spacing w:val="-1"/>
              </w:rPr>
              <w:t>）无组织排放限值要求。</w:t>
            </w:r>
          </w:p>
          <w:p w14:paraId="24EE99D9">
            <w:pPr>
              <w:pStyle w:val="6"/>
              <w:spacing w:before="28" w:line="220" w:lineRule="auto"/>
              <w:ind w:left="575"/>
            </w:pPr>
            <w:r>
              <w:rPr>
                <w:rFonts w:ascii="Times New Roman" w:hAnsi="Times New Roman" w:eastAsia="Times New Roman" w:cs="Times New Roman"/>
                <w:spacing w:val="-1"/>
              </w:rPr>
              <w:t>4</w:t>
            </w:r>
            <w:r>
              <w:rPr>
                <w:spacing w:val="-1"/>
              </w:rPr>
              <w:t>）食堂油烟（</w:t>
            </w:r>
            <w:r>
              <w:rPr>
                <w:rFonts w:ascii="Times New Roman" w:hAnsi="Times New Roman" w:eastAsia="Times New Roman" w:cs="Times New Roman"/>
                <w:spacing w:val="-1"/>
              </w:rPr>
              <w:t>G4</w:t>
            </w:r>
            <w:r>
              <w:rPr>
                <w:spacing w:val="-1"/>
              </w:rPr>
              <w:t>）</w:t>
            </w:r>
          </w:p>
          <w:p w14:paraId="17FAC9B8">
            <w:pPr>
              <w:pStyle w:val="6"/>
              <w:spacing w:before="153" w:line="346" w:lineRule="auto"/>
              <w:ind w:left="99" w:right="17" w:firstLine="482"/>
            </w:pPr>
            <w:r>
              <w:rPr>
                <w:spacing w:val="6"/>
              </w:rPr>
              <w:t>餐厅油烟废气为食用油及食品在高温下的挥发物及其冷凝物</w:t>
            </w:r>
            <w:r>
              <w:rPr>
                <w:spacing w:val="5"/>
              </w:rPr>
              <w:t>气溶胶、水气</w:t>
            </w:r>
            <w:r>
              <w:rPr>
                <w:rFonts w:ascii="Times New Roman" w:hAnsi="Times New Roman" w:eastAsia="Times New Roman" w:cs="Times New Roman"/>
                <w:spacing w:val="5"/>
              </w:rPr>
              <w:t>,</w:t>
            </w:r>
            <w:r>
              <w:rPr>
                <w:rFonts w:ascii="Times New Roman" w:hAnsi="Times New Roman" w:eastAsia="Times New Roman" w:cs="Times New Roman"/>
              </w:rPr>
              <w:t xml:space="preserve">  </w:t>
            </w:r>
            <w:r>
              <w:t>其所含成份相当复杂，有饱和脂肪酸、不饱和脂肪酸，加上氧化裂解后的多种短</w:t>
            </w:r>
            <w:r>
              <w:rPr>
                <w:spacing w:val="14"/>
              </w:rPr>
              <w:t xml:space="preserve"> </w:t>
            </w:r>
            <w:r>
              <w:t>链醛、酮、酸、醇等有刺激性味道产物和水汽等，将对周围环境及人体健康有一</w:t>
            </w:r>
            <w:r>
              <w:rPr>
                <w:spacing w:val="14"/>
              </w:rPr>
              <w:t xml:space="preserve"> </w:t>
            </w:r>
            <w:r>
              <w:rPr>
                <w:spacing w:val="-4"/>
              </w:rPr>
              <w:t>定影响，因此应采取处理效率高的油烟净化设施，减少其中的有害有机物的排</w:t>
            </w:r>
            <w:r>
              <w:rPr>
                <w:spacing w:val="-5"/>
              </w:rPr>
              <w:t>放。</w:t>
            </w:r>
          </w:p>
          <w:p w14:paraId="16745402">
            <w:pPr>
              <w:pStyle w:val="6"/>
              <w:spacing w:before="71" w:line="370" w:lineRule="auto"/>
              <w:ind w:left="146" w:right="97" w:firstLine="433"/>
            </w:pPr>
            <w:r>
              <w:rPr>
                <w:spacing w:val="-3"/>
              </w:rPr>
              <w:t>共有职工</w:t>
            </w:r>
            <w:r>
              <w:rPr>
                <w:spacing w:val="-41"/>
              </w:rPr>
              <w:t xml:space="preserve"> </w:t>
            </w:r>
            <w:r>
              <w:rPr>
                <w:rFonts w:ascii="Times New Roman" w:hAnsi="Times New Roman" w:eastAsia="Times New Roman" w:cs="Times New Roman"/>
                <w:spacing w:val="-3"/>
              </w:rPr>
              <w:t xml:space="preserve">42 </w:t>
            </w:r>
            <w:r>
              <w:rPr>
                <w:spacing w:val="-3"/>
              </w:rPr>
              <w:t>人，食堂用餐人员为</w:t>
            </w:r>
            <w:r>
              <w:rPr>
                <w:spacing w:val="-57"/>
              </w:rPr>
              <w:t xml:space="preserve"> </w:t>
            </w:r>
            <w:r>
              <w:rPr>
                <w:rFonts w:ascii="Times New Roman" w:hAnsi="Times New Roman" w:eastAsia="Times New Roman" w:cs="Times New Roman"/>
                <w:spacing w:val="-3"/>
              </w:rPr>
              <w:t xml:space="preserve">42 </w:t>
            </w:r>
            <w:r>
              <w:rPr>
                <w:spacing w:val="-3"/>
              </w:rPr>
              <w:t>人，每日食品加工制备时间为</w:t>
            </w:r>
            <w:r>
              <w:rPr>
                <w:spacing w:val="-50"/>
              </w:rPr>
              <w:t xml:space="preserve"> </w:t>
            </w:r>
            <w:r>
              <w:rPr>
                <w:rFonts w:ascii="Times New Roman" w:hAnsi="Times New Roman" w:eastAsia="Times New Roman" w:cs="Times New Roman"/>
                <w:spacing w:val="-3"/>
              </w:rPr>
              <w:t>3h</w:t>
            </w:r>
            <w:r>
              <w:rPr>
                <w:rFonts w:ascii="Times New Roman" w:hAnsi="Times New Roman" w:eastAsia="Times New Roman" w:cs="Times New Roman"/>
                <w:spacing w:val="-27"/>
              </w:rPr>
              <w:t xml:space="preserve"> </w:t>
            </w:r>
            <w:r>
              <w:rPr>
                <w:spacing w:val="-3"/>
              </w:rPr>
              <w:t>。本项</w:t>
            </w:r>
            <w:r>
              <w:t xml:space="preserve"> </w:t>
            </w:r>
            <w:r>
              <w:rPr>
                <w:spacing w:val="-1"/>
              </w:rPr>
              <w:t>目食堂设有</w:t>
            </w:r>
            <w:r>
              <w:rPr>
                <w:spacing w:val="-55"/>
              </w:rPr>
              <w:t xml:space="preserve"> </w:t>
            </w:r>
            <w:r>
              <w:rPr>
                <w:rFonts w:ascii="Times New Roman" w:hAnsi="Times New Roman" w:eastAsia="Times New Roman" w:cs="Times New Roman"/>
                <w:spacing w:val="-1"/>
              </w:rPr>
              <w:t xml:space="preserve">2 </w:t>
            </w:r>
            <w:r>
              <w:rPr>
                <w:spacing w:val="-1"/>
              </w:rPr>
              <w:t>个基准灶头，属小型食堂，燃气气源为天然气。本次评价按全</w:t>
            </w:r>
            <w:r>
              <w:rPr>
                <w:spacing w:val="-2"/>
              </w:rPr>
              <w:t>员一</w:t>
            </w:r>
          </w:p>
        </w:tc>
      </w:tr>
    </w:tbl>
    <w:p w14:paraId="6603B63C">
      <w:pPr>
        <w:spacing w:line="196" w:lineRule="exact"/>
        <w:rPr>
          <w:rFonts w:ascii="Arial"/>
          <w:sz w:val="17"/>
        </w:rPr>
      </w:pPr>
    </w:p>
    <w:p w14:paraId="74A251CD">
      <w:pPr>
        <w:spacing w:line="196" w:lineRule="exact"/>
        <w:rPr>
          <w:rFonts w:ascii="Arial" w:hAnsi="Arial" w:eastAsia="Arial" w:cs="Arial"/>
          <w:sz w:val="17"/>
          <w:szCs w:val="17"/>
        </w:rPr>
        <w:sectPr>
          <w:footerReference r:id="rId49" w:type="default"/>
          <w:pgSz w:w="11905" w:h="16839"/>
          <w:pgMar w:top="1416" w:right="1435" w:bottom="1182" w:left="1434" w:header="0" w:footer="1020" w:gutter="0"/>
          <w:cols w:space="720" w:num="1"/>
        </w:sectPr>
      </w:pPr>
    </w:p>
    <w:tbl>
      <w:tblPr>
        <w:tblStyle w:val="5"/>
        <w:tblW w:w="9009"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379"/>
        <w:gridCol w:w="8630"/>
      </w:tblGrid>
      <w:tr w14:paraId="1539B01A">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953" w:hRule="atLeast"/>
        </w:trPr>
        <w:tc>
          <w:tcPr>
            <w:tcW w:w="379" w:type="dxa"/>
            <w:tcBorders>
              <w:right w:val="single" w:color="000000" w:sz="4" w:space="0"/>
            </w:tcBorders>
            <w:vAlign w:val="top"/>
          </w:tcPr>
          <w:p w14:paraId="018A2348">
            <w:pPr>
              <w:rPr>
                <w:rFonts w:ascii="Arial"/>
                <w:sz w:val="21"/>
              </w:rPr>
            </w:pPr>
          </w:p>
        </w:tc>
        <w:tc>
          <w:tcPr>
            <w:tcW w:w="8630" w:type="dxa"/>
            <w:tcBorders>
              <w:left w:val="single" w:color="000000" w:sz="4" w:space="0"/>
            </w:tcBorders>
            <w:vAlign w:val="top"/>
          </w:tcPr>
          <w:p w14:paraId="1E8CB272">
            <w:pPr>
              <w:pStyle w:val="6"/>
              <w:spacing w:before="199" w:line="376" w:lineRule="auto"/>
              <w:ind w:left="95" w:right="35" w:firstLine="46"/>
              <w:jc w:val="both"/>
            </w:pPr>
            <w:r>
              <w:rPr>
                <w:spacing w:val="-8"/>
              </w:rPr>
              <w:t>日三餐，年供餐</w:t>
            </w:r>
            <w:r>
              <w:rPr>
                <w:spacing w:val="-46"/>
              </w:rPr>
              <w:t xml:space="preserve"> </w:t>
            </w:r>
            <w:r>
              <w:rPr>
                <w:rFonts w:ascii="Times New Roman" w:hAnsi="Times New Roman" w:eastAsia="Times New Roman" w:cs="Times New Roman"/>
                <w:spacing w:val="-8"/>
              </w:rPr>
              <w:t>300</w:t>
            </w:r>
            <w:r>
              <w:rPr>
                <w:rFonts w:ascii="Times New Roman" w:hAnsi="Times New Roman" w:eastAsia="Times New Roman" w:cs="Times New Roman"/>
                <w:spacing w:val="14"/>
              </w:rPr>
              <w:t xml:space="preserve"> </w:t>
            </w:r>
            <w:r>
              <w:rPr>
                <w:spacing w:val="-8"/>
              </w:rPr>
              <w:t>天进行食堂油烟产生量核算。根据《饮食业油烟排放标准（试</w:t>
            </w:r>
            <w:r>
              <w:t xml:space="preserve"> </w:t>
            </w:r>
            <w:r>
              <w:rPr>
                <w:spacing w:val="-4"/>
              </w:rPr>
              <w:t>行）》</w:t>
            </w:r>
            <w:r>
              <w:rPr>
                <w:rFonts w:ascii="Times New Roman" w:hAnsi="Times New Roman" w:eastAsia="Times New Roman" w:cs="Times New Roman"/>
                <w:spacing w:val="-4"/>
              </w:rPr>
              <w:t>(GB18483-2001)</w:t>
            </w:r>
            <w:r>
              <w:rPr>
                <w:spacing w:val="-4"/>
              </w:rPr>
              <w:t>中对中型食堂的规定，油烟最高允许排放浓度为</w:t>
            </w:r>
            <w:r>
              <w:rPr>
                <w:spacing w:val="-40"/>
              </w:rPr>
              <w:t xml:space="preserve"> </w:t>
            </w:r>
            <w:r>
              <w:rPr>
                <w:rFonts w:ascii="Times New Roman" w:hAnsi="Times New Roman" w:eastAsia="Times New Roman" w:cs="Times New Roman"/>
                <w:spacing w:val="-4"/>
              </w:rPr>
              <w:t>2.0mg/m</w:t>
            </w:r>
            <w:r>
              <w:rPr>
                <w:rFonts w:ascii="Times New Roman" w:hAnsi="Times New Roman" w:eastAsia="Times New Roman" w:cs="Times New Roman"/>
                <w:spacing w:val="-4"/>
                <w:position w:val="8"/>
                <w:sz w:val="15"/>
                <w:szCs w:val="15"/>
              </w:rPr>
              <w:t>3</w:t>
            </w:r>
            <w:r>
              <w:rPr>
                <w:spacing w:val="-4"/>
              </w:rPr>
              <w:t>，</w:t>
            </w:r>
            <w:r>
              <w:t xml:space="preserve"> </w:t>
            </w:r>
            <w:r>
              <w:rPr>
                <w:spacing w:val="12"/>
              </w:rPr>
              <w:t>净化措施最低去除效率要求为</w:t>
            </w:r>
            <w:r>
              <w:rPr>
                <w:spacing w:val="-35"/>
              </w:rPr>
              <w:t xml:space="preserve"> </w:t>
            </w:r>
            <w:r>
              <w:rPr>
                <w:rFonts w:ascii="Times New Roman" w:hAnsi="Times New Roman" w:eastAsia="Times New Roman" w:cs="Times New Roman"/>
                <w:spacing w:val="12"/>
              </w:rPr>
              <w:t>60%</w:t>
            </w:r>
            <w:r>
              <w:rPr>
                <w:rFonts w:ascii="Times New Roman" w:hAnsi="Times New Roman" w:eastAsia="Times New Roman" w:cs="Times New Roman"/>
                <w:spacing w:val="-11"/>
              </w:rPr>
              <w:t xml:space="preserve"> </w:t>
            </w:r>
            <w:r>
              <w:rPr>
                <w:spacing w:val="12"/>
              </w:rPr>
              <w:t>。设立一套油烟净化器，配备处理</w:t>
            </w:r>
            <w:r>
              <w:rPr>
                <w:spacing w:val="11"/>
              </w:rPr>
              <w:t>风量为</w:t>
            </w:r>
            <w:r>
              <w:t xml:space="preserve"> </w:t>
            </w:r>
            <w:r>
              <w:rPr>
                <w:rFonts w:ascii="Times New Roman" w:hAnsi="Times New Roman" w:eastAsia="Times New Roman" w:cs="Times New Roman"/>
                <w:spacing w:val="-1"/>
              </w:rPr>
              <w:t>4000m</w:t>
            </w:r>
            <w:r>
              <w:rPr>
                <w:rFonts w:ascii="Times New Roman" w:hAnsi="Times New Roman" w:eastAsia="Times New Roman" w:cs="Times New Roman"/>
                <w:spacing w:val="-1"/>
                <w:position w:val="8"/>
                <w:sz w:val="15"/>
                <w:szCs w:val="15"/>
              </w:rPr>
              <w:t>3</w:t>
            </w:r>
            <w:r>
              <w:rPr>
                <w:rFonts w:ascii="Times New Roman" w:hAnsi="Times New Roman" w:eastAsia="Times New Roman" w:cs="Times New Roman"/>
                <w:spacing w:val="-1"/>
              </w:rPr>
              <w:t>/h</w:t>
            </w:r>
            <w:r>
              <w:rPr>
                <w:rFonts w:ascii="Times New Roman" w:hAnsi="Times New Roman" w:eastAsia="Times New Roman" w:cs="Times New Roman"/>
                <w:spacing w:val="30"/>
              </w:rPr>
              <w:t xml:space="preserve"> </w:t>
            </w:r>
            <w:r>
              <w:rPr>
                <w:spacing w:val="-1"/>
              </w:rPr>
              <w:t>的风机，废气经油烟净化器</w:t>
            </w:r>
            <w:r>
              <w:rPr>
                <w:spacing w:val="-2"/>
              </w:rPr>
              <w:t>处理后排放。</w:t>
            </w:r>
          </w:p>
          <w:p w14:paraId="16F88AFB">
            <w:pPr>
              <w:pStyle w:val="6"/>
              <w:spacing w:before="42" w:line="374" w:lineRule="auto"/>
              <w:ind w:left="99" w:right="97" w:firstLine="480"/>
              <w:jc w:val="both"/>
            </w:pPr>
            <w:r>
              <w:rPr>
                <w:spacing w:val="4"/>
              </w:rPr>
              <w:t>类比调查，餐厅消耗动植物食用油</w:t>
            </w:r>
            <w:r>
              <w:rPr>
                <w:spacing w:val="-47"/>
              </w:rPr>
              <w:t xml:space="preserve"> </w:t>
            </w:r>
            <w:r>
              <w:rPr>
                <w:rFonts w:ascii="Times New Roman" w:hAnsi="Times New Roman" w:eastAsia="Times New Roman" w:cs="Times New Roman"/>
                <w:spacing w:val="4"/>
              </w:rPr>
              <w:t>20g/</w:t>
            </w:r>
            <w:r>
              <w:rPr>
                <w:spacing w:val="4"/>
              </w:rPr>
              <w:t>人•餐，则总计消耗食用油</w:t>
            </w:r>
            <w:r>
              <w:rPr>
                <w:spacing w:val="-44"/>
              </w:rPr>
              <w:t xml:space="preserve"> </w:t>
            </w:r>
            <w:r>
              <w:rPr>
                <w:rFonts w:ascii="Times New Roman" w:hAnsi="Times New Roman" w:eastAsia="Times New Roman" w:cs="Times New Roman"/>
                <w:spacing w:val="4"/>
              </w:rPr>
              <w:t>0.84</w:t>
            </w:r>
            <w:r>
              <w:rPr>
                <w:rFonts w:ascii="Times New Roman" w:hAnsi="Times New Roman" w:eastAsia="Times New Roman" w:cs="Times New Roman"/>
              </w:rPr>
              <w:t>kg</w:t>
            </w:r>
            <w:r>
              <w:rPr>
                <w:rFonts w:ascii="Times New Roman" w:hAnsi="Times New Roman" w:eastAsia="Times New Roman" w:cs="Times New Roman"/>
                <w:spacing w:val="4"/>
              </w:rPr>
              <w:t>/h</w:t>
            </w:r>
            <w:r>
              <w:rPr>
                <w:rFonts w:ascii="Times New Roman" w:hAnsi="Times New Roman" w:eastAsia="Times New Roman" w:cs="Times New Roman"/>
              </w:rPr>
              <w:t xml:space="preserve"> </w:t>
            </w:r>
            <w:r>
              <w:rPr>
                <w:spacing w:val="6"/>
              </w:rPr>
              <w:t>（</w:t>
            </w:r>
            <w:r>
              <w:rPr>
                <w:rFonts w:ascii="Times New Roman" w:hAnsi="Times New Roman" w:eastAsia="Times New Roman" w:cs="Times New Roman"/>
                <w:spacing w:val="6"/>
              </w:rPr>
              <w:t>0.756t/a</w:t>
            </w:r>
            <w:r>
              <w:rPr>
                <w:spacing w:val="6"/>
              </w:rPr>
              <w:t>）</w:t>
            </w:r>
            <w:r>
              <w:rPr>
                <w:spacing w:val="-66"/>
              </w:rPr>
              <w:t xml:space="preserve"> </w:t>
            </w:r>
            <w:r>
              <w:rPr>
                <w:spacing w:val="6"/>
              </w:rPr>
              <w:t>。在烹饪时油的挥发量按总耗油量的</w:t>
            </w:r>
            <w:r>
              <w:rPr>
                <w:spacing w:val="-46"/>
              </w:rPr>
              <w:t xml:space="preserve"> </w:t>
            </w:r>
            <w:r>
              <w:rPr>
                <w:rFonts w:ascii="Times New Roman" w:hAnsi="Times New Roman" w:eastAsia="Times New Roman" w:cs="Times New Roman"/>
                <w:spacing w:val="6"/>
              </w:rPr>
              <w:t>2%</w:t>
            </w:r>
            <w:r>
              <w:rPr>
                <w:spacing w:val="6"/>
              </w:rPr>
              <w:t>计算，</w:t>
            </w:r>
            <w:r>
              <w:rPr>
                <w:spacing w:val="5"/>
              </w:rPr>
              <w:t>则油烟的产生量为</w:t>
            </w:r>
            <w:r>
              <w:t xml:space="preserve"> </w:t>
            </w:r>
            <w:r>
              <w:rPr>
                <w:rFonts w:ascii="Times New Roman" w:hAnsi="Times New Roman" w:eastAsia="Times New Roman" w:cs="Times New Roman"/>
                <w:spacing w:val="-2"/>
              </w:rPr>
              <w:t>0.0151t/a</w:t>
            </w:r>
            <w:r>
              <w:rPr>
                <w:rFonts w:ascii="Times New Roman" w:hAnsi="Times New Roman" w:eastAsia="Times New Roman" w:cs="Times New Roman"/>
                <w:spacing w:val="-32"/>
              </w:rPr>
              <w:t xml:space="preserve"> </w:t>
            </w:r>
            <w:r>
              <w:rPr>
                <w:spacing w:val="-2"/>
              </w:rPr>
              <w:t>，油烟产生浓度约为</w:t>
            </w:r>
            <w:r>
              <w:rPr>
                <w:spacing w:val="-56"/>
              </w:rPr>
              <w:t xml:space="preserve"> </w:t>
            </w:r>
            <w:r>
              <w:rPr>
                <w:rFonts w:ascii="Times New Roman" w:hAnsi="Times New Roman" w:eastAsia="Times New Roman" w:cs="Times New Roman"/>
                <w:spacing w:val="-2"/>
              </w:rPr>
              <w:t>4</w:t>
            </w:r>
            <w:r>
              <w:rPr>
                <w:rFonts w:ascii="Times New Roman" w:hAnsi="Times New Roman" w:eastAsia="Times New Roman" w:cs="Times New Roman"/>
                <w:spacing w:val="-3"/>
              </w:rPr>
              <w:t>.20mg/m</w:t>
            </w:r>
            <w:r>
              <w:rPr>
                <w:rFonts w:ascii="Times New Roman" w:hAnsi="Times New Roman" w:eastAsia="Times New Roman" w:cs="Times New Roman"/>
                <w:spacing w:val="-3"/>
                <w:position w:val="8"/>
                <w:sz w:val="15"/>
                <w:szCs w:val="15"/>
              </w:rPr>
              <w:t>3</w:t>
            </w:r>
            <w:r>
              <w:rPr>
                <w:rFonts w:ascii="Times New Roman" w:hAnsi="Times New Roman" w:eastAsia="Times New Roman" w:cs="Times New Roman"/>
                <w:spacing w:val="-10"/>
                <w:position w:val="8"/>
                <w:sz w:val="15"/>
                <w:szCs w:val="15"/>
              </w:rPr>
              <w:t xml:space="preserve"> </w:t>
            </w:r>
            <w:r>
              <w:rPr>
                <w:spacing w:val="-3"/>
              </w:rPr>
              <w:t>，措施速率为</w:t>
            </w:r>
            <w:r>
              <w:rPr>
                <w:spacing w:val="-51"/>
              </w:rPr>
              <w:t xml:space="preserve"> </w:t>
            </w:r>
            <w:r>
              <w:rPr>
                <w:rFonts w:ascii="Times New Roman" w:hAnsi="Times New Roman" w:eastAsia="Times New Roman" w:cs="Times New Roman"/>
                <w:spacing w:val="-3"/>
              </w:rPr>
              <w:t>0.0168kg/h</w:t>
            </w:r>
            <w:r>
              <w:rPr>
                <w:rFonts w:ascii="Times New Roman" w:hAnsi="Times New Roman" w:eastAsia="Times New Roman" w:cs="Times New Roman"/>
                <w:spacing w:val="-25"/>
              </w:rPr>
              <w:t xml:space="preserve"> </w:t>
            </w:r>
            <w:r>
              <w:rPr>
                <w:spacing w:val="-3"/>
              </w:rPr>
              <w:t>。经油烟净化设</w:t>
            </w:r>
            <w:r>
              <w:t xml:space="preserve"> </w:t>
            </w:r>
            <w:r>
              <w:rPr>
                <w:spacing w:val="2"/>
              </w:rPr>
              <w:t>施处理后，餐厅油烟排放量为</w:t>
            </w:r>
            <w:r>
              <w:rPr>
                <w:spacing w:val="-40"/>
              </w:rPr>
              <w:t xml:space="preserve"> </w:t>
            </w:r>
            <w:r>
              <w:rPr>
                <w:rFonts w:ascii="Times New Roman" w:hAnsi="Times New Roman" w:eastAsia="Times New Roman" w:cs="Times New Roman"/>
                <w:spacing w:val="2"/>
              </w:rPr>
              <w:t>0.00604t/a</w:t>
            </w:r>
            <w:r>
              <w:rPr>
                <w:rFonts w:ascii="Times New Roman" w:hAnsi="Times New Roman" w:eastAsia="Times New Roman" w:cs="Times New Roman"/>
                <w:spacing w:val="-22"/>
              </w:rPr>
              <w:t xml:space="preserve"> </w:t>
            </w:r>
            <w:r>
              <w:rPr>
                <w:spacing w:val="2"/>
              </w:rPr>
              <w:t>，排放浓度为</w:t>
            </w:r>
            <w:r>
              <w:rPr>
                <w:spacing w:val="-22"/>
              </w:rPr>
              <w:t xml:space="preserve"> </w:t>
            </w:r>
            <w:r>
              <w:rPr>
                <w:rFonts w:ascii="Times New Roman" w:hAnsi="Times New Roman" w:eastAsia="Times New Roman" w:cs="Times New Roman"/>
                <w:spacing w:val="2"/>
              </w:rPr>
              <w:t>1.68</w:t>
            </w:r>
            <w:r>
              <w:rPr>
                <w:rFonts w:ascii="Times New Roman" w:hAnsi="Times New Roman" w:eastAsia="Times New Roman" w:cs="Times New Roman"/>
              </w:rPr>
              <w:t>mg</w:t>
            </w:r>
            <w:r>
              <w:rPr>
                <w:rFonts w:ascii="Times New Roman" w:hAnsi="Times New Roman" w:eastAsia="Times New Roman" w:cs="Times New Roman"/>
                <w:spacing w:val="2"/>
              </w:rPr>
              <w:t>/m</w:t>
            </w:r>
            <w:r>
              <w:rPr>
                <w:rFonts w:ascii="Times New Roman" w:hAnsi="Times New Roman" w:eastAsia="Times New Roman" w:cs="Times New Roman"/>
                <w:spacing w:val="2"/>
                <w:position w:val="8"/>
                <w:sz w:val="15"/>
                <w:szCs w:val="15"/>
              </w:rPr>
              <w:t xml:space="preserve">3 </w:t>
            </w:r>
            <w:r>
              <w:rPr>
                <w:spacing w:val="2"/>
              </w:rPr>
              <w:t>，排放速率为</w:t>
            </w:r>
            <w:r>
              <w:t xml:space="preserve"> </w:t>
            </w:r>
            <w:r>
              <w:rPr>
                <w:rFonts w:ascii="Times New Roman" w:hAnsi="Times New Roman" w:eastAsia="Times New Roman" w:cs="Times New Roman"/>
                <w:spacing w:val="-1"/>
              </w:rPr>
              <w:t>0.00672kg/h</w:t>
            </w:r>
            <w:r>
              <w:rPr>
                <w:spacing w:val="-1"/>
              </w:rPr>
              <w:t>。</w:t>
            </w:r>
          </w:p>
          <w:p w14:paraId="69E0ADCC">
            <w:pPr>
              <w:pStyle w:val="6"/>
              <w:spacing w:before="31" w:line="220" w:lineRule="auto"/>
              <w:ind w:left="592"/>
            </w:pPr>
            <w:r>
              <w:rPr>
                <w:b/>
                <w:bCs/>
                <w:spacing w:val="-4"/>
              </w:rPr>
              <w:t>（</w:t>
            </w:r>
            <w:r>
              <w:rPr>
                <w:rFonts w:ascii="Times New Roman" w:hAnsi="Times New Roman" w:eastAsia="Times New Roman" w:cs="Times New Roman"/>
                <w:b/>
                <w:bCs/>
                <w:spacing w:val="-4"/>
              </w:rPr>
              <w:t>3</w:t>
            </w:r>
            <w:r>
              <w:rPr>
                <w:b/>
                <w:bCs/>
                <w:spacing w:val="-4"/>
              </w:rPr>
              <w:t>）大气环境影响分析</w:t>
            </w:r>
          </w:p>
          <w:p w14:paraId="77C2977A">
            <w:pPr>
              <w:pStyle w:val="6"/>
              <w:spacing w:before="183" w:line="376" w:lineRule="auto"/>
              <w:ind w:left="101" w:right="17" w:firstLine="481"/>
            </w:pPr>
            <w:r>
              <w:rPr>
                <w:spacing w:val="-4"/>
              </w:rPr>
              <w:t>建设项目所在区域环境质量良好。本项目厂界外</w:t>
            </w:r>
            <w:r>
              <w:rPr>
                <w:spacing w:val="-32"/>
              </w:rPr>
              <w:t xml:space="preserve"> </w:t>
            </w:r>
            <w:r>
              <w:rPr>
                <w:rFonts w:ascii="Times New Roman" w:hAnsi="Times New Roman" w:eastAsia="Times New Roman" w:cs="Times New Roman"/>
                <w:spacing w:val="-4"/>
              </w:rPr>
              <w:t>500m</w:t>
            </w:r>
            <w:r>
              <w:rPr>
                <w:rFonts w:ascii="Times New Roman" w:hAnsi="Times New Roman" w:eastAsia="Times New Roman" w:cs="Times New Roman"/>
                <w:spacing w:val="16"/>
              </w:rPr>
              <w:t xml:space="preserve"> </w:t>
            </w:r>
            <w:r>
              <w:rPr>
                <w:spacing w:val="-4"/>
              </w:rPr>
              <w:t>范围内无自然保护区、</w:t>
            </w:r>
            <w:r>
              <w:t xml:space="preserve"> </w:t>
            </w:r>
            <w:r>
              <w:rPr>
                <w:spacing w:val="2"/>
              </w:rPr>
              <w:t>风景名胜区、文化区等，本项目大气环境保护目标为东北方向</w:t>
            </w:r>
            <w:r>
              <w:rPr>
                <w:spacing w:val="-42"/>
              </w:rPr>
              <w:t xml:space="preserve"> </w:t>
            </w:r>
            <w:r>
              <w:rPr>
                <w:rFonts w:ascii="Times New Roman" w:hAnsi="Times New Roman" w:eastAsia="Times New Roman" w:cs="Times New Roman"/>
                <w:spacing w:val="2"/>
              </w:rPr>
              <w:t xml:space="preserve">460m </w:t>
            </w:r>
            <w:r>
              <w:rPr>
                <w:spacing w:val="2"/>
              </w:rPr>
              <w:t>地头南村、</w:t>
            </w:r>
            <w:r>
              <w:t xml:space="preserve"> </w:t>
            </w:r>
            <w:r>
              <w:rPr>
                <w:spacing w:val="-4"/>
              </w:rPr>
              <w:t>东侧方向</w:t>
            </w:r>
            <w:r>
              <w:rPr>
                <w:spacing w:val="-49"/>
              </w:rPr>
              <w:t xml:space="preserve"> </w:t>
            </w:r>
            <w:r>
              <w:rPr>
                <w:rFonts w:ascii="Times New Roman" w:hAnsi="Times New Roman" w:eastAsia="Times New Roman" w:cs="Times New Roman"/>
                <w:spacing w:val="-4"/>
              </w:rPr>
              <w:t>500m</w:t>
            </w:r>
            <w:r>
              <w:rPr>
                <w:rFonts w:ascii="Times New Roman" w:hAnsi="Times New Roman" w:eastAsia="Times New Roman" w:cs="Times New Roman"/>
                <w:spacing w:val="30"/>
              </w:rPr>
              <w:t xml:space="preserve"> </w:t>
            </w:r>
            <w:r>
              <w:rPr>
                <w:spacing w:val="-4"/>
              </w:rPr>
              <w:t>的双岗村。</w:t>
            </w:r>
          </w:p>
          <w:p w14:paraId="61C28152">
            <w:pPr>
              <w:pStyle w:val="6"/>
              <w:spacing w:before="33" w:line="377" w:lineRule="auto"/>
              <w:ind w:left="100" w:right="97" w:firstLine="480"/>
              <w:jc w:val="both"/>
            </w:pPr>
            <w:r>
              <w:t>本项目运营期大气污染物主要为原煤运输、装卸过程中产生的粉尘、装车粉</w:t>
            </w:r>
            <w:r>
              <w:rPr>
                <w:spacing w:val="12"/>
              </w:rPr>
              <w:t xml:space="preserve"> </w:t>
            </w:r>
            <w:r>
              <w:t>尘、食堂油烟，此过程中产生的粉尘为无组织排放；油烟经净化器废气排放口排</w:t>
            </w:r>
            <w:r>
              <w:rPr>
                <w:spacing w:val="13"/>
              </w:rPr>
              <w:t xml:space="preserve"> </w:t>
            </w:r>
            <w:r>
              <w:rPr>
                <w:spacing w:val="-5"/>
              </w:rPr>
              <w:t>放。</w:t>
            </w:r>
          </w:p>
          <w:p w14:paraId="3CF42426">
            <w:pPr>
              <w:pStyle w:val="6"/>
              <w:spacing w:before="32" w:line="379" w:lineRule="auto"/>
              <w:ind w:left="100" w:right="35" w:firstLine="480"/>
              <w:jc w:val="both"/>
            </w:pPr>
            <w:r>
              <w:t>本项目设置</w:t>
            </w:r>
            <w:r>
              <w:rPr>
                <w:spacing w:val="-48"/>
              </w:rPr>
              <w:t xml:space="preserve"> </w:t>
            </w:r>
            <w:r>
              <w:rPr>
                <w:rFonts w:ascii="Times New Roman" w:hAnsi="Times New Roman" w:eastAsia="Times New Roman" w:cs="Times New Roman"/>
              </w:rPr>
              <w:t xml:space="preserve">2 </w:t>
            </w:r>
            <w:r>
              <w:t xml:space="preserve">座全封闭结构储煤棚，原煤堆存在封闭储煤棚内，棚内地面全 </w:t>
            </w:r>
            <w:r>
              <w:rPr>
                <w:spacing w:val="-5"/>
              </w:rPr>
              <w:t>部进行硬化，两个储煤棚内分别设置可覆盖全库的自动喷淋系统，定期喷水抑尘，</w:t>
            </w:r>
            <w:r>
              <w:rPr>
                <w:spacing w:val="15"/>
              </w:rPr>
              <w:t xml:space="preserve"> </w:t>
            </w:r>
            <w:r>
              <w:t>故物料堆存过程中不易产尘；装卸过程、装车过程在全封闭式储煤棚内进行，同</w:t>
            </w:r>
            <w:r>
              <w:rPr>
                <w:spacing w:val="13"/>
              </w:rPr>
              <w:t xml:space="preserve"> </w:t>
            </w:r>
            <w:r>
              <w:rPr>
                <w:spacing w:val="1"/>
              </w:rPr>
              <w:t>时采用雾炮机喷洒降尘，抑尘效率</w:t>
            </w:r>
            <w:r>
              <w:rPr>
                <w:spacing w:val="-46"/>
              </w:rPr>
              <w:t xml:space="preserve"> </w:t>
            </w:r>
            <w:r>
              <w:rPr>
                <w:rFonts w:ascii="Times New Roman" w:hAnsi="Times New Roman" w:eastAsia="Times New Roman" w:cs="Times New Roman"/>
                <w:spacing w:val="1"/>
              </w:rPr>
              <w:t>99.8%</w:t>
            </w:r>
            <w:r>
              <w:rPr>
                <w:spacing w:val="1"/>
              </w:rPr>
              <w:t>；综上所述各大气污染控制措施可有效</w:t>
            </w:r>
            <w:r>
              <w:t xml:space="preserve"> </w:t>
            </w:r>
            <w:r>
              <w:rPr>
                <w:spacing w:val="-1"/>
              </w:rPr>
              <w:t>地保证污染物的达标排放，为可行技术。</w:t>
            </w:r>
          </w:p>
          <w:p w14:paraId="06BB895F">
            <w:pPr>
              <w:pStyle w:val="6"/>
              <w:spacing w:before="36" w:line="371" w:lineRule="auto"/>
              <w:ind w:left="100" w:right="97" w:firstLine="480"/>
            </w:pPr>
            <w:r>
              <w:t>本项目在运营期产生的各项污染物对区域大气环境质量影响较小，大气环境</w:t>
            </w:r>
            <w:r>
              <w:rPr>
                <w:spacing w:val="12"/>
              </w:rPr>
              <w:t xml:space="preserve"> </w:t>
            </w:r>
            <w:r>
              <w:rPr>
                <w:spacing w:val="-1"/>
              </w:rPr>
              <w:t>影响在可接受范围内。</w:t>
            </w:r>
          </w:p>
        </w:tc>
      </w:tr>
    </w:tbl>
    <w:p w14:paraId="42F9409E">
      <w:pPr>
        <w:spacing w:line="224" w:lineRule="exact"/>
        <w:rPr>
          <w:rFonts w:ascii="Arial"/>
          <w:sz w:val="19"/>
        </w:rPr>
      </w:pPr>
    </w:p>
    <w:p w14:paraId="238B8ADA">
      <w:pPr>
        <w:spacing w:line="224" w:lineRule="exact"/>
        <w:rPr>
          <w:rFonts w:ascii="Arial" w:hAnsi="Arial" w:eastAsia="Arial" w:cs="Arial"/>
          <w:sz w:val="19"/>
          <w:szCs w:val="19"/>
        </w:rPr>
        <w:sectPr>
          <w:footerReference r:id="rId50" w:type="default"/>
          <w:pgSz w:w="11905" w:h="16839"/>
          <w:pgMar w:top="1416" w:right="1435" w:bottom="1182" w:left="1434" w:header="0" w:footer="1020" w:gutter="0"/>
          <w:cols w:space="720" w:num="1"/>
        </w:sectPr>
      </w:pPr>
    </w:p>
    <w:p w14:paraId="37B0A402">
      <w:pPr>
        <w:spacing w:before="163"/>
      </w:pPr>
    </w:p>
    <w:tbl>
      <w:tblPr>
        <w:tblStyle w:val="5"/>
        <w:tblW w:w="14143" w:type="dxa"/>
        <w:tblInd w:w="1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96"/>
        <w:gridCol w:w="266"/>
        <w:gridCol w:w="678"/>
        <w:gridCol w:w="1551"/>
        <w:gridCol w:w="1038"/>
        <w:gridCol w:w="1034"/>
        <w:gridCol w:w="1142"/>
        <w:gridCol w:w="1142"/>
        <w:gridCol w:w="1144"/>
        <w:gridCol w:w="1142"/>
        <w:gridCol w:w="1014"/>
        <w:gridCol w:w="1193"/>
        <w:gridCol w:w="1163"/>
        <w:gridCol w:w="959"/>
        <w:gridCol w:w="281"/>
      </w:tblGrid>
      <w:tr w14:paraId="0E51E34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444" w:hRule="atLeast"/>
        </w:trPr>
        <w:tc>
          <w:tcPr>
            <w:tcW w:w="396" w:type="dxa"/>
            <w:vMerge w:val="restart"/>
            <w:tcBorders>
              <w:top w:val="single" w:color="000000" w:sz="10" w:space="0"/>
              <w:left w:val="single" w:color="000000" w:sz="10" w:space="0"/>
              <w:bottom w:val="nil"/>
              <w:right w:val="single" w:color="000000" w:sz="4" w:space="0"/>
            </w:tcBorders>
            <w:textDirection w:val="tbRlV"/>
            <w:vAlign w:val="top"/>
          </w:tcPr>
          <w:p w14:paraId="78482E65">
            <w:pPr>
              <w:pStyle w:val="6"/>
              <w:spacing w:before="93" w:line="217" w:lineRule="auto"/>
              <w:ind w:left="1732"/>
              <w:rPr>
                <w:sz w:val="20"/>
                <w:szCs w:val="20"/>
              </w:rPr>
            </w:pPr>
            <w:r>
              <w:rPr>
                <w:spacing w:val="8"/>
                <w:sz w:val="20"/>
                <w:szCs w:val="20"/>
              </w:rPr>
              <w:t>运</w:t>
            </w:r>
            <w:r>
              <w:rPr>
                <w:spacing w:val="49"/>
                <w:sz w:val="20"/>
                <w:szCs w:val="20"/>
              </w:rPr>
              <w:t xml:space="preserve">  </w:t>
            </w:r>
            <w:r>
              <w:rPr>
                <w:spacing w:val="8"/>
                <w:sz w:val="20"/>
                <w:szCs w:val="20"/>
              </w:rPr>
              <w:t>营</w:t>
            </w:r>
            <w:r>
              <w:rPr>
                <w:spacing w:val="45"/>
                <w:sz w:val="20"/>
                <w:szCs w:val="20"/>
              </w:rPr>
              <w:t xml:space="preserve">  </w:t>
            </w:r>
            <w:r>
              <w:rPr>
                <w:spacing w:val="8"/>
                <w:sz w:val="20"/>
                <w:szCs w:val="20"/>
              </w:rPr>
              <w:t>期</w:t>
            </w:r>
            <w:r>
              <w:rPr>
                <w:spacing w:val="47"/>
                <w:sz w:val="20"/>
                <w:szCs w:val="20"/>
              </w:rPr>
              <w:t xml:space="preserve">  </w:t>
            </w:r>
            <w:r>
              <w:rPr>
                <w:spacing w:val="8"/>
                <w:sz w:val="20"/>
                <w:szCs w:val="20"/>
              </w:rPr>
              <w:t>环</w:t>
            </w:r>
            <w:r>
              <w:rPr>
                <w:spacing w:val="45"/>
                <w:sz w:val="20"/>
                <w:szCs w:val="20"/>
              </w:rPr>
              <w:t xml:space="preserve">  </w:t>
            </w:r>
            <w:r>
              <w:rPr>
                <w:spacing w:val="8"/>
                <w:sz w:val="20"/>
                <w:szCs w:val="20"/>
              </w:rPr>
              <w:t>境</w:t>
            </w:r>
            <w:r>
              <w:rPr>
                <w:spacing w:val="45"/>
                <w:sz w:val="20"/>
                <w:szCs w:val="20"/>
              </w:rPr>
              <w:t xml:space="preserve">  </w:t>
            </w:r>
            <w:r>
              <w:rPr>
                <w:spacing w:val="8"/>
                <w:sz w:val="20"/>
                <w:szCs w:val="20"/>
              </w:rPr>
              <w:t>影</w:t>
            </w:r>
            <w:r>
              <w:rPr>
                <w:spacing w:val="46"/>
                <w:sz w:val="20"/>
                <w:szCs w:val="20"/>
              </w:rPr>
              <w:t xml:space="preserve">  </w:t>
            </w:r>
            <w:r>
              <w:rPr>
                <w:spacing w:val="8"/>
                <w:sz w:val="20"/>
                <w:szCs w:val="20"/>
              </w:rPr>
              <w:t>响</w:t>
            </w:r>
            <w:r>
              <w:rPr>
                <w:spacing w:val="46"/>
                <w:sz w:val="20"/>
                <w:szCs w:val="20"/>
              </w:rPr>
              <w:t xml:space="preserve">  </w:t>
            </w:r>
            <w:r>
              <w:rPr>
                <w:spacing w:val="8"/>
                <w:sz w:val="20"/>
                <w:szCs w:val="20"/>
              </w:rPr>
              <w:t>和</w:t>
            </w:r>
            <w:r>
              <w:rPr>
                <w:spacing w:val="45"/>
                <w:sz w:val="20"/>
                <w:szCs w:val="20"/>
              </w:rPr>
              <w:t xml:space="preserve">  </w:t>
            </w:r>
            <w:r>
              <w:rPr>
                <w:spacing w:val="8"/>
                <w:sz w:val="20"/>
                <w:szCs w:val="20"/>
              </w:rPr>
              <w:t>保</w:t>
            </w:r>
            <w:r>
              <w:rPr>
                <w:spacing w:val="46"/>
                <w:sz w:val="20"/>
                <w:szCs w:val="20"/>
              </w:rPr>
              <w:t xml:space="preserve">  </w:t>
            </w:r>
            <w:r>
              <w:rPr>
                <w:spacing w:val="8"/>
                <w:sz w:val="20"/>
                <w:szCs w:val="20"/>
              </w:rPr>
              <w:t>护</w:t>
            </w:r>
            <w:r>
              <w:rPr>
                <w:spacing w:val="45"/>
                <w:sz w:val="20"/>
                <w:szCs w:val="20"/>
              </w:rPr>
              <w:t xml:space="preserve">  </w:t>
            </w:r>
            <w:r>
              <w:rPr>
                <w:spacing w:val="8"/>
                <w:sz w:val="20"/>
                <w:szCs w:val="20"/>
              </w:rPr>
              <w:t>措</w:t>
            </w:r>
            <w:r>
              <w:rPr>
                <w:spacing w:val="46"/>
                <w:sz w:val="20"/>
                <w:szCs w:val="20"/>
              </w:rPr>
              <w:t xml:space="preserve">  </w:t>
            </w:r>
            <w:r>
              <w:rPr>
                <w:spacing w:val="8"/>
                <w:sz w:val="20"/>
                <w:szCs w:val="20"/>
              </w:rPr>
              <w:t>施</w:t>
            </w:r>
          </w:p>
        </w:tc>
        <w:tc>
          <w:tcPr>
            <w:tcW w:w="13747" w:type="dxa"/>
            <w:gridSpan w:val="14"/>
            <w:tcBorders>
              <w:top w:val="single" w:color="000000" w:sz="10" w:space="0"/>
              <w:left w:val="single" w:color="000000" w:sz="4" w:space="0"/>
              <w:right w:val="single" w:color="000000" w:sz="10" w:space="0"/>
            </w:tcBorders>
            <w:vAlign w:val="top"/>
          </w:tcPr>
          <w:p w14:paraId="28EF3314">
            <w:pPr>
              <w:spacing w:line="241" w:lineRule="auto"/>
              <w:rPr>
                <w:rFonts w:ascii="Arial"/>
                <w:sz w:val="21"/>
              </w:rPr>
            </w:pPr>
          </w:p>
          <w:p w14:paraId="0085DBC3">
            <w:pPr>
              <w:pStyle w:val="6"/>
              <w:spacing w:before="78" w:line="219" w:lineRule="auto"/>
              <w:ind w:left="576"/>
            </w:pPr>
            <w:r>
              <w:rPr>
                <w:rFonts w:ascii="Times New Roman" w:hAnsi="Times New Roman" w:eastAsia="Times New Roman" w:cs="Times New Roman"/>
                <w:b/>
                <w:bCs/>
                <w:spacing w:val="-5"/>
              </w:rPr>
              <w:t>2</w:t>
            </w:r>
            <w:r>
              <w:rPr>
                <w:rFonts w:ascii="Times New Roman" w:hAnsi="Times New Roman" w:eastAsia="Times New Roman" w:cs="Times New Roman"/>
                <w:b/>
                <w:bCs/>
                <w:spacing w:val="-23"/>
              </w:rPr>
              <w:t xml:space="preserve"> </w:t>
            </w:r>
            <w:r>
              <w:rPr>
                <w:b/>
                <w:bCs/>
                <w:spacing w:val="-5"/>
              </w:rPr>
              <w:t>、废水环境影响和保护措施</w:t>
            </w:r>
          </w:p>
          <w:p w14:paraId="1FE1B1C4">
            <w:pPr>
              <w:spacing w:line="254" w:lineRule="auto"/>
              <w:rPr>
                <w:rFonts w:ascii="Arial"/>
                <w:sz w:val="21"/>
              </w:rPr>
            </w:pPr>
          </w:p>
          <w:p w14:paraId="3648426D">
            <w:pPr>
              <w:pStyle w:val="6"/>
              <w:spacing w:before="78" w:line="219" w:lineRule="auto"/>
              <w:ind w:left="2018"/>
            </w:pPr>
            <w:r>
              <w:rPr>
                <w:b/>
                <w:bCs/>
                <w:spacing w:val="-1"/>
              </w:rPr>
              <w:t>表</w:t>
            </w:r>
            <w:r>
              <w:rPr>
                <w:spacing w:val="-54"/>
              </w:rPr>
              <w:t xml:space="preserve"> </w:t>
            </w:r>
            <w:r>
              <w:rPr>
                <w:rFonts w:ascii="Times New Roman" w:hAnsi="Times New Roman" w:eastAsia="Times New Roman" w:cs="Times New Roman"/>
                <w:b/>
                <w:bCs/>
                <w:spacing w:val="-1"/>
              </w:rPr>
              <w:t xml:space="preserve">4-3                    </w:t>
            </w:r>
            <w:r>
              <w:rPr>
                <w:b/>
                <w:bCs/>
                <w:spacing w:val="-1"/>
              </w:rPr>
              <w:t>废水产排污节点、污染物及污染治</w:t>
            </w:r>
            <w:r>
              <w:rPr>
                <w:b/>
                <w:bCs/>
                <w:spacing w:val="-2"/>
              </w:rPr>
              <w:t>理设施信息表</w:t>
            </w:r>
          </w:p>
          <w:p w14:paraId="3722D93E">
            <w:pPr>
              <w:spacing w:line="19" w:lineRule="exact"/>
            </w:pPr>
          </w:p>
          <w:tbl>
            <w:tblPr>
              <w:tblStyle w:val="5"/>
              <w:tblW w:w="13416" w:type="dxa"/>
              <w:tblInd w:w="153"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412"/>
              <w:gridCol w:w="861"/>
              <w:gridCol w:w="900"/>
              <w:gridCol w:w="694"/>
              <w:gridCol w:w="894"/>
              <w:gridCol w:w="849"/>
              <w:gridCol w:w="3839"/>
              <w:gridCol w:w="567"/>
              <w:gridCol w:w="566"/>
              <w:gridCol w:w="849"/>
              <w:gridCol w:w="874"/>
              <w:gridCol w:w="894"/>
              <w:gridCol w:w="649"/>
              <w:gridCol w:w="568"/>
            </w:tblGrid>
            <w:tr w14:paraId="7C5C8883">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5" w:hRule="atLeast"/>
              </w:trPr>
              <w:tc>
                <w:tcPr>
                  <w:tcW w:w="412" w:type="dxa"/>
                  <w:vMerge w:val="restart"/>
                  <w:tcBorders>
                    <w:bottom w:val="nil"/>
                  </w:tcBorders>
                  <w:textDirection w:val="tbRlV"/>
                  <w:vAlign w:val="top"/>
                </w:tcPr>
                <w:p w14:paraId="182B321D">
                  <w:pPr>
                    <w:pStyle w:val="6"/>
                    <w:spacing w:before="97" w:line="218" w:lineRule="auto"/>
                    <w:ind w:left="273"/>
                    <w:rPr>
                      <w:sz w:val="20"/>
                      <w:szCs w:val="20"/>
                    </w:rPr>
                  </w:pPr>
                  <w:r>
                    <w:rPr>
                      <w:spacing w:val="8"/>
                      <w:sz w:val="20"/>
                      <w:szCs w:val="20"/>
                    </w:rPr>
                    <w:t>序</w:t>
                  </w:r>
                  <w:r>
                    <w:rPr>
                      <w:spacing w:val="-9"/>
                      <w:sz w:val="20"/>
                      <w:szCs w:val="20"/>
                    </w:rPr>
                    <w:t xml:space="preserve"> </w:t>
                  </w:r>
                  <w:r>
                    <w:rPr>
                      <w:spacing w:val="8"/>
                      <w:sz w:val="20"/>
                      <w:szCs w:val="20"/>
                    </w:rPr>
                    <w:t>号</w:t>
                  </w:r>
                </w:p>
              </w:tc>
              <w:tc>
                <w:tcPr>
                  <w:tcW w:w="861" w:type="dxa"/>
                  <w:vMerge w:val="restart"/>
                  <w:tcBorders>
                    <w:bottom w:val="nil"/>
                  </w:tcBorders>
                  <w:vAlign w:val="top"/>
                </w:tcPr>
                <w:p w14:paraId="1B0C5286">
                  <w:pPr>
                    <w:pStyle w:val="6"/>
                    <w:spacing w:before="272" w:line="263" w:lineRule="auto"/>
                    <w:ind w:left="213" w:right="114" w:hanging="103"/>
                    <w:rPr>
                      <w:sz w:val="20"/>
                      <w:szCs w:val="20"/>
                    </w:rPr>
                  </w:pPr>
                  <w:r>
                    <w:rPr>
                      <w:spacing w:val="6"/>
                      <w:sz w:val="20"/>
                      <w:szCs w:val="20"/>
                    </w:rPr>
                    <w:t>产排污</w:t>
                  </w:r>
                  <w:r>
                    <w:rPr>
                      <w:spacing w:val="1"/>
                      <w:sz w:val="20"/>
                      <w:szCs w:val="20"/>
                    </w:rPr>
                    <w:t xml:space="preserve"> </w:t>
                  </w:r>
                  <w:r>
                    <w:rPr>
                      <w:spacing w:val="4"/>
                      <w:sz w:val="20"/>
                      <w:szCs w:val="20"/>
                    </w:rPr>
                    <w:t>环节</w:t>
                  </w:r>
                </w:p>
              </w:tc>
              <w:tc>
                <w:tcPr>
                  <w:tcW w:w="3337" w:type="dxa"/>
                  <w:gridSpan w:val="4"/>
                  <w:tcBorders>
                    <w:bottom w:val="single" w:color="000000" w:sz="2" w:space="0"/>
                  </w:tcBorders>
                  <w:vAlign w:val="top"/>
                </w:tcPr>
                <w:p w14:paraId="3DDE2DBC">
                  <w:pPr>
                    <w:pStyle w:val="6"/>
                    <w:spacing w:before="111" w:line="228" w:lineRule="auto"/>
                    <w:ind w:left="1140"/>
                    <w:rPr>
                      <w:sz w:val="20"/>
                      <w:szCs w:val="20"/>
                    </w:rPr>
                  </w:pPr>
                  <w:r>
                    <w:rPr>
                      <w:spacing w:val="7"/>
                      <w:sz w:val="20"/>
                      <w:szCs w:val="20"/>
                    </w:rPr>
                    <w:t>污染物产生</w:t>
                  </w:r>
                </w:p>
              </w:tc>
              <w:tc>
                <w:tcPr>
                  <w:tcW w:w="6695" w:type="dxa"/>
                  <w:gridSpan w:val="5"/>
                  <w:vAlign w:val="top"/>
                </w:tcPr>
                <w:p w14:paraId="2BB9E0B8">
                  <w:pPr>
                    <w:pStyle w:val="6"/>
                    <w:spacing w:before="112" w:line="228" w:lineRule="auto"/>
                    <w:ind w:left="2720"/>
                    <w:rPr>
                      <w:sz w:val="20"/>
                      <w:szCs w:val="20"/>
                    </w:rPr>
                  </w:pPr>
                  <w:r>
                    <w:rPr>
                      <w:spacing w:val="7"/>
                      <w:sz w:val="20"/>
                      <w:szCs w:val="20"/>
                    </w:rPr>
                    <w:t>污染防治设施</w:t>
                  </w:r>
                </w:p>
              </w:tc>
              <w:tc>
                <w:tcPr>
                  <w:tcW w:w="2111" w:type="dxa"/>
                  <w:gridSpan w:val="3"/>
                  <w:tcBorders>
                    <w:bottom w:val="single" w:color="000000" w:sz="2" w:space="0"/>
                  </w:tcBorders>
                  <w:vAlign w:val="top"/>
                </w:tcPr>
                <w:p w14:paraId="2CF1C8A6">
                  <w:pPr>
                    <w:pStyle w:val="6"/>
                    <w:spacing w:before="112" w:line="228" w:lineRule="auto"/>
                    <w:ind w:left="535"/>
                    <w:rPr>
                      <w:sz w:val="20"/>
                      <w:szCs w:val="20"/>
                    </w:rPr>
                  </w:pPr>
                  <w:r>
                    <w:rPr>
                      <w:spacing w:val="7"/>
                      <w:sz w:val="20"/>
                      <w:szCs w:val="20"/>
                    </w:rPr>
                    <w:t>污染物排放</w:t>
                  </w:r>
                </w:p>
              </w:tc>
            </w:tr>
            <w:tr w14:paraId="2D94054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06" w:hRule="atLeast"/>
              </w:trPr>
              <w:tc>
                <w:tcPr>
                  <w:tcW w:w="412" w:type="dxa"/>
                  <w:vMerge w:val="continue"/>
                  <w:tcBorders>
                    <w:top w:val="nil"/>
                  </w:tcBorders>
                  <w:textDirection w:val="tbRlV"/>
                  <w:vAlign w:val="top"/>
                </w:tcPr>
                <w:p w14:paraId="7C5F537A">
                  <w:pPr>
                    <w:rPr>
                      <w:rFonts w:ascii="Arial"/>
                      <w:sz w:val="21"/>
                    </w:rPr>
                  </w:pPr>
                </w:p>
              </w:tc>
              <w:tc>
                <w:tcPr>
                  <w:tcW w:w="861" w:type="dxa"/>
                  <w:vMerge w:val="continue"/>
                  <w:tcBorders>
                    <w:top w:val="nil"/>
                  </w:tcBorders>
                  <w:vAlign w:val="top"/>
                </w:tcPr>
                <w:p w14:paraId="1D09812F">
                  <w:pPr>
                    <w:rPr>
                      <w:rFonts w:ascii="Arial"/>
                      <w:sz w:val="21"/>
                    </w:rPr>
                  </w:pPr>
                </w:p>
              </w:tc>
              <w:tc>
                <w:tcPr>
                  <w:tcW w:w="900" w:type="dxa"/>
                  <w:tcBorders>
                    <w:top w:val="single" w:color="000000" w:sz="2" w:space="0"/>
                  </w:tcBorders>
                  <w:vAlign w:val="top"/>
                </w:tcPr>
                <w:p w14:paraId="50B0738D">
                  <w:pPr>
                    <w:pStyle w:val="6"/>
                    <w:spacing w:before="60" w:line="247" w:lineRule="auto"/>
                    <w:ind w:left="233" w:right="133" w:hanging="101"/>
                    <w:rPr>
                      <w:sz w:val="20"/>
                      <w:szCs w:val="20"/>
                    </w:rPr>
                  </w:pPr>
                  <w:r>
                    <w:rPr>
                      <w:spacing w:val="6"/>
                      <w:sz w:val="20"/>
                      <w:szCs w:val="20"/>
                    </w:rPr>
                    <w:t>污染物</w:t>
                  </w:r>
                  <w:r>
                    <w:rPr>
                      <w:sz w:val="20"/>
                      <w:szCs w:val="20"/>
                    </w:rPr>
                    <w:t xml:space="preserve"> </w:t>
                  </w:r>
                  <w:r>
                    <w:rPr>
                      <w:spacing w:val="4"/>
                      <w:sz w:val="20"/>
                      <w:szCs w:val="20"/>
                    </w:rPr>
                    <w:t>类别</w:t>
                  </w:r>
                </w:p>
              </w:tc>
              <w:tc>
                <w:tcPr>
                  <w:tcW w:w="694" w:type="dxa"/>
                  <w:tcBorders>
                    <w:top w:val="single" w:color="000000" w:sz="2" w:space="0"/>
                  </w:tcBorders>
                  <w:vAlign w:val="top"/>
                </w:tcPr>
                <w:p w14:paraId="22E77ECB">
                  <w:pPr>
                    <w:pStyle w:val="6"/>
                    <w:spacing w:before="60" w:line="247" w:lineRule="auto"/>
                    <w:ind w:left="132" w:right="30" w:hanging="103"/>
                    <w:rPr>
                      <w:sz w:val="20"/>
                      <w:szCs w:val="20"/>
                    </w:rPr>
                  </w:pPr>
                  <w:r>
                    <w:rPr>
                      <w:spacing w:val="6"/>
                      <w:sz w:val="20"/>
                      <w:szCs w:val="20"/>
                    </w:rPr>
                    <w:t>污染物</w:t>
                  </w:r>
                  <w:r>
                    <w:rPr>
                      <w:sz w:val="20"/>
                      <w:szCs w:val="20"/>
                    </w:rPr>
                    <w:t xml:space="preserve"> </w:t>
                  </w:r>
                  <w:r>
                    <w:rPr>
                      <w:spacing w:val="4"/>
                      <w:sz w:val="20"/>
                      <w:szCs w:val="20"/>
                    </w:rPr>
                    <w:t>种类</w:t>
                  </w:r>
                </w:p>
              </w:tc>
              <w:tc>
                <w:tcPr>
                  <w:tcW w:w="894" w:type="dxa"/>
                  <w:tcBorders>
                    <w:top w:val="single" w:color="000000" w:sz="2" w:space="0"/>
                  </w:tcBorders>
                  <w:vAlign w:val="top"/>
                </w:tcPr>
                <w:p w14:paraId="0529599A">
                  <w:pPr>
                    <w:pStyle w:val="6"/>
                    <w:spacing w:before="60" w:line="247" w:lineRule="auto"/>
                    <w:ind w:left="17" w:right="24" w:firstLine="6"/>
                    <w:rPr>
                      <w:sz w:val="20"/>
                      <w:szCs w:val="20"/>
                    </w:rPr>
                  </w:pPr>
                  <w:r>
                    <w:rPr>
                      <w:spacing w:val="7"/>
                      <w:sz w:val="20"/>
                      <w:szCs w:val="20"/>
                    </w:rPr>
                    <w:t>产生浓度</w:t>
                  </w:r>
                  <w:r>
                    <w:rPr>
                      <w:sz w:val="20"/>
                      <w:szCs w:val="20"/>
                    </w:rPr>
                    <w:t xml:space="preserve"> （</w:t>
                  </w:r>
                  <w:r>
                    <w:rPr>
                      <w:rFonts w:ascii="Times New Roman" w:hAnsi="Times New Roman" w:eastAsia="Times New Roman" w:cs="Times New Roman"/>
                      <w:sz w:val="20"/>
                      <w:szCs w:val="20"/>
                    </w:rPr>
                    <w:t>mg/L</w:t>
                  </w:r>
                  <w:r>
                    <w:rPr>
                      <w:sz w:val="20"/>
                      <w:szCs w:val="20"/>
                    </w:rPr>
                    <w:t>）</w:t>
                  </w:r>
                </w:p>
              </w:tc>
              <w:tc>
                <w:tcPr>
                  <w:tcW w:w="849" w:type="dxa"/>
                  <w:tcBorders>
                    <w:top w:val="single" w:color="000000" w:sz="2" w:space="0"/>
                  </w:tcBorders>
                  <w:vAlign w:val="top"/>
                </w:tcPr>
                <w:p w14:paraId="6BE4FF95">
                  <w:pPr>
                    <w:pStyle w:val="6"/>
                    <w:spacing w:before="60" w:line="247" w:lineRule="auto"/>
                    <w:ind w:left="31" w:right="37" w:firstLine="76"/>
                    <w:rPr>
                      <w:sz w:val="20"/>
                      <w:szCs w:val="20"/>
                    </w:rPr>
                  </w:pPr>
                  <w:r>
                    <w:rPr>
                      <w:spacing w:val="6"/>
                      <w:sz w:val="20"/>
                      <w:szCs w:val="20"/>
                    </w:rPr>
                    <w:t>产生量</w:t>
                  </w:r>
                  <w:r>
                    <w:rPr>
                      <w:spacing w:val="1"/>
                      <w:sz w:val="20"/>
                      <w:szCs w:val="20"/>
                    </w:rPr>
                    <w:t xml:space="preserve"> </w:t>
                  </w:r>
                  <w:r>
                    <w:rPr>
                      <w:sz w:val="20"/>
                      <w:szCs w:val="20"/>
                    </w:rPr>
                    <w:t>（</w:t>
                  </w:r>
                  <w:r>
                    <w:rPr>
                      <w:rFonts w:ascii="Times New Roman" w:hAnsi="Times New Roman" w:eastAsia="Times New Roman" w:cs="Times New Roman"/>
                      <w:sz w:val="20"/>
                      <w:szCs w:val="20"/>
                    </w:rPr>
                    <w:t>m</w:t>
                  </w:r>
                  <w:r>
                    <w:rPr>
                      <w:rFonts w:ascii="Times New Roman" w:hAnsi="Times New Roman" w:eastAsia="Times New Roman" w:cs="Times New Roman"/>
                      <w:position w:val="6"/>
                      <w:sz w:val="13"/>
                      <w:szCs w:val="13"/>
                    </w:rPr>
                    <w:t>3</w:t>
                  </w:r>
                  <w:r>
                    <w:rPr>
                      <w:rFonts w:ascii="Times New Roman" w:hAnsi="Times New Roman" w:eastAsia="Times New Roman" w:cs="Times New Roman"/>
                      <w:sz w:val="20"/>
                      <w:szCs w:val="20"/>
                    </w:rPr>
                    <w:t>/a</w:t>
                  </w:r>
                  <w:r>
                    <w:rPr>
                      <w:sz w:val="20"/>
                      <w:szCs w:val="20"/>
                    </w:rPr>
                    <w:t>）</w:t>
                  </w:r>
                </w:p>
              </w:tc>
              <w:tc>
                <w:tcPr>
                  <w:tcW w:w="3839" w:type="dxa"/>
                  <w:vAlign w:val="top"/>
                </w:tcPr>
                <w:p w14:paraId="060405DF">
                  <w:pPr>
                    <w:pStyle w:val="6"/>
                    <w:spacing w:before="211" w:line="228" w:lineRule="auto"/>
                    <w:ind w:left="1081"/>
                    <w:rPr>
                      <w:sz w:val="20"/>
                      <w:szCs w:val="20"/>
                    </w:rPr>
                  </w:pPr>
                  <w:r>
                    <w:rPr>
                      <w:spacing w:val="8"/>
                      <w:sz w:val="20"/>
                      <w:szCs w:val="20"/>
                    </w:rPr>
                    <w:t>污染防治设施名称</w:t>
                  </w:r>
                </w:p>
              </w:tc>
              <w:tc>
                <w:tcPr>
                  <w:tcW w:w="567" w:type="dxa"/>
                  <w:vAlign w:val="top"/>
                </w:tcPr>
                <w:p w14:paraId="13DA119D">
                  <w:pPr>
                    <w:pStyle w:val="6"/>
                    <w:spacing w:before="60" w:line="247" w:lineRule="auto"/>
                    <w:ind w:left="82" w:right="67" w:hanging="3"/>
                    <w:rPr>
                      <w:sz w:val="20"/>
                      <w:szCs w:val="20"/>
                    </w:rPr>
                  </w:pPr>
                  <w:r>
                    <w:rPr>
                      <w:spacing w:val="2"/>
                      <w:sz w:val="20"/>
                      <w:szCs w:val="20"/>
                    </w:rPr>
                    <w:t>处理</w:t>
                  </w:r>
                  <w:r>
                    <w:rPr>
                      <w:sz w:val="20"/>
                      <w:szCs w:val="20"/>
                    </w:rPr>
                    <w:t xml:space="preserve"> 能力</w:t>
                  </w:r>
                </w:p>
              </w:tc>
              <w:tc>
                <w:tcPr>
                  <w:tcW w:w="566" w:type="dxa"/>
                  <w:vAlign w:val="top"/>
                </w:tcPr>
                <w:p w14:paraId="0C6FE93D">
                  <w:pPr>
                    <w:pStyle w:val="6"/>
                    <w:spacing w:before="60" w:line="247" w:lineRule="auto"/>
                    <w:ind w:left="77" w:right="66" w:firstLine="2"/>
                    <w:rPr>
                      <w:sz w:val="20"/>
                      <w:szCs w:val="20"/>
                    </w:rPr>
                  </w:pPr>
                  <w:r>
                    <w:rPr>
                      <w:spacing w:val="2"/>
                      <w:sz w:val="20"/>
                      <w:szCs w:val="20"/>
                    </w:rPr>
                    <w:t>治理</w:t>
                  </w:r>
                  <w:r>
                    <w:rPr>
                      <w:sz w:val="20"/>
                      <w:szCs w:val="20"/>
                    </w:rPr>
                    <w:t xml:space="preserve"> </w:t>
                  </w:r>
                  <w:r>
                    <w:rPr>
                      <w:spacing w:val="3"/>
                      <w:sz w:val="20"/>
                      <w:szCs w:val="20"/>
                    </w:rPr>
                    <w:t>工艺</w:t>
                  </w:r>
                </w:p>
              </w:tc>
              <w:tc>
                <w:tcPr>
                  <w:tcW w:w="849" w:type="dxa"/>
                  <w:vAlign w:val="top"/>
                </w:tcPr>
                <w:p w14:paraId="321E071E">
                  <w:pPr>
                    <w:pStyle w:val="6"/>
                    <w:spacing w:before="60" w:line="247" w:lineRule="auto"/>
                    <w:ind w:left="26" w:right="31" w:firstLine="92"/>
                    <w:rPr>
                      <w:sz w:val="20"/>
                      <w:szCs w:val="20"/>
                    </w:rPr>
                  </w:pPr>
                  <w:r>
                    <w:rPr>
                      <w:spacing w:val="5"/>
                      <w:sz w:val="20"/>
                      <w:szCs w:val="20"/>
                    </w:rPr>
                    <w:t>治理效</w:t>
                  </w:r>
                  <w:r>
                    <w:rPr>
                      <w:sz w:val="20"/>
                      <w:szCs w:val="20"/>
                    </w:rPr>
                    <w:t xml:space="preserve"> </w:t>
                  </w:r>
                  <w:r>
                    <w:rPr>
                      <w:spacing w:val="2"/>
                      <w:sz w:val="20"/>
                      <w:szCs w:val="20"/>
                    </w:rPr>
                    <w:t>率（</w:t>
                  </w:r>
                  <w:r>
                    <w:rPr>
                      <w:rFonts w:ascii="Times New Roman" w:hAnsi="Times New Roman" w:eastAsia="Times New Roman" w:cs="Times New Roman"/>
                      <w:spacing w:val="2"/>
                      <w:sz w:val="20"/>
                      <w:szCs w:val="20"/>
                    </w:rPr>
                    <w:t>%</w:t>
                  </w:r>
                  <w:r>
                    <w:rPr>
                      <w:spacing w:val="2"/>
                      <w:sz w:val="20"/>
                      <w:szCs w:val="20"/>
                    </w:rPr>
                    <w:t>）</w:t>
                  </w:r>
                </w:p>
              </w:tc>
              <w:tc>
                <w:tcPr>
                  <w:tcW w:w="874" w:type="dxa"/>
                  <w:vAlign w:val="top"/>
                </w:tcPr>
                <w:p w14:paraId="435B1E81">
                  <w:pPr>
                    <w:pStyle w:val="6"/>
                    <w:spacing w:before="60" w:line="247" w:lineRule="auto"/>
                    <w:ind w:left="128" w:right="8" w:hanging="105"/>
                    <w:rPr>
                      <w:sz w:val="20"/>
                      <w:szCs w:val="20"/>
                    </w:rPr>
                  </w:pPr>
                  <w:r>
                    <w:rPr>
                      <w:spacing w:val="6"/>
                      <w:sz w:val="20"/>
                      <w:szCs w:val="20"/>
                    </w:rPr>
                    <w:t>是否为可</w:t>
                  </w:r>
                  <w:r>
                    <w:rPr>
                      <w:spacing w:val="1"/>
                      <w:sz w:val="20"/>
                      <w:szCs w:val="20"/>
                    </w:rPr>
                    <w:t xml:space="preserve"> </w:t>
                  </w:r>
                  <w:r>
                    <w:rPr>
                      <w:spacing w:val="5"/>
                      <w:sz w:val="20"/>
                      <w:szCs w:val="20"/>
                    </w:rPr>
                    <w:t>行技术</w:t>
                  </w:r>
                </w:p>
              </w:tc>
              <w:tc>
                <w:tcPr>
                  <w:tcW w:w="894" w:type="dxa"/>
                  <w:tcBorders>
                    <w:top w:val="single" w:color="000000" w:sz="2" w:space="0"/>
                  </w:tcBorders>
                  <w:vAlign w:val="top"/>
                </w:tcPr>
                <w:p w14:paraId="420D7AA0">
                  <w:pPr>
                    <w:pStyle w:val="6"/>
                    <w:spacing w:before="60" w:line="247" w:lineRule="auto"/>
                    <w:ind w:left="25" w:right="16" w:firstLine="6"/>
                    <w:rPr>
                      <w:sz w:val="20"/>
                      <w:szCs w:val="20"/>
                    </w:rPr>
                  </w:pPr>
                  <w:r>
                    <w:rPr>
                      <w:spacing w:val="7"/>
                      <w:sz w:val="20"/>
                      <w:szCs w:val="20"/>
                    </w:rPr>
                    <w:t>排放浓度</w:t>
                  </w:r>
                  <w:r>
                    <w:rPr>
                      <w:sz w:val="20"/>
                      <w:szCs w:val="20"/>
                    </w:rPr>
                    <w:t xml:space="preserve"> （</w:t>
                  </w:r>
                  <w:r>
                    <w:rPr>
                      <w:rFonts w:ascii="Times New Roman" w:hAnsi="Times New Roman" w:eastAsia="Times New Roman" w:cs="Times New Roman"/>
                      <w:sz w:val="20"/>
                      <w:szCs w:val="20"/>
                    </w:rPr>
                    <w:t>mg/L</w:t>
                  </w:r>
                  <w:r>
                    <w:rPr>
                      <w:sz w:val="20"/>
                      <w:szCs w:val="20"/>
                    </w:rPr>
                    <w:t>）</w:t>
                  </w:r>
                </w:p>
              </w:tc>
              <w:tc>
                <w:tcPr>
                  <w:tcW w:w="649" w:type="dxa"/>
                  <w:tcBorders>
                    <w:top w:val="single" w:color="000000" w:sz="2" w:space="0"/>
                  </w:tcBorders>
                  <w:vAlign w:val="top"/>
                </w:tcPr>
                <w:p w14:paraId="4B16C6C2">
                  <w:pPr>
                    <w:pStyle w:val="6"/>
                    <w:spacing w:before="60" w:line="247" w:lineRule="auto"/>
                    <w:ind w:left="26" w:hanging="10"/>
                    <w:rPr>
                      <w:sz w:val="20"/>
                      <w:szCs w:val="20"/>
                    </w:rPr>
                  </w:pPr>
                  <w:r>
                    <w:rPr>
                      <w:spacing w:val="5"/>
                      <w:sz w:val="20"/>
                      <w:szCs w:val="20"/>
                    </w:rPr>
                    <w:t>排放量</w:t>
                  </w:r>
                  <w:r>
                    <w:rPr>
                      <w:spacing w:val="1"/>
                      <w:sz w:val="20"/>
                      <w:szCs w:val="20"/>
                    </w:rPr>
                    <w:t xml:space="preserve"> </w:t>
                  </w:r>
                  <w:r>
                    <w:rPr>
                      <w:spacing w:val="-1"/>
                      <w:sz w:val="20"/>
                      <w:szCs w:val="20"/>
                    </w:rPr>
                    <w:t>（</w:t>
                  </w:r>
                  <w:r>
                    <w:rPr>
                      <w:rFonts w:ascii="Times New Roman" w:hAnsi="Times New Roman" w:eastAsia="Times New Roman" w:cs="Times New Roman"/>
                      <w:spacing w:val="-1"/>
                      <w:sz w:val="20"/>
                      <w:szCs w:val="20"/>
                    </w:rPr>
                    <w:t>t/a</w:t>
                  </w:r>
                  <w:r>
                    <w:rPr>
                      <w:spacing w:val="-1"/>
                      <w:sz w:val="20"/>
                      <w:szCs w:val="20"/>
                    </w:rPr>
                    <w:t>）</w:t>
                  </w:r>
                </w:p>
              </w:tc>
              <w:tc>
                <w:tcPr>
                  <w:tcW w:w="568" w:type="dxa"/>
                  <w:tcBorders>
                    <w:top w:val="single" w:color="000000" w:sz="2" w:space="0"/>
                  </w:tcBorders>
                  <w:vAlign w:val="top"/>
                </w:tcPr>
                <w:p w14:paraId="01DDEB28">
                  <w:pPr>
                    <w:pStyle w:val="6"/>
                    <w:spacing w:before="60" w:line="247" w:lineRule="auto"/>
                    <w:ind w:left="75" w:right="67"/>
                    <w:rPr>
                      <w:sz w:val="20"/>
                      <w:szCs w:val="20"/>
                    </w:rPr>
                  </w:pPr>
                  <w:r>
                    <w:rPr>
                      <w:spacing w:val="4"/>
                      <w:sz w:val="20"/>
                      <w:szCs w:val="20"/>
                    </w:rPr>
                    <w:t>排放</w:t>
                  </w:r>
                  <w:r>
                    <w:rPr>
                      <w:sz w:val="20"/>
                      <w:szCs w:val="20"/>
                    </w:rPr>
                    <w:t xml:space="preserve"> </w:t>
                  </w:r>
                  <w:r>
                    <w:rPr>
                      <w:spacing w:val="4"/>
                      <w:sz w:val="20"/>
                      <w:szCs w:val="20"/>
                    </w:rPr>
                    <w:t>方式</w:t>
                  </w:r>
                </w:p>
              </w:tc>
            </w:tr>
            <w:tr w14:paraId="68F1055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299" w:hRule="atLeast"/>
              </w:trPr>
              <w:tc>
                <w:tcPr>
                  <w:tcW w:w="412" w:type="dxa"/>
                  <w:vMerge w:val="restart"/>
                  <w:tcBorders>
                    <w:bottom w:val="nil"/>
                  </w:tcBorders>
                  <w:vAlign w:val="top"/>
                </w:tcPr>
                <w:p w14:paraId="2ECA300B">
                  <w:pPr>
                    <w:spacing w:line="264" w:lineRule="auto"/>
                    <w:rPr>
                      <w:rFonts w:ascii="Arial"/>
                      <w:sz w:val="21"/>
                    </w:rPr>
                  </w:pPr>
                </w:p>
                <w:p w14:paraId="77D551F8">
                  <w:pPr>
                    <w:spacing w:line="265" w:lineRule="auto"/>
                    <w:rPr>
                      <w:rFonts w:ascii="Arial"/>
                      <w:sz w:val="21"/>
                    </w:rPr>
                  </w:pPr>
                </w:p>
                <w:p w14:paraId="3ED02382">
                  <w:pPr>
                    <w:spacing w:before="58" w:line="195" w:lineRule="auto"/>
                    <w:ind w:left="167"/>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861" w:type="dxa"/>
                  <w:vMerge w:val="restart"/>
                  <w:tcBorders>
                    <w:bottom w:val="nil"/>
                  </w:tcBorders>
                  <w:vAlign w:val="top"/>
                </w:tcPr>
                <w:p w14:paraId="7A6E3A0B">
                  <w:pPr>
                    <w:spacing w:line="471" w:lineRule="auto"/>
                    <w:rPr>
                      <w:rFonts w:ascii="Arial"/>
                      <w:sz w:val="21"/>
                    </w:rPr>
                  </w:pPr>
                </w:p>
                <w:p w14:paraId="2AAEE58F">
                  <w:pPr>
                    <w:pStyle w:val="6"/>
                    <w:spacing w:before="65" w:line="228" w:lineRule="auto"/>
                    <w:ind w:left="9"/>
                    <w:rPr>
                      <w:sz w:val="20"/>
                      <w:szCs w:val="20"/>
                    </w:rPr>
                  </w:pPr>
                  <w:r>
                    <w:rPr>
                      <w:spacing w:val="6"/>
                      <w:sz w:val="20"/>
                      <w:szCs w:val="20"/>
                    </w:rPr>
                    <w:t>办公生活</w:t>
                  </w:r>
                </w:p>
              </w:tc>
              <w:tc>
                <w:tcPr>
                  <w:tcW w:w="900" w:type="dxa"/>
                  <w:vMerge w:val="restart"/>
                  <w:tcBorders>
                    <w:bottom w:val="nil"/>
                  </w:tcBorders>
                  <w:vAlign w:val="top"/>
                </w:tcPr>
                <w:p w14:paraId="368E4AC9">
                  <w:pPr>
                    <w:spacing w:line="471" w:lineRule="auto"/>
                    <w:rPr>
                      <w:rFonts w:ascii="Arial"/>
                      <w:sz w:val="21"/>
                    </w:rPr>
                  </w:pPr>
                </w:p>
                <w:p w14:paraId="5C551D46">
                  <w:pPr>
                    <w:pStyle w:val="6"/>
                    <w:spacing w:before="65" w:line="228" w:lineRule="auto"/>
                    <w:ind w:left="26"/>
                    <w:rPr>
                      <w:sz w:val="20"/>
                      <w:szCs w:val="20"/>
                    </w:rPr>
                  </w:pPr>
                  <w:r>
                    <w:rPr>
                      <w:spacing w:val="6"/>
                      <w:sz w:val="20"/>
                      <w:szCs w:val="20"/>
                    </w:rPr>
                    <w:t>生活污水</w:t>
                  </w:r>
                </w:p>
              </w:tc>
              <w:tc>
                <w:tcPr>
                  <w:tcW w:w="694" w:type="dxa"/>
                  <w:tcBorders>
                    <w:bottom w:val="single" w:color="000000" w:sz="2" w:space="0"/>
                  </w:tcBorders>
                  <w:vAlign w:val="top"/>
                </w:tcPr>
                <w:p w14:paraId="6636DCE2">
                  <w:pPr>
                    <w:spacing w:before="110" w:line="186" w:lineRule="auto"/>
                    <w:ind w:left="53"/>
                    <w:rPr>
                      <w:rFonts w:ascii="Times New Roman" w:hAnsi="Times New Roman" w:eastAsia="Times New Roman" w:cs="Times New Roman"/>
                      <w:sz w:val="13"/>
                      <w:szCs w:val="13"/>
                    </w:rPr>
                  </w:pPr>
                  <w:r>
                    <w:rPr>
                      <w:rFonts w:ascii="Times New Roman" w:hAnsi="Times New Roman" w:eastAsia="Times New Roman" w:cs="Times New Roman"/>
                      <w:spacing w:val="4"/>
                      <w:sz w:val="20"/>
                      <w:szCs w:val="20"/>
                    </w:rPr>
                    <w:t>COD</w:t>
                  </w:r>
                  <w:r>
                    <w:rPr>
                      <w:rFonts w:ascii="Times New Roman" w:hAnsi="Times New Roman" w:eastAsia="Times New Roman" w:cs="Times New Roman"/>
                      <w:spacing w:val="4"/>
                      <w:position w:val="-1"/>
                      <w:sz w:val="13"/>
                      <w:szCs w:val="13"/>
                    </w:rPr>
                    <w:t>Cr</w:t>
                  </w:r>
                </w:p>
              </w:tc>
              <w:tc>
                <w:tcPr>
                  <w:tcW w:w="894" w:type="dxa"/>
                  <w:vMerge w:val="restart"/>
                  <w:tcBorders>
                    <w:bottom w:val="nil"/>
                  </w:tcBorders>
                  <w:vAlign w:val="top"/>
                </w:tcPr>
                <w:p w14:paraId="4FF44A68">
                  <w:pPr>
                    <w:spacing w:line="262" w:lineRule="auto"/>
                    <w:rPr>
                      <w:rFonts w:ascii="Arial"/>
                      <w:sz w:val="21"/>
                    </w:rPr>
                  </w:pPr>
                </w:p>
                <w:p w14:paraId="5D624AB2">
                  <w:pPr>
                    <w:spacing w:line="263" w:lineRule="auto"/>
                    <w:rPr>
                      <w:rFonts w:ascii="Arial"/>
                      <w:sz w:val="21"/>
                    </w:rPr>
                  </w:pPr>
                </w:p>
                <w:p w14:paraId="74F36F3A">
                  <w:pPr>
                    <w:spacing w:before="58" w:line="199" w:lineRule="auto"/>
                    <w:ind w:left="40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49" w:type="dxa"/>
                  <w:vMerge w:val="restart"/>
                  <w:tcBorders>
                    <w:bottom w:val="nil"/>
                  </w:tcBorders>
                  <w:vAlign w:val="top"/>
                </w:tcPr>
                <w:p w14:paraId="7F953862">
                  <w:pPr>
                    <w:spacing w:line="264" w:lineRule="auto"/>
                    <w:rPr>
                      <w:rFonts w:ascii="Arial"/>
                      <w:sz w:val="21"/>
                    </w:rPr>
                  </w:pPr>
                </w:p>
                <w:p w14:paraId="7168AC1F">
                  <w:pPr>
                    <w:spacing w:line="265" w:lineRule="auto"/>
                    <w:rPr>
                      <w:rFonts w:ascii="Arial"/>
                      <w:sz w:val="21"/>
                    </w:rPr>
                  </w:pPr>
                </w:p>
                <w:p w14:paraId="49F840E6">
                  <w:pPr>
                    <w:spacing w:before="58" w:line="195" w:lineRule="auto"/>
                    <w:ind w:left="229"/>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1209</w:t>
                  </w:r>
                </w:p>
              </w:tc>
              <w:tc>
                <w:tcPr>
                  <w:tcW w:w="3839" w:type="dxa"/>
                  <w:vMerge w:val="restart"/>
                  <w:tcBorders>
                    <w:bottom w:val="nil"/>
                  </w:tcBorders>
                  <w:vAlign w:val="top"/>
                </w:tcPr>
                <w:p w14:paraId="45130FF6">
                  <w:pPr>
                    <w:pStyle w:val="6"/>
                    <w:spacing w:before="239" w:line="225" w:lineRule="auto"/>
                    <w:ind w:left="28"/>
                    <w:rPr>
                      <w:sz w:val="20"/>
                      <w:szCs w:val="20"/>
                    </w:rPr>
                  </w:pPr>
                  <w:r>
                    <w:rPr>
                      <w:spacing w:val="9"/>
                      <w:sz w:val="20"/>
                      <w:szCs w:val="20"/>
                    </w:rPr>
                    <w:t>食堂废水经隔油池处理后与生活污水排入</w:t>
                  </w:r>
                </w:p>
                <w:p w14:paraId="0ED40FDB">
                  <w:pPr>
                    <w:pStyle w:val="6"/>
                    <w:spacing w:before="56" w:line="228" w:lineRule="auto"/>
                    <w:ind w:left="28"/>
                    <w:rPr>
                      <w:sz w:val="20"/>
                      <w:szCs w:val="20"/>
                    </w:rPr>
                  </w:pPr>
                  <w:r>
                    <w:rPr>
                      <w:spacing w:val="9"/>
                      <w:sz w:val="20"/>
                      <w:szCs w:val="20"/>
                    </w:rPr>
                    <w:t>沉淀池沉淀回用于洒水抑尘，不外排；旱</w:t>
                  </w:r>
                </w:p>
                <w:p w14:paraId="6FA8B072">
                  <w:pPr>
                    <w:pStyle w:val="6"/>
                    <w:spacing w:before="53" w:line="227" w:lineRule="auto"/>
                    <w:ind w:left="346"/>
                    <w:rPr>
                      <w:sz w:val="20"/>
                      <w:szCs w:val="20"/>
                    </w:rPr>
                  </w:pPr>
                  <w:r>
                    <w:rPr>
                      <w:spacing w:val="9"/>
                      <w:sz w:val="20"/>
                      <w:szCs w:val="20"/>
                    </w:rPr>
                    <w:t>厕由周边农户定期清掏作农肥利用</w:t>
                  </w:r>
                </w:p>
              </w:tc>
              <w:tc>
                <w:tcPr>
                  <w:tcW w:w="567" w:type="dxa"/>
                  <w:vMerge w:val="restart"/>
                  <w:tcBorders>
                    <w:bottom w:val="nil"/>
                  </w:tcBorders>
                  <w:vAlign w:val="top"/>
                </w:tcPr>
                <w:p w14:paraId="61F07F54">
                  <w:pPr>
                    <w:spacing w:line="262" w:lineRule="auto"/>
                    <w:rPr>
                      <w:rFonts w:ascii="Arial"/>
                      <w:sz w:val="21"/>
                    </w:rPr>
                  </w:pPr>
                </w:p>
                <w:p w14:paraId="195276A9">
                  <w:pPr>
                    <w:spacing w:line="263" w:lineRule="auto"/>
                    <w:rPr>
                      <w:rFonts w:ascii="Arial"/>
                      <w:sz w:val="21"/>
                    </w:rPr>
                  </w:pPr>
                </w:p>
                <w:p w14:paraId="22833FF0">
                  <w:pPr>
                    <w:spacing w:before="58" w:line="199" w:lineRule="auto"/>
                    <w:ind w:left="2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566" w:type="dxa"/>
                  <w:vMerge w:val="restart"/>
                  <w:tcBorders>
                    <w:bottom w:val="nil"/>
                  </w:tcBorders>
                  <w:vAlign w:val="top"/>
                </w:tcPr>
                <w:p w14:paraId="6A9E0B45">
                  <w:pPr>
                    <w:spacing w:line="262" w:lineRule="auto"/>
                    <w:rPr>
                      <w:rFonts w:ascii="Arial"/>
                      <w:sz w:val="21"/>
                    </w:rPr>
                  </w:pPr>
                </w:p>
                <w:p w14:paraId="78361B84">
                  <w:pPr>
                    <w:spacing w:line="263" w:lineRule="auto"/>
                    <w:rPr>
                      <w:rFonts w:ascii="Arial"/>
                      <w:sz w:val="21"/>
                    </w:rPr>
                  </w:pPr>
                </w:p>
                <w:p w14:paraId="592ECAE4">
                  <w:pPr>
                    <w:spacing w:before="58" w:line="199" w:lineRule="auto"/>
                    <w:ind w:left="2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49" w:type="dxa"/>
                  <w:vMerge w:val="restart"/>
                  <w:tcBorders>
                    <w:bottom w:val="nil"/>
                  </w:tcBorders>
                  <w:vAlign w:val="top"/>
                </w:tcPr>
                <w:p w14:paraId="5AAD110D">
                  <w:pPr>
                    <w:spacing w:line="262" w:lineRule="auto"/>
                    <w:rPr>
                      <w:rFonts w:ascii="Arial"/>
                      <w:sz w:val="21"/>
                    </w:rPr>
                  </w:pPr>
                </w:p>
                <w:p w14:paraId="28EF5671">
                  <w:pPr>
                    <w:spacing w:line="263" w:lineRule="auto"/>
                    <w:rPr>
                      <w:rFonts w:ascii="Arial"/>
                      <w:sz w:val="21"/>
                    </w:rPr>
                  </w:pPr>
                </w:p>
                <w:p w14:paraId="09B62391">
                  <w:pPr>
                    <w:spacing w:before="58" w:line="199" w:lineRule="auto"/>
                    <w:ind w:left="39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74" w:type="dxa"/>
                  <w:vMerge w:val="restart"/>
                  <w:tcBorders>
                    <w:bottom w:val="nil"/>
                  </w:tcBorders>
                  <w:vAlign w:val="top"/>
                </w:tcPr>
                <w:p w14:paraId="1BC5C62D">
                  <w:pPr>
                    <w:spacing w:line="472" w:lineRule="auto"/>
                    <w:rPr>
                      <w:rFonts w:ascii="Arial"/>
                      <w:sz w:val="21"/>
                    </w:rPr>
                  </w:pPr>
                </w:p>
                <w:p w14:paraId="5A31ABEC">
                  <w:pPr>
                    <w:pStyle w:val="6"/>
                    <w:spacing w:before="65" w:line="231" w:lineRule="auto"/>
                    <w:ind w:left="340"/>
                    <w:rPr>
                      <w:sz w:val="20"/>
                      <w:szCs w:val="20"/>
                    </w:rPr>
                  </w:pPr>
                  <w:r>
                    <w:rPr>
                      <w:sz w:val="20"/>
                      <w:szCs w:val="20"/>
                    </w:rPr>
                    <w:t>是</w:t>
                  </w:r>
                </w:p>
              </w:tc>
              <w:tc>
                <w:tcPr>
                  <w:tcW w:w="894" w:type="dxa"/>
                  <w:vMerge w:val="restart"/>
                  <w:tcBorders>
                    <w:bottom w:val="nil"/>
                  </w:tcBorders>
                  <w:vAlign w:val="top"/>
                </w:tcPr>
                <w:p w14:paraId="52E04B3F">
                  <w:pPr>
                    <w:spacing w:line="262" w:lineRule="auto"/>
                    <w:rPr>
                      <w:rFonts w:ascii="Arial"/>
                      <w:sz w:val="21"/>
                    </w:rPr>
                  </w:pPr>
                </w:p>
                <w:p w14:paraId="4C623009">
                  <w:pPr>
                    <w:spacing w:line="263" w:lineRule="auto"/>
                    <w:rPr>
                      <w:rFonts w:ascii="Arial"/>
                      <w:sz w:val="21"/>
                    </w:rPr>
                  </w:pPr>
                </w:p>
                <w:p w14:paraId="2B4EE09C">
                  <w:pPr>
                    <w:spacing w:before="58" w:line="199" w:lineRule="auto"/>
                    <w:ind w:left="41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649" w:type="dxa"/>
                  <w:vMerge w:val="restart"/>
                  <w:tcBorders>
                    <w:bottom w:val="nil"/>
                  </w:tcBorders>
                  <w:vAlign w:val="top"/>
                </w:tcPr>
                <w:p w14:paraId="23865D06">
                  <w:pPr>
                    <w:spacing w:line="264" w:lineRule="auto"/>
                    <w:rPr>
                      <w:rFonts w:ascii="Arial"/>
                      <w:sz w:val="21"/>
                    </w:rPr>
                  </w:pPr>
                </w:p>
                <w:p w14:paraId="208FA47D">
                  <w:pPr>
                    <w:spacing w:line="265" w:lineRule="auto"/>
                    <w:rPr>
                      <w:rFonts w:ascii="Arial"/>
                      <w:sz w:val="21"/>
                    </w:rPr>
                  </w:pPr>
                </w:p>
                <w:p w14:paraId="60E87A0E">
                  <w:pPr>
                    <w:spacing w:before="58" w:line="195" w:lineRule="auto"/>
                    <w:ind w:left="277"/>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c>
                <w:tcPr>
                  <w:tcW w:w="568" w:type="dxa"/>
                  <w:vMerge w:val="restart"/>
                  <w:tcBorders>
                    <w:bottom w:val="nil"/>
                  </w:tcBorders>
                  <w:vAlign w:val="top"/>
                </w:tcPr>
                <w:p w14:paraId="4184A284">
                  <w:pPr>
                    <w:spacing w:line="262" w:lineRule="auto"/>
                    <w:rPr>
                      <w:rFonts w:ascii="Arial"/>
                      <w:sz w:val="21"/>
                    </w:rPr>
                  </w:pPr>
                </w:p>
                <w:p w14:paraId="6890BCA8">
                  <w:pPr>
                    <w:spacing w:line="263" w:lineRule="auto"/>
                    <w:rPr>
                      <w:rFonts w:ascii="Arial"/>
                      <w:sz w:val="21"/>
                    </w:rPr>
                  </w:pPr>
                </w:p>
                <w:p w14:paraId="48905149">
                  <w:pPr>
                    <w:spacing w:before="58" w:line="199" w:lineRule="auto"/>
                    <w:ind w:left="2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r w14:paraId="136FA82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4" w:hRule="atLeast"/>
              </w:trPr>
              <w:tc>
                <w:tcPr>
                  <w:tcW w:w="412" w:type="dxa"/>
                  <w:vMerge w:val="continue"/>
                  <w:tcBorders>
                    <w:top w:val="nil"/>
                    <w:bottom w:val="nil"/>
                  </w:tcBorders>
                  <w:vAlign w:val="top"/>
                </w:tcPr>
                <w:p w14:paraId="0657B0A7">
                  <w:pPr>
                    <w:rPr>
                      <w:rFonts w:ascii="Arial"/>
                      <w:sz w:val="21"/>
                    </w:rPr>
                  </w:pPr>
                </w:p>
              </w:tc>
              <w:tc>
                <w:tcPr>
                  <w:tcW w:w="861" w:type="dxa"/>
                  <w:vMerge w:val="continue"/>
                  <w:tcBorders>
                    <w:top w:val="nil"/>
                    <w:bottom w:val="nil"/>
                  </w:tcBorders>
                  <w:vAlign w:val="top"/>
                </w:tcPr>
                <w:p w14:paraId="5E6A04B1">
                  <w:pPr>
                    <w:rPr>
                      <w:rFonts w:ascii="Arial"/>
                      <w:sz w:val="21"/>
                    </w:rPr>
                  </w:pPr>
                </w:p>
              </w:tc>
              <w:tc>
                <w:tcPr>
                  <w:tcW w:w="900" w:type="dxa"/>
                  <w:vMerge w:val="continue"/>
                  <w:tcBorders>
                    <w:top w:val="nil"/>
                    <w:bottom w:val="nil"/>
                  </w:tcBorders>
                  <w:vAlign w:val="top"/>
                </w:tcPr>
                <w:p w14:paraId="0BE19E36">
                  <w:pPr>
                    <w:rPr>
                      <w:rFonts w:ascii="Arial"/>
                      <w:sz w:val="21"/>
                    </w:rPr>
                  </w:pPr>
                </w:p>
              </w:tc>
              <w:tc>
                <w:tcPr>
                  <w:tcW w:w="694" w:type="dxa"/>
                  <w:tcBorders>
                    <w:top w:val="single" w:color="000000" w:sz="2" w:space="0"/>
                    <w:bottom w:val="single" w:color="000000" w:sz="2" w:space="0"/>
                  </w:tcBorders>
                  <w:vAlign w:val="top"/>
                </w:tcPr>
                <w:p w14:paraId="08D0A72F">
                  <w:pPr>
                    <w:spacing w:before="127" w:line="184" w:lineRule="auto"/>
                    <w:ind w:left="82"/>
                    <w:rPr>
                      <w:rFonts w:ascii="Times New Roman" w:hAnsi="Times New Roman" w:eastAsia="Times New Roman" w:cs="Times New Roman"/>
                      <w:sz w:val="13"/>
                      <w:szCs w:val="13"/>
                    </w:rPr>
                  </w:pPr>
                  <w:r>
                    <w:rPr>
                      <w:rFonts w:ascii="Times New Roman" w:hAnsi="Times New Roman" w:eastAsia="Times New Roman" w:cs="Times New Roman"/>
                      <w:spacing w:val="5"/>
                      <w:sz w:val="20"/>
                      <w:szCs w:val="20"/>
                    </w:rPr>
                    <w:t>BOD</w:t>
                  </w:r>
                  <w:r>
                    <w:rPr>
                      <w:rFonts w:ascii="Times New Roman" w:hAnsi="Times New Roman" w:eastAsia="Times New Roman" w:cs="Times New Roman"/>
                      <w:spacing w:val="5"/>
                      <w:position w:val="-1"/>
                      <w:sz w:val="13"/>
                      <w:szCs w:val="13"/>
                    </w:rPr>
                    <w:t>5</w:t>
                  </w:r>
                </w:p>
              </w:tc>
              <w:tc>
                <w:tcPr>
                  <w:tcW w:w="894" w:type="dxa"/>
                  <w:vMerge w:val="continue"/>
                  <w:tcBorders>
                    <w:top w:val="nil"/>
                    <w:bottom w:val="nil"/>
                  </w:tcBorders>
                  <w:vAlign w:val="top"/>
                </w:tcPr>
                <w:p w14:paraId="1D104964">
                  <w:pPr>
                    <w:rPr>
                      <w:rFonts w:ascii="Arial"/>
                      <w:sz w:val="21"/>
                    </w:rPr>
                  </w:pPr>
                </w:p>
              </w:tc>
              <w:tc>
                <w:tcPr>
                  <w:tcW w:w="849" w:type="dxa"/>
                  <w:vMerge w:val="continue"/>
                  <w:tcBorders>
                    <w:top w:val="nil"/>
                    <w:bottom w:val="nil"/>
                  </w:tcBorders>
                  <w:vAlign w:val="top"/>
                </w:tcPr>
                <w:p w14:paraId="40CDC553">
                  <w:pPr>
                    <w:rPr>
                      <w:rFonts w:ascii="Arial"/>
                      <w:sz w:val="21"/>
                    </w:rPr>
                  </w:pPr>
                </w:p>
              </w:tc>
              <w:tc>
                <w:tcPr>
                  <w:tcW w:w="3839" w:type="dxa"/>
                  <w:vMerge w:val="continue"/>
                  <w:tcBorders>
                    <w:top w:val="nil"/>
                    <w:bottom w:val="nil"/>
                  </w:tcBorders>
                  <w:vAlign w:val="top"/>
                </w:tcPr>
                <w:p w14:paraId="01FF5F83">
                  <w:pPr>
                    <w:rPr>
                      <w:rFonts w:ascii="Arial"/>
                      <w:sz w:val="21"/>
                    </w:rPr>
                  </w:pPr>
                </w:p>
              </w:tc>
              <w:tc>
                <w:tcPr>
                  <w:tcW w:w="567" w:type="dxa"/>
                  <w:vMerge w:val="continue"/>
                  <w:tcBorders>
                    <w:top w:val="nil"/>
                    <w:bottom w:val="nil"/>
                  </w:tcBorders>
                  <w:vAlign w:val="top"/>
                </w:tcPr>
                <w:p w14:paraId="64E60178">
                  <w:pPr>
                    <w:rPr>
                      <w:rFonts w:ascii="Arial"/>
                      <w:sz w:val="21"/>
                    </w:rPr>
                  </w:pPr>
                </w:p>
              </w:tc>
              <w:tc>
                <w:tcPr>
                  <w:tcW w:w="566" w:type="dxa"/>
                  <w:vMerge w:val="continue"/>
                  <w:tcBorders>
                    <w:top w:val="nil"/>
                    <w:bottom w:val="nil"/>
                  </w:tcBorders>
                  <w:vAlign w:val="top"/>
                </w:tcPr>
                <w:p w14:paraId="2E1CF9B2">
                  <w:pPr>
                    <w:rPr>
                      <w:rFonts w:ascii="Arial"/>
                      <w:sz w:val="21"/>
                    </w:rPr>
                  </w:pPr>
                </w:p>
              </w:tc>
              <w:tc>
                <w:tcPr>
                  <w:tcW w:w="849" w:type="dxa"/>
                  <w:vMerge w:val="continue"/>
                  <w:tcBorders>
                    <w:top w:val="nil"/>
                    <w:bottom w:val="nil"/>
                  </w:tcBorders>
                  <w:vAlign w:val="top"/>
                </w:tcPr>
                <w:p w14:paraId="070ADCAC">
                  <w:pPr>
                    <w:rPr>
                      <w:rFonts w:ascii="Arial"/>
                      <w:sz w:val="21"/>
                    </w:rPr>
                  </w:pPr>
                </w:p>
              </w:tc>
              <w:tc>
                <w:tcPr>
                  <w:tcW w:w="874" w:type="dxa"/>
                  <w:vMerge w:val="continue"/>
                  <w:tcBorders>
                    <w:top w:val="nil"/>
                    <w:bottom w:val="nil"/>
                  </w:tcBorders>
                  <w:vAlign w:val="top"/>
                </w:tcPr>
                <w:p w14:paraId="48B7BA1F">
                  <w:pPr>
                    <w:rPr>
                      <w:rFonts w:ascii="Arial"/>
                      <w:sz w:val="21"/>
                    </w:rPr>
                  </w:pPr>
                </w:p>
              </w:tc>
              <w:tc>
                <w:tcPr>
                  <w:tcW w:w="894" w:type="dxa"/>
                  <w:vMerge w:val="continue"/>
                  <w:tcBorders>
                    <w:top w:val="nil"/>
                    <w:bottom w:val="nil"/>
                  </w:tcBorders>
                  <w:vAlign w:val="top"/>
                </w:tcPr>
                <w:p w14:paraId="60897CBF">
                  <w:pPr>
                    <w:rPr>
                      <w:rFonts w:ascii="Arial"/>
                      <w:sz w:val="21"/>
                    </w:rPr>
                  </w:pPr>
                </w:p>
              </w:tc>
              <w:tc>
                <w:tcPr>
                  <w:tcW w:w="649" w:type="dxa"/>
                  <w:vMerge w:val="continue"/>
                  <w:tcBorders>
                    <w:top w:val="nil"/>
                    <w:bottom w:val="nil"/>
                  </w:tcBorders>
                  <w:vAlign w:val="top"/>
                </w:tcPr>
                <w:p w14:paraId="08B550B9">
                  <w:pPr>
                    <w:rPr>
                      <w:rFonts w:ascii="Arial"/>
                      <w:sz w:val="21"/>
                    </w:rPr>
                  </w:pPr>
                </w:p>
              </w:tc>
              <w:tc>
                <w:tcPr>
                  <w:tcW w:w="568" w:type="dxa"/>
                  <w:vMerge w:val="continue"/>
                  <w:tcBorders>
                    <w:top w:val="nil"/>
                    <w:bottom w:val="nil"/>
                  </w:tcBorders>
                  <w:vAlign w:val="top"/>
                </w:tcPr>
                <w:p w14:paraId="6656C996">
                  <w:pPr>
                    <w:rPr>
                      <w:rFonts w:ascii="Arial"/>
                      <w:sz w:val="21"/>
                    </w:rPr>
                  </w:pPr>
                </w:p>
              </w:tc>
            </w:tr>
            <w:tr w14:paraId="426BCFB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4" w:hRule="atLeast"/>
              </w:trPr>
              <w:tc>
                <w:tcPr>
                  <w:tcW w:w="412" w:type="dxa"/>
                  <w:vMerge w:val="continue"/>
                  <w:tcBorders>
                    <w:top w:val="nil"/>
                    <w:bottom w:val="nil"/>
                  </w:tcBorders>
                  <w:vAlign w:val="top"/>
                </w:tcPr>
                <w:p w14:paraId="7CD1FA42">
                  <w:pPr>
                    <w:rPr>
                      <w:rFonts w:ascii="Arial"/>
                      <w:sz w:val="21"/>
                    </w:rPr>
                  </w:pPr>
                </w:p>
              </w:tc>
              <w:tc>
                <w:tcPr>
                  <w:tcW w:w="861" w:type="dxa"/>
                  <w:vMerge w:val="continue"/>
                  <w:tcBorders>
                    <w:top w:val="nil"/>
                    <w:bottom w:val="nil"/>
                  </w:tcBorders>
                  <w:vAlign w:val="top"/>
                </w:tcPr>
                <w:p w14:paraId="45307255">
                  <w:pPr>
                    <w:rPr>
                      <w:rFonts w:ascii="Arial"/>
                      <w:sz w:val="21"/>
                    </w:rPr>
                  </w:pPr>
                </w:p>
              </w:tc>
              <w:tc>
                <w:tcPr>
                  <w:tcW w:w="900" w:type="dxa"/>
                  <w:vMerge w:val="continue"/>
                  <w:tcBorders>
                    <w:top w:val="nil"/>
                    <w:bottom w:val="nil"/>
                  </w:tcBorders>
                  <w:vAlign w:val="top"/>
                </w:tcPr>
                <w:p w14:paraId="5731DB19">
                  <w:pPr>
                    <w:rPr>
                      <w:rFonts w:ascii="Arial"/>
                      <w:sz w:val="21"/>
                    </w:rPr>
                  </w:pPr>
                </w:p>
              </w:tc>
              <w:tc>
                <w:tcPr>
                  <w:tcW w:w="694" w:type="dxa"/>
                  <w:tcBorders>
                    <w:top w:val="single" w:color="000000" w:sz="2" w:space="0"/>
                    <w:bottom w:val="single" w:color="000000" w:sz="2" w:space="0"/>
                  </w:tcBorders>
                  <w:vAlign w:val="top"/>
                </w:tcPr>
                <w:p w14:paraId="39C25713">
                  <w:pPr>
                    <w:spacing w:before="128" w:line="183" w:lineRule="auto"/>
                    <w:ind w:left="231"/>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SS</w:t>
                  </w:r>
                </w:p>
              </w:tc>
              <w:tc>
                <w:tcPr>
                  <w:tcW w:w="894" w:type="dxa"/>
                  <w:vMerge w:val="continue"/>
                  <w:tcBorders>
                    <w:top w:val="nil"/>
                    <w:bottom w:val="nil"/>
                  </w:tcBorders>
                  <w:vAlign w:val="top"/>
                </w:tcPr>
                <w:p w14:paraId="0C122BFB">
                  <w:pPr>
                    <w:rPr>
                      <w:rFonts w:ascii="Arial"/>
                      <w:sz w:val="21"/>
                    </w:rPr>
                  </w:pPr>
                </w:p>
              </w:tc>
              <w:tc>
                <w:tcPr>
                  <w:tcW w:w="849" w:type="dxa"/>
                  <w:vMerge w:val="continue"/>
                  <w:tcBorders>
                    <w:top w:val="nil"/>
                    <w:bottom w:val="nil"/>
                  </w:tcBorders>
                  <w:vAlign w:val="top"/>
                </w:tcPr>
                <w:p w14:paraId="4CA1650C">
                  <w:pPr>
                    <w:rPr>
                      <w:rFonts w:ascii="Arial"/>
                      <w:sz w:val="21"/>
                    </w:rPr>
                  </w:pPr>
                </w:p>
              </w:tc>
              <w:tc>
                <w:tcPr>
                  <w:tcW w:w="3839" w:type="dxa"/>
                  <w:vMerge w:val="continue"/>
                  <w:tcBorders>
                    <w:top w:val="nil"/>
                    <w:bottom w:val="nil"/>
                  </w:tcBorders>
                  <w:vAlign w:val="top"/>
                </w:tcPr>
                <w:p w14:paraId="31F4CF8C">
                  <w:pPr>
                    <w:rPr>
                      <w:rFonts w:ascii="Arial"/>
                      <w:sz w:val="21"/>
                    </w:rPr>
                  </w:pPr>
                </w:p>
              </w:tc>
              <w:tc>
                <w:tcPr>
                  <w:tcW w:w="567" w:type="dxa"/>
                  <w:vMerge w:val="continue"/>
                  <w:tcBorders>
                    <w:top w:val="nil"/>
                    <w:bottom w:val="nil"/>
                  </w:tcBorders>
                  <w:vAlign w:val="top"/>
                </w:tcPr>
                <w:p w14:paraId="3CE027CD">
                  <w:pPr>
                    <w:rPr>
                      <w:rFonts w:ascii="Arial"/>
                      <w:sz w:val="21"/>
                    </w:rPr>
                  </w:pPr>
                </w:p>
              </w:tc>
              <w:tc>
                <w:tcPr>
                  <w:tcW w:w="566" w:type="dxa"/>
                  <w:vMerge w:val="continue"/>
                  <w:tcBorders>
                    <w:top w:val="nil"/>
                    <w:bottom w:val="nil"/>
                  </w:tcBorders>
                  <w:vAlign w:val="top"/>
                </w:tcPr>
                <w:p w14:paraId="6DD1FCD9">
                  <w:pPr>
                    <w:rPr>
                      <w:rFonts w:ascii="Arial"/>
                      <w:sz w:val="21"/>
                    </w:rPr>
                  </w:pPr>
                </w:p>
              </w:tc>
              <w:tc>
                <w:tcPr>
                  <w:tcW w:w="849" w:type="dxa"/>
                  <w:vMerge w:val="continue"/>
                  <w:tcBorders>
                    <w:top w:val="nil"/>
                    <w:bottom w:val="nil"/>
                  </w:tcBorders>
                  <w:vAlign w:val="top"/>
                </w:tcPr>
                <w:p w14:paraId="143539B1">
                  <w:pPr>
                    <w:rPr>
                      <w:rFonts w:ascii="Arial"/>
                      <w:sz w:val="21"/>
                    </w:rPr>
                  </w:pPr>
                </w:p>
              </w:tc>
              <w:tc>
                <w:tcPr>
                  <w:tcW w:w="874" w:type="dxa"/>
                  <w:vMerge w:val="continue"/>
                  <w:tcBorders>
                    <w:top w:val="nil"/>
                    <w:bottom w:val="nil"/>
                  </w:tcBorders>
                  <w:vAlign w:val="top"/>
                </w:tcPr>
                <w:p w14:paraId="0270A0B7">
                  <w:pPr>
                    <w:rPr>
                      <w:rFonts w:ascii="Arial"/>
                      <w:sz w:val="21"/>
                    </w:rPr>
                  </w:pPr>
                </w:p>
              </w:tc>
              <w:tc>
                <w:tcPr>
                  <w:tcW w:w="894" w:type="dxa"/>
                  <w:vMerge w:val="continue"/>
                  <w:tcBorders>
                    <w:top w:val="nil"/>
                    <w:bottom w:val="nil"/>
                  </w:tcBorders>
                  <w:vAlign w:val="top"/>
                </w:tcPr>
                <w:p w14:paraId="674EF322">
                  <w:pPr>
                    <w:rPr>
                      <w:rFonts w:ascii="Arial"/>
                      <w:sz w:val="21"/>
                    </w:rPr>
                  </w:pPr>
                </w:p>
              </w:tc>
              <w:tc>
                <w:tcPr>
                  <w:tcW w:w="649" w:type="dxa"/>
                  <w:vMerge w:val="continue"/>
                  <w:tcBorders>
                    <w:top w:val="nil"/>
                    <w:bottom w:val="nil"/>
                  </w:tcBorders>
                  <w:vAlign w:val="top"/>
                </w:tcPr>
                <w:p w14:paraId="5F75D9C5">
                  <w:pPr>
                    <w:rPr>
                      <w:rFonts w:ascii="Arial"/>
                      <w:sz w:val="21"/>
                    </w:rPr>
                  </w:pPr>
                </w:p>
              </w:tc>
              <w:tc>
                <w:tcPr>
                  <w:tcW w:w="568" w:type="dxa"/>
                  <w:vMerge w:val="continue"/>
                  <w:tcBorders>
                    <w:top w:val="nil"/>
                    <w:bottom w:val="nil"/>
                  </w:tcBorders>
                  <w:vAlign w:val="top"/>
                </w:tcPr>
                <w:p w14:paraId="1B6D63F6">
                  <w:pPr>
                    <w:rPr>
                      <w:rFonts w:ascii="Arial"/>
                      <w:sz w:val="21"/>
                    </w:rPr>
                  </w:pPr>
                </w:p>
              </w:tc>
            </w:tr>
            <w:tr w14:paraId="717B68E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19" w:hRule="atLeast"/>
              </w:trPr>
              <w:tc>
                <w:tcPr>
                  <w:tcW w:w="412" w:type="dxa"/>
                  <w:vMerge w:val="continue"/>
                  <w:tcBorders>
                    <w:top w:val="nil"/>
                  </w:tcBorders>
                  <w:vAlign w:val="top"/>
                </w:tcPr>
                <w:p w14:paraId="0F5EF0CC">
                  <w:pPr>
                    <w:rPr>
                      <w:rFonts w:ascii="Arial"/>
                      <w:sz w:val="21"/>
                    </w:rPr>
                  </w:pPr>
                </w:p>
              </w:tc>
              <w:tc>
                <w:tcPr>
                  <w:tcW w:w="861" w:type="dxa"/>
                  <w:vMerge w:val="continue"/>
                  <w:tcBorders>
                    <w:top w:val="nil"/>
                  </w:tcBorders>
                  <w:vAlign w:val="top"/>
                </w:tcPr>
                <w:p w14:paraId="33DCD08C">
                  <w:pPr>
                    <w:rPr>
                      <w:rFonts w:ascii="Arial"/>
                      <w:sz w:val="21"/>
                    </w:rPr>
                  </w:pPr>
                </w:p>
              </w:tc>
              <w:tc>
                <w:tcPr>
                  <w:tcW w:w="900" w:type="dxa"/>
                  <w:vMerge w:val="continue"/>
                  <w:tcBorders>
                    <w:top w:val="nil"/>
                  </w:tcBorders>
                  <w:vAlign w:val="top"/>
                </w:tcPr>
                <w:p w14:paraId="6B1787E1">
                  <w:pPr>
                    <w:rPr>
                      <w:rFonts w:ascii="Arial"/>
                      <w:sz w:val="21"/>
                    </w:rPr>
                  </w:pPr>
                </w:p>
              </w:tc>
              <w:tc>
                <w:tcPr>
                  <w:tcW w:w="694" w:type="dxa"/>
                  <w:tcBorders>
                    <w:top w:val="single" w:color="000000" w:sz="2" w:space="0"/>
                  </w:tcBorders>
                  <w:vAlign w:val="top"/>
                </w:tcPr>
                <w:p w14:paraId="10C4A73B">
                  <w:pPr>
                    <w:spacing w:before="131" w:line="185" w:lineRule="auto"/>
                    <w:ind w:left="35"/>
                    <w:rPr>
                      <w:rFonts w:ascii="Times New Roman" w:hAnsi="Times New Roman" w:eastAsia="Times New Roman" w:cs="Times New Roman"/>
                      <w:sz w:val="20"/>
                      <w:szCs w:val="20"/>
                    </w:rPr>
                  </w:pPr>
                  <w:r>
                    <w:rPr>
                      <w:rFonts w:ascii="Times New Roman" w:hAnsi="Times New Roman" w:eastAsia="Times New Roman" w:cs="Times New Roman"/>
                      <w:sz w:val="20"/>
                      <w:szCs w:val="20"/>
                    </w:rPr>
                    <w:t>NH</w:t>
                  </w:r>
                  <w:r>
                    <w:rPr>
                      <w:rFonts w:ascii="Times New Roman" w:hAnsi="Times New Roman" w:eastAsia="Times New Roman" w:cs="Times New Roman"/>
                      <w:spacing w:val="9"/>
                      <w:sz w:val="13"/>
                      <w:szCs w:val="13"/>
                    </w:rPr>
                    <w:t>3</w:t>
                  </w:r>
                  <w:r>
                    <w:rPr>
                      <w:rFonts w:ascii="Times New Roman" w:hAnsi="Times New Roman" w:eastAsia="Times New Roman" w:cs="Times New Roman"/>
                      <w:spacing w:val="9"/>
                      <w:sz w:val="20"/>
                      <w:szCs w:val="20"/>
                    </w:rPr>
                    <w:t>-N</w:t>
                  </w:r>
                </w:p>
              </w:tc>
              <w:tc>
                <w:tcPr>
                  <w:tcW w:w="894" w:type="dxa"/>
                  <w:vMerge w:val="continue"/>
                  <w:tcBorders>
                    <w:top w:val="nil"/>
                  </w:tcBorders>
                  <w:vAlign w:val="top"/>
                </w:tcPr>
                <w:p w14:paraId="5FDCAF6A">
                  <w:pPr>
                    <w:rPr>
                      <w:rFonts w:ascii="Arial"/>
                      <w:sz w:val="21"/>
                    </w:rPr>
                  </w:pPr>
                </w:p>
              </w:tc>
              <w:tc>
                <w:tcPr>
                  <w:tcW w:w="849" w:type="dxa"/>
                  <w:vMerge w:val="continue"/>
                  <w:tcBorders>
                    <w:top w:val="nil"/>
                  </w:tcBorders>
                  <w:vAlign w:val="top"/>
                </w:tcPr>
                <w:p w14:paraId="3F592223">
                  <w:pPr>
                    <w:rPr>
                      <w:rFonts w:ascii="Arial"/>
                      <w:sz w:val="21"/>
                    </w:rPr>
                  </w:pPr>
                </w:p>
              </w:tc>
              <w:tc>
                <w:tcPr>
                  <w:tcW w:w="3839" w:type="dxa"/>
                  <w:vMerge w:val="continue"/>
                  <w:tcBorders>
                    <w:top w:val="nil"/>
                  </w:tcBorders>
                  <w:vAlign w:val="top"/>
                </w:tcPr>
                <w:p w14:paraId="67A54737">
                  <w:pPr>
                    <w:rPr>
                      <w:rFonts w:ascii="Arial"/>
                      <w:sz w:val="21"/>
                    </w:rPr>
                  </w:pPr>
                </w:p>
              </w:tc>
              <w:tc>
                <w:tcPr>
                  <w:tcW w:w="567" w:type="dxa"/>
                  <w:vMerge w:val="continue"/>
                  <w:tcBorders>
                    <w:top w:val="nil"/>
                  </w:tcBorders>
                  <w:vAlign w:val="top"/>
                </w:tcPr>
                <w:p w14:paraId="7D55115A">
                  <w:pPr>
                    <w:rPr>
                      <w:rFonts w:ascii="Arial"/>
                      <w:sz w:val="21"/>
                    </w:rPr>
                  </w:pPr>
                </w:p>
              </w:tc>
              <w:tc>
                <w:tcPr>
                  <w:tcW w:w="566" w:type="dxa"/>
                  <w:vMerge w:val="continue"/>
                  <w:tcBorders>
                    <w:top w:val="nil"/>
                  </w:tcBorders>
                  <w:vAlign w:val="top"/>
                </w:tcPr>
                <w:p w14:paraId="7806CD26">
                  <w:pPr>
                    <w:rPr>
                      <w:rFonts w:ascii="Arial"/>
                      <w:sz w:val="21"/>
                    </w:rPr>
                  </w:pPr>
                </w:p>
              </w:tc>
              <w:tc>
                <w:tcPr>
                  <w:tcW w:w="849" w:type="dxa"/>
                  <w:vMerge w:val="continue"/>
                  <w:tcBorders>
                    <w:top w:val="nil"/>
                  </w:tcBorders>
                  <w:vAlign w:val="top"/>
                </w:tcPr>
                <w:p w14:paraId="29C1B23A">
                  <w:pPr>
                    <w:rPr>
                      <w:rFonts w:ascii="Arial"/>
                      <w:sz w:val="21"/>
                    </w:rPr>
                  </w:pPr>
                </w:p>
              </w:tc>
              <w:tc>
                <w:tcPr>
                  <w:tcW w:w="874" w:type="dxa"/>
                  <w:vMerge w:val="continue"/>
                  <w:tcBorders>
                    <w:top w:val="nil"/>
                  </w:tcBorders>
                  <w:vAlign w:val="top"/>
                </w:tcPr>
                <w:p w14:paraId="55B3FC8A">
                  <w:pPr>
                    <w:rPr>
                      <w:rFonts w:ascii="Arial"/>
                      <w:sz w:val="21"/>
                    </w:rPr>
                  </w:pPr>
                </w:p>
              </w:tc>
              <w:tc>
                <w:tcPr>
                  <w:tcW w:w="894" w:type="dxa"/>
                  <w:vMerge w:val="continue"/>
                  <w:tcBorders>
                    <w:top w:val="nil"/>
                  </w:tcBorders>
                  <w:vAlign w:val="top"/>
                </w:tcPr>
                <w:p w14:paraId="19A467DD">
                  <w:pPr>
                    <w:rPr>
                      <w:rFonts w:ascii="Arial"/>
                      <w:sz w:val="21"/>
                    </w:rPr>
                  </w:pPr>
                </w:p>
              </w:tc>
              <w:tc>
                <w:tcPr>
                  <w:tcW w:w="649" w:type="dxa"/>
                  <w:vMerge w:val="continue"/>
                  <w:tcBorders>
                    <w:top w:val="nil"/>
                  </w:tcBorders>
                  <w:vAlign w:val="top"/>
                </w:tcPr>
                <w:p w14:paraId="6C567091">
                  <w:pPr>
                    <w:rPr>
                      <w:rFonts w:ascii="Arial"/>
                      <w:sz w:val="21"/>
                    </w:rPr>
                  </w:pPr>
                </w:p>
              </w:tc>
              <w:tc>
                <w:tcPr>
                  <w:tcW w:w="568" w:type="dxa"/>
                  <w:vMerge w:val="continue"/>
                  <w:tcBorders>
                    <w:top w:val="nil"/>
                  </w:tcBorders>
                  <w:vAlign w:val="top"/>
                </w:tcPr>
                <w:p w14:paraId="420C298E">
                  <w:pPr>
                    <w:rPr>
                      <w:rFonts w:ascii="Arial"/>
                      <w:sz w:val="21"/>
                    </w:rPr>
                  </w:pPr>
                </w:p>
              </w:tc>
            </w:tr>
            <w:tr w14:paraId="2F3AFCD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5" w:hRule="atLeast"/>
              </w:trPr>
              <w:tc>
                <w:tcPr>
                  <w:tcW w:w="412" w:type="dxa"/>
                  <w:vAlign w:val="top"/>
                </w:tcPr>
                <w:p w14:paraId="62401115">
                  <w:pPr>
                    <w:spacing w:before="159" w:line="195" w:lineRule="auto"/>
                    <w:ind w:left="146"/>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861" w:type="dxa"/>
                  <w:vAlign w:val="top"/>
                </w:tcPr>
                <w:p w14:paraId="76F5614A">
                  <w:pPr>
                    <w:pStyle w:val="6"/>
                    <w:spacing w:before="109" w:line="228" w:lineRule="auto"/>
                    <w:ind w:left="110"/>
                    <w:rPr>
                      <w:sz w:val="20"/>
                      <w:szCs w:val="20"/>
                    </w:rPr>
                  </w:pPr>
                  <w:r>
                    <w:rPr>
                      <w:spacing w:val="6"/>
                      <w:sz w:val="20"/>
                      <w:szCs w:val="20"/>
                    </w:rPr>
                    <w:t>沉淀池</w:t>
                  </w:r>
                </w:p>
              </w:tc>
              <w:tc>
                <w:tcPr>
                  <w:tcW w:w="900" w:type="dxa"/>
                  <w:vAlign w:val="top"/>
                </w:tcPr>
                <w:p w14:paraId="132FD3D7">
                  <w:pPr>
                    <w:pStyle w:val="6"/>
                    <w:spacing w:before="108" w:line="228" w:lineRule="auto"/>
                    <w:ind w:left="24"/>
                    <w:rPr>
                      <w:sz w:val="20"/>
                      <w:szCs w:val="20"/>
                    </w:rPr>
                  </w:pPr>
                  <w:r>
                    <w:rPr>
                      <w:spacing w:val="7"/>
                      <w:sz w:val="20"/>
                      <w:szCs w:val="20"/>
                    </w:rPr>
                    <w:t>洗车废水</w:t>
                  </w:r>
                </w:p>
              </w:tc>
              <w:tc>
                <w:tcPr>
                  <w:tcW w:w="694" w:type="dxa"/>
                  <w:vAlign w:val="top"/>
                </w:tcPr>
                <w:p w14:paraId="0A3175AF">
                  <w:pPr>
                    <w:spacing w:before="159" w:line="195" w:lineRule="auto"/>
                    <w:ind w:left="231"/>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SS</w:t>
                  </w:r>
                </w:p>
              </w:tc>
              <w:tc>
                <w:tcPr>
                  <w:tcW w:w="894" w:type="dxa"/>
                  <w:vAlign w:val="top"/>
                </w:tcPr>
                <w:p w14:paraId="7BF402CE">
                  <w:pPr>
                    <w:spacing w:before="155" w:line="199" w:lineRule="auto"/>
                    <w:ind w:left="40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49" w:type="dxa"/>
                  <w:vAlign w:val="top"/>
                </w:tcPr>
                <w:p w14:paraId="5240BCB8">
                  <w:pPr>
                    <w:spacing w:before="159" w:line="195" w:lineRule="auto"/>
                    <w:ind w:left="26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648</w:t>
                  </w:r>
                </w:p>
              </w:tc>
              <w:tc>
                <w:tcPr>
                  <w:tcW w:w="3839" w:type="dxa"/>
                  <w:vAlign w:val="top"/>
                </w:tcPr>
                <w:p w14:paraId="4CCC1533">
                  <w:pPr>
                    <w:pStyle w:val="6"/>
                    <w:spacing w:before="108" w:line="228" w:lineRule="auto"/>
                    <w:ind w:left="184"/>
                    <w:rPr>
                      <w:sz w:val="20"/>
                      <w:szCs w:val="20"/>
                    </w:rPr>
                  </w:pPr>
                  <w:r>
                    <w:rPr>
                      <w:spacing w:val="7"/>
                      <w:sz w:val="20"/>
                      <w:szCs w:val="20"/>
                    </w:rPr>
                    <w:t>排入</w:t>
                  </w:r>
                  <w:r>
                    <w:rPr>
                      <w:spacing w:val="-33"/>
                      <w:sz w:val="20"/>
                      <w:szCs w:val="20"/>
                    </w:rPr>
                    <w:t xml:space="preserve"> </w:t>
                  </w:r>
                  <w:r>
                    <w:rPr>
                      <w:rFonts w:ascii="Times New Roman" w:hAnsi="Times New Roman" w:eastAsia="Times New Roman" w:cs="Times New Roman"/>
                      <w:spacing w:val="7"/>
                      <w:sz w:val="20"/>
                      <w:szCs w:val="20"/>
                    </w:rPr>
                    <w:t>20m</w:t>
                  </w:r>
                  <w:r>
                    <w:rPr>
                      <w:rFonts w:ascii="Times New Roman" w:hAnsi="Times New Roman" w:eastAsia="Times New Roman" w:cs="Times New Roman"/>
                      <w:spacing w:val="7"/>
                      <w:position w:val="6"/>
                      <w:sz w:val="13"/>
                      <w:szCs w:val="13"/>
                    </w:rPr>
                    <w:t>3</w:t>
                  </w:r>
                  <w:r>
                    <w:rPr>
                      <w:rFonts w:ascii="Times New Roman" w:hAnsi="Times New Roman" w:eastAsia="Times New Roman" w:cs="Times New Roman"/>
                      <w:spacing w:val="10"/>
                      <w:w w:val="101"/>
                      <w:position w:val="6"/>
                      <w:sz w:val="13"/>
                      <w:szCs w:val="13"/>
                    </w:rPr>
                    <w:t xml:space="preserve"> </w:t>
                  </w:r>
                  <w:r>
                    <w:rPr>
                      <w:spacing w:val="7"/>
                      <w:sz w:val="20"/>
                      <w:szCs w:val="20"/>
                    </w:rPr>
                    <w:t>循环水池，循环利用不外排</w:t>
                  </w:r>
                </w:p>
              </w:tc>
              <w:tc>
                <w:tcPr>
                  <w:tcW w:w="567" w:type="dxa"/>
                  <w:vAlign w:val="top"/>
                </w:tcPr>
                <w:p w14:paraId="43FC26F1">
                  <w:pPr>
                    <w:spacing w:before="155" w:line="199" w:lineRule="auto"/>
                    <w:ind w:left="2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566" w:type="dxa"/>
                  <w:vAlign w:val="top"/>
                </w:tcPr>
                <w:p w14:paraId="4A6D8721">
                  <w:pPr>
                    <w:spacing w:before="155" w:line="199" w:lineRule="auto"/>
                    <w:ind w:left="2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49" w:type="dxa"/>
                  <w:vAlign w:val="top"/>
                </w:tcPr>
                <w:p w14:paraId="5707ABFB">
                  <w:pPr>
                    <w:spacing w:before="155" w:line="199" w:lineRule="auto"/>
                    <w:ind w:left="39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74" w:type="dxa"/>
                  <w:vAlign w:val="top"/>
                </w:tcPr>
                <w:p w14:paraId="23A5CF13">
                  <w:pPr>
                    <w:pStyle w:val="6"/>
                    <w:spacing w:before="109" w:line="231" w:lineRule="auto"/>
                    <w:ind w:left="340"/>
                    <w:rPr>
                      <w:sz w:val="20"/>
                      <w:szCs w:val="20"/>
                    </w:rPr>
                  </w:pPr>
                  <w:r>
                    <w:rPr>
                      <w:sz w:val="20"/>
                      <w:szCs w:val="20"/>
                    </w:rPr>
                    <w:t>是</w:t>
                  </w:r>
                </w:p>
              </w:tc>
              <w:tc>
                <w:tcPr>
                  <w:tcW w:w="894" w:type="dxa"/>
                  <w:vAlign w:val="top"/>
                </w:tcPr>
                <w:p w14:paraId="4588F40C">
                  <w:pPr>
                    <w:spacing w:before="155" w:line="199" w:lineRule="auto"/>
                    <w:ind w:left="41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649" w:type="dxa"/>
                  <w:vAlign w:val="top"/>
                </w:tcPr>
                <w:p w14:paraId="76FA2113">
                  <w:pPr>
                    <w:spacing w:before="159" w:line="195" w:lineRule="auto"/>
                    <w:ind w:left="277"/>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c>
                <w:tcPr>
                  <w:tcW w:w="568" w:type="dxa"/>
                  <w:vAlign w:val="top"/>
                </w:tcPr>
                <w:p w14:paraId="4F306EB2">
                  <w:pPr>
                    <w:spacing w:before="155" w:line="199" w:lineRule="auto"/>
                    <w:ind w:left="2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r w14:paraId="7CD927C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202" w:hRule="atLeast"/>
              </w:trPr>
              <w:tc>
                <w:tcPr>
                  <w:tcW w:w="412" w:type="dxa"/>
                  <w:vAlign w:val="top"/>
                </w:tcPr>
                <w:p w14:paraId="00D86C6F">
                  <w:pPr>
                    <w:spacing w:line="252" w:lineRule="auto"/>
                    <w:rPr>
                      <w:rFonts w:ascii="Arial"/>
                      <w:sz w:val="21"/>
                    </w:rPr>
                  </w:pPr>
                </w:p>
                <w:p w14:paraId="115E4075">
                  <w:pPr>
                    <w:spacing w:line="252" w:lineRule="auto"/>
                    <w:rPr>
                      <w:rFonts w:ascii="Arial"/>
                      <w:sz w:val="21"/>
                    </w:rPr>
                  </w:pPr>
                </w:p>
                <w:p w14:paraId="50D7D97F">
                  <w:pPr>
                    <w:spacing w:before="58" w:line="195" w:lineRule="auto"/>
                    <w:ind w:left="151"/>
                    <w:rPr>
                      <w:rFonts w:ascii="Times New Roman" w:hAnsi="Times New Roman" w:eastAsia="Times New Roman" w:cs="Times New Roman"/>
                      <w:sz w:val="20"/>
                      <w:szCs w:val="20"/>
                    </w:rPr>
                  </w:pPr>
                  <w:r>
                    <w:rPr>
                      <w:rFonts w:ascii="Times New Roman" w:hAnsi="Times New Roman" w:eastAsia="Times New Roman" w:cs="Times New Roman"/>
                      <w:sz w:val="20"/>
                      <w:szCs w:val="20"/>
                    </w:rPr>
                    <w:t>3</w:t>
                  </w:r>
                </w:p>
              </w:tc>
              <w:tc>
                <w:tcPr>
                  <w:tcW w:w="861" w:type="dxa"/>
                  <w:vAlign w:val="top"/>
                </w:tcPr>
                <w:p w14:paraId="7E1496C0">
                  <w:pPr>
                    <w:spacing w:line="447" w:lineRule="auto"/>
                    <w:rPr>
                      <w:rFonts w:ascii="Arial"/>
                      <w:sz w:val="21"/>
                    </w:rPr>
                  </w:pPr>
                </w:p>
                <w:p w14:paraId="33DF3535">
                  <w:pPr>
                    <w:pStyle w:val="6"/>
                    <w:spacing w:before="65" w:line="226" w:lineRule="auto"/>
                    <w:ind w:left="6"/>
                    <w:rPr>
                      <w:sz w:val="20"/>
                      <w:szCs w:val="20"/>
                    </w:rPr>
                  </w:pPr>
                  <w:r>
                    <w:rPr>
                      <w:spacing w:val="6"/>
                      <w:sz w:val="20"/>
                      <w:szCs w:val="20"/>
                    </w:rPr>
                    <w:t>淋控水池</w:t>
                  </w:r>
                </w:p>
              </w:tc>
              <w:tc>
                <w:tcPr>
                  <w:tcW w:w="900" w:type="dxa"/>
                  <w:vAlign w:val="top"/>
                </w:tcPr>
                <w:p w14:paraId="46861607">
                  <w:pPr>
                    <w:spacing w:line="299" w:lineRule="auto"/>
                    <w:rPr>
                      <w:rFonts w:ascii="Arial"/>
                      <w:sz w:val="21"/>
                    </w:rPr>
                  </w:pPr>
                </w:p>
                <w:p w14:paraId="012209B6">
                  <w:pPr>
                    <w:pStyle w:val="6"/>
                    <w:spacing w:before="65" w:line="262" w:lineRule="auto"/>
                    <w:ind w:left="232" w:right="30" w:hanging="208"/>
                    <w:rPr>
                      <w:sz w:val="20"/>
                      <w:szCs w:val="20"/>
                    </w:rPr>
                  </w:pPr>
                  <w:r>
                    <w:rPr>
                      <w:spacing w:val="7"/>
                      <w:sz w:val="20"/>
                      <w:szCs w:val="20"/>
                    </w:rPr>
                    <w:t>储煤棚淋</w:t>
                  </w:r>
                  <w:r>
                    <w:rPr>
                      <w:spacing w:val="1"/>
                      <w:sz w:val="20"/>
                      <w:szCs w:val="20"/>
                    </w:rPr>
                    <w:t xml:space="preserve"> </w:t>
                  </w:r>
                  <w:r>
                    <w:rPr>
                      <w:spacing w:val="5"/>
                      <w:sz w:val="20"/>
                      <w:szCs w:val="20"/>
                    </w:rPr>
                    <w:t>控水</w:t>
                  </w:r>
                </w:p>
              </w:tc>
              <w:tc>
                <w:tcPr>
                  <w:tcW w:w="694" w:type="dxa"/>
                  <w:vAlign w:val="top"/>
                </w:tcPr>
                <w:p w14:paraId="52AA8E4C">
                  <w:pPr>
                    <w:spacing w:line="252" w:lineRule="auto"/>
                    <w:rPr>
                      <w:rFonts w:ascii="Arial"/>
                      <w:sz w:val="21"/>
                    </w:rPr>
                  </w:pPr>
                </w:p>
                <w:p w14:paraId="44BAAFD6">
                  <w:pPr>
                    <w:spacing w:line="252" w:lineRule="auto"/>
                    <w:rPr>
                      <w:rFonts w:ascii="Arial"/>
                      <w:sz w:val="21"/>
                    </w:rPr>
                  </w:pPr>
                </w:p>
                <w:p w14:paraId="79A1B649">
                  <w:pPr>
                    <w:spacing w:before="57" w:line="195" w:lineRule="auto"/>
                    <w:ind w:left="231"/>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SS</w:t>
                  </w:r>
                </w:p>
              </w:tc>
              <w:tc>
                <w:tcPr>
                  <w:tcW w:w="894" w:type="dxa"/>
                  <w:vAlign w:val="top"/>
                </w:tcPr>
                <w:p w14:paraId="17C5E947">
                  <w:pPr>
                    <w:spacing w:line="250" w:lineRule="auto"/>
                    <w:rPr>
                      <w:rFonts w:ascii="Arial"/>
                      <w:sz w:val="21"/>
                    </w:rPr>
                  </w:pPr>
                </w:p>
                <w:p w14:paraId="3BD919F5">
                  <w:pPr>
                    <w:spacing w:line="250" w:lineRule="auto"/>
                    <w:rPr>
                      <w:rFonts w:ascii="Arial"/>
                      <w:sz w:val="21"/>
                    </w:rPr>
                  </w:pPr>
                </w:p>
                <w:p w14:paraId="7846A375">
                  <w:pPr>
                    <w:spacing w:before="58" w:line="199" w:lineRule="auto"/>
                    <w:ind w:left="40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49" w:type="dxa"/>
                  <w:vAlign w:val="top"/>
                </w:tcPr>
                <w:p w14:paraId="32BB979A">
                  <w:pPr>
                    <w:spacing w:line="252" w:lineRule="auto"/>
                    <w:rPr>
                      <w:rFonts w:ascii="Arial"/>
                      <w:sz w:val="21"/>
                    </w:rPr>
                  </w:pPr>
                </w:p>
                <w:p w14:paraId="2B4106E5">
                  <w:pPr>
                    <w:spacing w:line="252" w:lineRule="auto"/>
                    <w:rPr>
                      <w:rFonts w:ascii="Arial"/>
                      <w:sz w:val="21"/>
                    </w:rPr>
                  </w:pPr>
                </w:p>
                <w:p w14:paraId="416462EA">
                  <w:pPr>
                    <w:spacing w:before="58" w:line="195" w:lineRule="auto"/>
                    <w:ind w:left="26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909</w:t>
                  </w:r>
                </w:p>
              </w:tc>
              <w:tc>
                <w:tcPr>
                  <w:tcW w:w="3839" w:type="dxa"/>
                  <w:vAlign w:val="top"/>
                </w:tcPr>
                <w:p w14:paraId="753CD7D0">
                  <w:pPr>
                    <w:pStyle w:val="6"/>
                    <w:spacing w:before="65" w:line="228" w:lineRule="auto"/>
                    <w:ind w:left="27"/>
                    <w:rPr>
                      <w:sz w:val="20"/>
                      <w:szCs w:val="20"/>
                    </w:rPr>
                  </w:pPr>
                  <w:r>
                    <w:rPr>
                      <w:spacing w:val="9"/>
                      <w:sz w:val="20"/>
                      <w:szCs w:val="20"/>
                    </w:rPr>
                    <w:t>储煤棚内四周设置截排水沟，在储煤棚一</w:t>
                  </w:r>
                </w:p>
                <w:p w14:paraId="4ACE91FB">
                  <w:pPr>
                    <w:pStyle w:val="6"/>
                    <w:spacing w:before="53" w:line="226" w:lineRule="auto"/>
                    <w:ind w:left="25"/>
                    <w:rPr>
                      <w:sz w:val="20"/>
                      <w:szCs w:val="20"/>
                    </w:rPr>
                  </w:pPr>
                  <w:r>
                    <w:rPr>
                      <w:spacing w:val="3"/>
                      <w:sz w:val="20"/>
                      <w:szCs w:val="20"/>
                    </w:rPr>
                    <w:t>区设</w:t>
                  </w:r>
                  <w:r>
                    <w:rPr>
                      <w:spacing w:val="-8"/>
                      <w:sz w:val="20"/>
                      <w:szCs w:val="20"/>
                    </w:rPr>
                    <w:t xml:space="preserve"> </w:t>
                  </w:r>
                  <w:r>
                    <w:rPr>
                      <w:rFonts w:ascii="Times New Roman" w:hAnsi="Times New Roman" w:eastAsia="Times New Roman" w:cs="Times New Roman"/>
                      <w:spacing w:val="3"/>
                      <w:sz w:val="20"/>
                      <w:szCs w:val="20"/>
                    </w:rPr>
                    <w:t xml:space="preserve">1 </w:t>
                  </w:r>
                  <w:r>
                    <w:rPr>
                      <w:spacing w:val="3"/>
                      <w:sz w:val="20"/>
                      <w:szCs w:val="20"/>
                    </w:rPr>
                    <w:t>座</w:t>
                  </w:r>
                  <w:r>
                    <w:rPr>
                      <w:spacing w:val="-38"/>
                      <w:sz w:val="20"/>
                      <w:szCs w:val="20"/>
                    </w:rPr>
                    <w:t xml:space="preserve"> </w:t>
                  </w:r>
                  <w:r>
                    <w:rPr>
                      <w:rFonts w:ascii="Times New Roman" w:hAnsi="Times New Roman" w:eastAsia="Times New Roman" w:cs="Times New Roman"/>
                      <w:spacing w:val="3"/>
                      <w:sz w:val="20"/>
                      <w:szCs w:val="20"/>
                    </w:rPr>
                    <w:t>3m</w:t>
                  </w:r>
                  <w:r>
                    <w:rPr>
                      <w:rFonts w:ascii="Times New Roman" w:hAnsi="Times New Roman" w:eastAsia="Times New Roman" w:cs="Times New Roman"/>
                      <w:spacing w:val="3"/>
                      <w:position w:val="6"/>
                      <w:sz w:val="13"/>
                      <w:szCs w:val="13"/>
                    </w:rPr>
                    <w:t xml:space="preserve">3  </w:t>
                  </w:r>
                  <w:r>
                    <w:rPr>
                      <w:spacing w:val="3"/>
                      <w:sz w:val="20"/>
                      <w:szCs w:val="20"/>
                    </w:rPr>
                    <w:t>的淋控水池，储煤棚二区设</w:t>
                  </w:r>
                </w:p>
                <w:p w14:paraId="7CF5FA94">
                  <w:pPr>
                    <w:pStyle w:val="6"/>
                    <w:spacing w:before="55" w:line="226" w:lineRule="auto"/>
                    <w:ind w:left="71"/>
                    <w:rPr>
                      <w:sz w:val="20"/>
                      <w:szCs w:val="20"/>
                    </w:rPr>
                  </w:pPr>
                  <w:r>
                    <w:rPr>
                      <w:rFonts w:ascii="Times New Roman" w:hAnsi="Times New Roman" w:eastAsia="Times New Roman" w:cs="Times New Roman"/>
                      <w:spacing w:val="4"/>
                      <w:sz w:val="20"/>
                      <w:szCs w:val="20"/>
                    </w:rPr>
                    <w:t xml:space="preserve">1 </w:t>
                  </w:r>
                  <w:r>
                    <w:rPr>
                      <w:spacing w:val="4"/>
                      <w:sz w:val="20"/>
                      <w:szCs w:val="20"/>
                    </w:rPr>
                    <w:t>座</w:t>
                  </w:r>
                  <w:r>
                    <w:rPr>
                      <w:spacing w:val="-22"/>
                      <w:sz w:val="20"/>
                      <w:szCs w:val="20"/>
                    </w:rPr>
                    <w:t xml:space="preserve"> </w:t>
                  </w:r>
                  <w:r>
                    <w:rPr>
                      <w:rFonts w:ascii="Times New Roman" w:hAnsi="Times New Roman" w:eastAsia="Times New Roman" w:cs="Times New Roman"/>
                      <w:spacing w:val="4"/>
                      <w:sz w:val="20"/>
                      <w:szCs w:val="20"/>
                    </w:rPr>
                    <w:t>6m</w:t>
                  </w:r>
                  <w:r>
                    <w:rPr>
                      <w:rFonts w:ascii="Times New Roman" w:hAnsi="Times New Roman" w:eastAsia="Times New Roman" w:cs="Times New Roman"/>
                      <w:spacing w:val="4"/>
                      <w:position w:val="6"/>
                      <w:sz w:val="13"/>
                      <w:szCs w:val="13"/>
                    </w:rPr>
                    <w:t xml:space="preserve">3  </w:t>
                  </w:r>
                  <w:r>
                    <w:rPr>
                      <w:spacing w:val="4"/>
                      <w:sz w:val="20"/>
                      <w:szCs w:val="20"/>
                    </w:rPr>
                    <w:t>的淋控水池，收集后回用于场区</w:t>
                  </w:r>
                </w:p>
                <w:p w14:paraId="59DF6081">
                  <w:pPr>
                    <w:pStyle w:val="6"/>
                    <w:spacing w:before="54" w:line="209" w:lineRule="auto"/>
                    <w:ind w:left="1419"/>
                    <w:rPr>
                      <w:sz w:val="20"/>
                      <w:szCs w:val="20"/>
                    </w:rPr>
                  </w:pPr>
                  <w:r>
                    <w:rPr>
                      <w:spacing w:val="3"/>
                      <w:sz w:val="20"/>
                      <w:szCs w:val="20"/>
                    </w:rPr>
                    <w:t>内喷淋抑尘</w:t>
                  </w:r>
                </w:p>
              </w:tc>
              <w:tc>
                <w:tcPr>
                  <w:tcW w:w="567" w:type="dxa"/>
                  <w:vAlign w:val="top"/>
                </w:tcPr>
                <w:p w14:paraId="12CA337B">
                  <w:pPr>
                    <w:spacing w:line="250" w:lineRule="auto"/>
                    <w:rPr>
                      <w:rFonts w:ascii="Arial"/>
                      <w:sz w:val="21"/>
                    </w:rPr>
                  </w:pPr>
                </w:p>
                <w:p w14:paraId="6E9C21ED">
                  <w:pPr>
                    <w:spacing w:line="250" w:lineRule="auto"/>
                    <w:rPr>
                      <w:rFonts w:ascii="Arial"/>
                      <w:sz w:val="21"/>
                    </w:rPr>
                  </w:pPr>
                </w:p>
                <w:p w14:paraId="6636F690">
                  <w:pPr>
                    <w:spacing w:before="58" w:line="199" w:lineRule="auto"/>
                    <w:ind w:left="2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566" w:type="dxa"/>
                  <w:vAlign w:val="top"/>
                </w:tcPr>
                <w:p w14:paraId="60811E35">
                  <w:pPr>
                    <w:spacing w:line="250" w:lineRule="auto"/>
                    <w:rPr>
                      <w:rFonts w:ascii="Arial"/>
                      <w:sz w:val="21"/>
                    </w:rPr>
                  </w:pPr>
                </w:p>
                <w:p w14:paraId="6F7DFA0A">
                  <w:pPr>
                    <w:spacing w:line="250" w:lineRule="auto"/>
                    <w:rPr>
                      <w:rFonts w:ascii="Arial"/>
                      <w:sz w:val="21"/>
                    </w:rPr>
                  </w:pPr>
                </w:p>
                <w:p w14:paraId="07864784">
                  <w:pPr>
                    <w:spacing w:before="58" w:line="199" w:lineRule="auto"/>
                    <w:ind w:left="2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49" w:type="dxa"/>
                  <w:vAlign w:val="top"/>
                </w:tcPr>
                <w:p w14:paraId="1EFD49C8">
                  <w:pPr>
                    <w:spacing w:line="250" w:lineRule="auto"/>
                    <w:rPr>
                      <w:rFonts w:ascii="Arial"/>
                      <w:sz w:val="21"/>
                    </w:rPr>
                  </w:pPr>
                </w:p>
                <w:p w14:paraId="6BFB4070">
                  <w:pPr>
                    <w:spacing w:line="250" w:lineRule="auto"/>
                    <w:rPr>
                      <w:rFonts w:ascii="Arial"/>
                      <w:sz w:val="21"/>
                    </w:rPr>
                  </w:pPr>
                </w:p>
                <w:p w14:paraId="7547834E">
                  <w:pPr>
                    <w:spacing w:before="58" w:line="199" w:lineRule="auto"/>
                    <w:ind w:left="39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74" w:type="dxa"/>
                  <w:vAlign w:val="top"/>
                </w:tcPr>
                <w:p w14:paraId="250D9DE5">
                  <w:pPr>
                    <w:spacing w:line="447" w:lineRule="auto"/>
                    <w:rPr>
                      <w:rFonts w:ascii="Arial"/>
                      <w:sz w:val="21"/>
                    </w:rPr>
                  </w:pPr>
                </w:p>
                <w:p w14:paraId="1E708E61">
                  <w:pPr>
                    <w:pStyle w:val="6"/>
                    <w:spacing w:before="65" w:line="231" w:lineRule="auto"/>
                    <w:ind w:left="340"/>
                    <w:rPr>
                      <w:sz w:val="20"/>
                      <w:szCs w:val="20"/>
                    </w:rPr>
                  </w:pPr>
                  <w:r>
                    <w:rPr>
                      <w:sz w:val="20"/>
                      <w:szCs w:val="20"/>
                    </w:rPr>
                    <w:t>是</w:t>
                  </w:r>
                </w:p>
              </w:tc>
              <w:tc>
                <w:tcPr>
                  <w:tcW w:w="894" w:type="dxa"/>
                  <w:vAlign w:val="top"/>
                </w:tcPr>
                <w:p w14:paraId="6125D332">
                  <w:pPr>
                    <w:spacing w:line="250" w:lineRule="auto"/>
                    <w:rPr>
                      <w:rFonts w:ascii="Arial"/>
                      <w:sz w:val="21"/>
                    </w:rPr>
                  </w:pPr>
                </w:p>
                <w:p w14:paraId="5DF9B79E">
                  <w:pPr>
                    <w:spacing w:line="250" w:lineRule="auto"/>
                    <w:rPr>
                      <w:rFonts w:ascii="Arial"/>
                      <w:sz w:val="21"/>
                    </w:rPr>
                  </w:pPr>
                </w:p>
                <w:p w14:paraId="50819F33">
                  <w:pPr>
                    <w:spacing w:before="58" w:line="199" w:lineRule="auto"/>
                    <w:ind w:left="41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649" w:type="dxa"/>
                  <w:vAlign w:val="top"/>
                </w:tcPr>
                <w:p w14:paraId="3BC48440">
                  <w:pPr>
                    <w:spacing w:line="252" w:lineRule="auto"/>
                    <w:rPr>
                      <w:rFonts w:ascii="Arial"/>
                      <w:sz w:val="21"/>
                    </w:rPr>
                  </w:pPr>
                </w:p>
                <w:p w14:paraId="30A10358">
                  <w:pPr>
                    <w:spacing w:line="252" w:lineRule="auto"/>
                    <w:rPr>
                      <w:rFonts w:ascii="Arial"/>
                      <w:sz w:val="21"/>
                    </w:rPr>
                  </w:pPr>
                </w:p>
                <w:p w14:paraId="273317B1">
                  <w:pPr>
                    <w:spacing w:before="58" w:line="195" w:lineRule="auto"/>
                    <w:ind w:left="277"/>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c>
                <w:tcPr>
                  <w:tcW w:w="568" w:type="dxa"/>
                  <w:vAlign w:val="top"/>
                </w:tcPr>
                <w:p w14:paraId="57EB8D26">
                  <w:pPr>
                    <w:spacing w:line="250" w:lineRule="auto"/>
                    <w:rPr>
                      <w:rFonts w:ascii="Arial"/>
                      <w:sz w:val="21"/>
                    </w:rPr>
                  </w:pPr>
                </w:p>
                <w:p w14:paraId="45E54911">
                  <w:pPr>
                    <w:spacing w:line="250" w:lineRule="auto"/>
                    <w:rPr>
                      <w:rFonts w:ascii="Arial"/>
                      <w:sz w:val="21"/>
                    </w:rPr>
                  </w:pPr>
                </w:p>
                <w:p w14:paraId="3CA633F1">
                  <w:pPr>
                    <w:spacing w:before="58" w:line="199" w:lineRule="auto"/>
                    <w:ind w:left="2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r w14:paraId="1463549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13" w:hRule="atLeast"/>
              </w:trPr>
              <w:tc>
                <w:tcPr>
                  <w:tcW w:w="412" w:type="dxa"/>
                  <w:vAlign w:val="top"/>
                </w:tcPr>
                <w:p w14:paraId="70966ACB">
                  <w:pPr>
                    <w:spacing w:before="269" w:line="195" w:lineRule="auto"/>
                    <w:ind w:left="145"/>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4</w:t>
                  </w:r>
                </w:p>
              </w:tc>
              <w:tc>
                <w:tcPr>
                  <w:tcW w:w="861" w:type="dxa"/>
                  <w:vAlign w:val="top"/>
                </w:tcPr>
                <w:p w14:paraId="34AE0754">
                  <w:pPr>
                    <w:pStyle w:val="6"/>
                    <w:spacing w:before="219" w:line="228" w:lineRule="auto"/>
                    <w:ind w:left="4"/>
                    <w:rPr>
                      <w:sz w:val="20"/>
                      <w:szCs w:val="20"/>
                    </w:rPr>
                  </w:pPr>
                  <w:r>
                    <w:rPr>
                      <w:spacing w:val="7"/>
                      <w:sz w:val="20"/>
                      <w:szCs w:val="20"/>
                    </w:rPr>
                    <w:t>初期雨水</w:t>
                  </w:r>
                </w:p>
              </w:tc>
              <w:tc>
                <w:tcPr>
                  <w:tcW w:w="900" w:type="dxa"/>
                  <w:vAlign w:val="top"/>
                </w:tcPr>
                <w:p w14:paraId="7FA57268">
                  <w:pPr>
                    <w:pStyle w:val="6"/>
                    <w:spacing w:before="219" w:line="228" w:lineRule="auto"/>
                    <w:ind w:left="24"/>
                    <w:rPr>
                      <w:sz w:val="20"/>
                      <w:szCs w:val="20"/>
                    </w:rPr>
                  </w:pPr>
                  <w:r>
                    <w:rPr>
                      <w:spacing w:val="7"/>
                      <w:sz w:val="20"/>
                      <w:szCs w:val="20"/>
                    </w:rPr>
                    <w:t>初期雨水</w:t>
                  </w:r>
                </w:p>
              </w:tc>
              <w:tc>
                <w:tcPr>
                  <w:tcW w:w="694" w:type="dxa"/>
                  <w:vAlign w:val="top"/>
                </w:tcPr>
                <w:p w14:paraId="3411C88B">
                  <w:pPr>
                    <w:spacing w:before="269" w:line="195" w:lineRule="auto"/>
                    <w:ind w:left="231"/>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SS</w:t>
                  </w:r>
                </w:p>
              </w:tc>
              <w:tc>
                <w:tcPr>
                  <w:tcW w:w="894" w:type="dxa"/>
                  <w:vAlign w:val="top"/>
                </w:tcPr>
                <w:p w14:paraId="5EC4FAE7">
                  <w:pPr>
                    <w:spacing w:before="265" w:line="199" w:lineRule="auto"/>
                    <w:ind w:left="40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49" w:type="dxa"/>
                  <w:vAlign w:val="top"/>
                </w:tcPr>
                <w:p w14:paraId="66B2F314">
                  <w:pPr>
                    <w:spacing w:before="265" w:line="199" w:lineRule="auto"/>
                    <w:ind w:left="38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3839" w:type="dxa"/>
                  <w:vAlign w:val="top"/>
                </w:tcPr>
                <w:p w14:paraId="289825B8">
                  <w:pPr>
                    <w:pStyle w:val="6"/>
                    <w:spacing w:before="67" w:line="247" w:lineRule="auto"/>
                    <w:ind w:left="133" w:right="13" w:hanging="115"/>
                    <w:rPr>
                      <w:sz w:val="20"/>
                      <w:szCs w:val="20"/>
                    </w:rPr>
                  </w:pPr>
                  <w:r>
                    <w:rPr>
                      <w:spacing w:val="5"/>
                      <w:sz w:val="20"/>
                      <w:szCs w:val="20"/>
                    </w:rPr>
                    <w:t>初期雨水收集池</w:t>
                  </w:r>
                  <w:r>
                    <w:rPr>
                      <w:spacing w:val="-22"/>
                      <w:sz w:val="20"/>
                      <w:szCs w:val="20"/>
                    </w:rPr>
                    <w:t xml:space="preserve"> </w:t>
                  </w:r>
                  <w:r>
                    <w:rPr>
                      <w:rFonts w:ascii="Times New Roman" w:hAnsi="Times New Roman" w:eastAsia="Times New Roman" w:cs="Times New Roman"/>
                      <w:spacing w:val="5"/>
                      <w:sz w:val="20"/>
                      <w:szCs w:val="20"/>
                    </w:rPr>
                    <w:t xml:space="preserve">1 </w:t>
                  </w:r>
                  <w:r>
                    <w:rPr>
                      <w:spacing w:val="5"/>
                      <w:sz w:val="20"/>
                      <w:szCs w:val="20"/>
                    </w:rPr>
                    <w:t>座（</w:t>
                  </w:r>
                  <w:r>
                    <w:rPr>
                      <w:rFonts w:ascii="Times New Roman" w:hAnsi="Times New Roman" w:eastAsia="Times New Roman" w:cs="Times New Roman"/>
                      <w:spacing w:val="5"/>
                      <w:sz w:val="20"/>
                      <w:szCs w:val="20"/>
                    </w:rPr>
                    <w:t>1200m</w:t>
                  </w:r>
                  <w:r>
                    <w:rPr>
                      <w:rFonts w:ascii="Times New Roman" w:hAnsi="Times New Roman" w:eastAsia="Times New Roman" w:cs="Times New Roman"/>
                      <w:spacing w:val="5"/>
                      <w:position w:val="6"/>
                      <w:sz w:val="13"/>
                      <w:szCs w:val="13"/>
                    </w:rPr>
                    <w:t xml:space="preserve">3 </w:t>
                  </w:r>
                  <w:r>
                    <w:rPr>
                      <w:spacing w:val="2"/>
                      <w:sz w:val="20"/>
                      <w:szCs w:val="20"/>
                    </w:rPr>
                    <w:t>），</w:t>
                  </w:r>
                  <w:r>
                    <w:rPr>
                      <w:spacing w:val="5"/>
                      <w:sz w:val="20"/>
                      <w:szCs w:val="20"/>
                    </w:rPr>
                    <w:t>收集的</w:t>
                  </w:r>
                  <w:r>
                    <w:rPr>
                      <w:sz w:val="20"/>
                      <w:szCs w:val="20"/>
                    </w:rPr>
                    <w:t xml:space="preserve"> </w:t>
                  </w:r>
                  <w:r>
                    <w:rPr>
                      <w:spacing w:val="9"/>
                      <w:sz w:val="20"/>
                      <w:szCs w:val="20"/>
                    </w:rPr>
                    <w:t>初期雨水沉淀后用于抑尘洒水，不外排</w:t>
                  </w:r>
                </w:p>
              </w:tc>
              <w:tc>
                <w:tcPr>
                  <w:tcW w:w="567" w:type="dxa"/>
                  <w:vAlign w:val="top"/>
                </w:tcPr>
                <w:p w14:paraId="5E981820">
                  <w:pPr>
                    <w:spacing w:before="265" w:line="199" w:lineRule="auto"/>
                    <w:ind w:left="2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566" w:type="dxa"/>
                  <w:vAlign w:val="top"/>
                </w:tcPr>
                <w:p w14:paraId="6ABD7EA4">
                  <w:pPr>
                    <w:spacing w:before="265" w:line="199" w:lineRule="auto"/>
                    <w:ind w:left="2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49" w:type="dxa"/>
                  <w:vAlign w:val="top"/>
                </w:tcPr>
                <w:p w14:paraId="210FA52C">
                  <w:pPr>
                    <w:spacing w:before="265" w:line="199" w:lineRule="auto"/>
                    <w:ind w:left="39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74" w:type="dxa"/>
                  <w:vAlign w:val="top"/>
                </w:tcPr>
                <w:p w14:paraId="6BD3D582">
                  <w:pPr>
                    <w:pStyle w:val="6"/>
                    <w:spacing w:before="219" w:line="231" w:lineRule="auto"/>
                    <w:ind w:left="340"/>
                    <w:rPr>
                      <w:sz w:val="20"/>
                      <w:szCs w:val="20"/>
                    </w:rPr>
                  </w:pPr>
                  <w:r>
                    <w:rPr>
                      <w:sz w:val="20"/>
                      <w:szCs w:val="20"/>
                    </w:rPr>
                    <w:t>是</w:t>
                  </w:r>
                </w:p>
              </w:tc>
              <w:tc>
                <w:tcPr>
                  <w:tcW w:w="894" w:type="dxa"/>
                  <w:vAlign w:val="top"/>
                </w:tcPr>
                <w:p w14:paraId="56F83CC6">
                  <w:pPr>
                    <w:spacing w:before="265" w:line="199" w:lineRule="auto"/>
                    <w:ind w:left="41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649" w:type="dxa"/>
                  <w:vAlign w:val="top"/>
                </w:tcPr>
                <w:p w14:paraId="2FEAD595">
                  <w:pPr>
                    <w:spacing w:before="269" w:line="195" w:lineRule="auto"/>
                    <w:ind w:left="277"/>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c>
                <w:tcPr>
                  <w:tcW w:w="568" w:type="dxa"/>
                  <w:vAlign w:val="top"/>
                </w:tcPr>
                <w:p w14:paraId="11A6BF40">
                  <w:pPr>
                    <w:spacing w:before="265" w:line="199" w:lineRule="auto"/>
                    <w:ind w:left="249"/>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bl>
          <w:p w14:paraId="0410755D">
            <w:pPr>
              <w:pStyle w:val="6"/>
              <w:spacing w:before="316" w:line="219" w:lineRule="auto"/>
              <w:ind w:left="1778"/>
            </w:pPr>
            <w:r>
              <w:rPr>
                <w:b/>
                <w:bCs/>
                <w:spacing w:val="-1"/>
              </w:rPr>
              <w:t>表</w:t>
            </w:r>
            <w:r>
              <w:rPr>
                <w:spacing w:val="-54"/>
              </w:rPr>
              <w:t xml:space="preserve"> </w:t>
            </w:r>
            <w:r>
              <w:rPr>
                <w:rFonts w:ascii="Times New Roman" w:hAnsi="Times New Roman" w:eastAsia="Times New Roman" w:cs="Times New Roman"/>
                <w:b/>
                <w:bCs/>
                <w:spacing w:val="-1"/>
              </w:rPr>
              <w:t xml:space="preserve">4-4                  </w:t>
            </w:r>
            <w:r>
              <w:rPr>
                <w:b/>
                <w:bCs/>
                <w:spacing w:val="-1"/>
              </w:rPr>
              <w:t>废水产排污节点、污染物及污</w:t>
            </w:r>
            <w:r>
              <w:rPr>
                <w:b/>
                <w:bCs/>
                <w:spacing w:val="-2"/>
              </w:rPr>
              <w:t>染治理设施信息表</w:t>
            </w:r>
          </w:p>
        </w:tc>
      </w:tr>
      <w:tr w14:paraId="3F46DE2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8" w:hRule="atLeast"/>
        </w:trPr>
        <w:tc>
          <w:tcPr>
            <w:tcW w:w="396" w:type="dxa"/>
            <w:vMerge w:val="continue"/>
            <w:tcBorders>
              <w:top w:val="nil"/>
              <w:left w:val="single" w:color="000000" w:sz="10" w:space="0"/>
              <w:bottom w:val="nil"/>
              <w:right w:val="single" w:color="000000" w:sz="4" w:space="0"/>
            </w:tcBorders>
            <w:textDirection w:val="tbRlV"/>
            <w:vAlign w:val="top"/>
          </w:tcPr>
          <w:p w14:paraId="6D015345">
            <w:pPr>
              <w:rPr>
                <w:rFonts w:ascii="Arial"/>
                <w:sz w:val="21"/>
              </w:rPr>
            </w:pPr>
          </w:p>
        </w:tc>
        <w:tc>
          <w:tcPr>
            <w:tcW w:w="266" w:type="dxa"/>
            <w:vMerge w:val="restart"/>
            <w:tcBorders>
              <w:top w:val="nil"/>
              <w:left w:val="single" w:color="000000" w:sz="4" w:space="0"/>
              <w:bottom w:val="nil"/>
            </w:tcBorders>
            <w:vAlign w:val="top"/>
          </w:tcPr>
          <w:p w14:paraId="675A208E">
            <w:pPr>
              <w:rPr>
                <w:rFonts w:ascii="Arial"/>
                <w:sz w:val="21"/>
              </w:rPr>
            </w:pPr>
          </w:p>
        </w:tc>
        <w:tc>
          <w:tcPr>
            <w:tcW w:w="678" w:type="dxa"/>
            <w:vMerge w:val="restart"/>
            <w:tcBorders>
              <w:bottom w:val="nil"/>
            </w:tcBorders>
            <w:vAlign w:val="top"/>
          </w:tcPr>
          <w:p w14:paraId="5A6EB5C1">
            <w:pPr>
              <w:spacing w:line="249" w:lineRule="auto"/>
              <w:rPr>
                <w:rFonts w:ascii="Arial"/>
                <w:sz w:val="21"/>
              </w:rPr>
            </w:pPr>
          </w:p>
          <w:p w14:paraId="416C2CA0">
            <w:pPr>
              <w:pStyle w:val="6"/>
              <w:spacing w:before="65" w:line="229" w:lineRule="auto"/>
              <w:ind w:left="117"/>
              <w:rPr>
                <w:sz w:val="20"/>
                <w:szCs w:val="20"/>
              </w:rPr>
            </w:pPr>
            <w:r>
              <w:rPr>
                <w:spacing w:val="5"/>
                <w:sz w:val="20"/>
                <w:szCs w:val="20"/>
              </w:rPr>
              <w:t>序号</w:t>
            </w:r>
          </w:p>
        </w:tc>
        <w:tc>
          <w:tcPr>
            <w:tcW w:w="1551" w:type="dxa"/>
            <w:vMerge w:val="restart"/>
            <w:tcBorders>
              <w:bottom w:val="nil"/>
            </w:tcBorders>
            <w:vAlign w:val="top"/>
          </w:tcPr>
          <w:p w14:paraId="47CC0D42">
            <w:pPr>
              <w:spacing w:line="248" w:lineRule="auto"/>
              <w:rPr>
                <w:rFonts w:ascii="Arial"/>
                <w:sz w:val="21"/>
              </w:rPr>
            </w:pPr>
          </w:p>
          <w:p w14:paraId="2D657253">
            <w:pPr>
              <w:pStyle w:val="6"/>
              <w:spacing w:before="65" w:line="228" w:lineRule="auto"/>
              <w:ind w:left="241"/>
              <w:rPr>
                <w:sz w:val="20"/>
                <w:szCs w:val="20"/>
              </w:rPr>
            </w:pPr>
            <w:r>
              <w:rPr>
                <w:spacing w:val="8"/>
                <w:sz w:val="20"/>
                <w:szCs w:val="20"/>
              </w:rPr>
              <w:t>产排污环节</w:t>
            </w:r>
          </w:p>
        </w:tc>
        <w:tc>
          <w:tcPr>
            <w:tcW w:w="1038" w:type="dxa"/>
            <w:vMerge w:val="restart"/>
            <w:tcBorders>
              <w:bottom w:val="nil"/>
              <w:right w:val="single" w:color="000000" w:sz="2" w:space="0"/>
            </w:tcBorders>
            <w:vAlign w:val="top"/>
          </w:tcPr>
          <w:p w14:paraId="58B50D69">
            <w:pPr>
              <w:spacing w:line="249" w:lineRule="auto"/>
              <w:rPr>
                <w:rFonts w:ascii="Arial"/>
                <w:sz w:val="21"/>
              </w:rPr>
            </w:pPr>
          </w:p>
          <w:p w14:paraId="4965CF4F">
            <w:pPr>
              <w:pStyle w:val="6"/>
              <w:spacing w:before="65" w:line="228" w:lineRule="auto"/>
              <w:ind w:left="94"/>
              <w:rPr>
                <w:sz w:val="20"/>
                <w:szCs w:val="20"/>
              </w:rPr>
            </w:pPr>
            <w:r>
              <w:rPr>
                <w:spacing w:val="7"/>
                <w:sz w:val="20"/>
                <w:szCs w:val="20"/>
              </w:rPr>
              <w:t>排放去向</w:t>
            </w:r>
          </w:p>
        </w:tc>
        <w:tc>
          <w:tcPr>
            <w:tcW w:w="1034" w:type="dxa"/>
            <w:vMerge w:val="restart"/>
            <w:tcBorders>
              <w:left w:val="single" w:color="000000" w:sz="2" w:space="0"/>
              <w:bottom w:val="nil"/>
              <w:right w:val="single" w:color="000000" w:sz="2" w:space="0"/>
            </w:tcBorders>
            <w:vAlign w:val="top"/>
          </w:tcPr>
          <w:p w14:paraId="5C6EE393">
            <w:pPr>
              <w:spacing w:line="248" w:lineRule="auto"/>
              <w:rPr>
                <w:rFonts w:ascii="Arial"/>
                <w:sz w:val="21"/>
              </w:rPr>
            </w:pPr>
          </w:p>
          <w:p w14:paraId="7E8038DA">
            <w:pPr>
              <w:pStyle w:val="6"/>
              <w:spacing w:before="65" w:line="228" w:lineRule="auto"/>
              <w:ind w:left="98"/>
              <w:rPr>
                <w:sz w:val="20"/>
                <w:szCs w:val="20"/>
              </w:rPr>
            </w:pPr>
            <w:r>
              <w:rPr>
                <w:spacing w:val="7"/>
                <w:sz w:val="20"/>
                <w:szCs w:val="20"/>
              </w:rPr>
              <w:t>排放规律</w:t>
            </w:r>
          </w:p>
        </w:tc>
        <w:tc>
          <w:tcPr>
            <w:tcW w:w="4570" w:type="dxa"/>
            <w:gridSpan w:val="4"/>
            <w:tcBorders>
              <w:left w:val="single" w:color="000000" w:sz="2" w:space="0"/>
            </w:tcBorders>
            <w:vAlign w:val="top"/>
          </w:tcPr>
          <w:p w14:paraId="34B62090">
            <w:pPr>
              <w:pStyle w:val="6"/>
              <w:spacing w:before="106" w:line="227" w:lineRule="auto"/>
              <w:ind w:left="1553"/>
              <w:rPr>
                <w:sz w:val="20"/>
                <w:szCs w:val="20"/>
              </w:rPr>
            </w:pPr>
            <w:r>
              <w:rPr>
                <w:spacing w:val="8"/>
                <w:sz w:val="20"/>
                <w:szCs w:val="20"/>
              </w:rPr>
              <w:t>排放口基本情况</w:t>
            </w:r>
          </w:p>
        </w:tc>
        <w:tc>
          <w:tcPr>
            <w:tcW w:w="1014" w:type="dxa"/>
            <w:vMerge w:val="restart"/>
            <w:tcBorders>
              <w:bottom w:val="nil"/>
            </w:tcBorders>
            <w:vAlign w:val="top"/>
          </w:tcPr>
          <w:p w14:paraId="2E235976">
            <w:pPr>
              <w:spacing w:line="249" w:lineRule="auto"/>
              <w:rPr>
                <w:rFonts w:ascii="Arial"/>
                <w:sz w:val="21"/>
              </w:rPr>
            </w:pPr>
          </w:p>
          <w:p w14:paraId="1A88B5B3">
            <w:pPr>
              <w:pStyle w:val="6"/>
              <w:spacing w:before="65" w:line="228" w:lineRule="auto"/>
              <w:ind w:left="93"/>
              <w:rPr>
                <w:sz w:val="20"/>
                <w:szCs w:val="20"/>
              </w:rPr>
            </w:pPr>
            <w:r>
              <w:rPr>
                <w:spacing w:val="7"/>
                <w:sz w:val="20"/>
                <w:szCs w:val="20"/>
              </w:rPr>
              <w:t>排放标准</w:t>
            </w:r>
          </w:p>
        </w:tc>
        <w:tc>
          <w:tcPr>
            <w:tcW w:w="3315" w:type="dxa"/>
            <w:gridSpan w:val="3"/>
            <w:tcBorders>
              <w:bottom w:val="single" w:color="000000" w:sz="2" w:space="0"/>
            </w:tcBorders>
            <w:vAlign w:val="top"/>
          </w:tcPr>
          <w:p w14:paraId="4E86804E">
            <w:pPr>
              <w:pStyle w:val="6"/>
              <w:spacing w:before="107" w:line="228" w:lineRule="auto"/>
              <w:ind w:left="1247"/>
              <w:rPr>
                <w:sz w:val="20"/>
                <w:szCs w:val="20"/>
              </w:rPr>
            </w:pPr>
            <w:r>
              <w:rPr>
                <w:spacing w:val="7"/>
                <w:sz w:val="20"/>
                <w:szCs w:val="20"/>
              </w:rPr>
              <w:t>监测要求</w:t>
            </w:r>
          </w:p>
        </w:tc>
        <w:tc>
          <w:tcPr>
            <w:tcW w:w="281" w:type="dxa"/>
            <w:vMerge w:val="restart"/>
            <w:tcBorders>
              <w:top w:val="nil"/>
              <w:bottom w:val="nil"/>
              <w:right w:val="single" w:color="000000" w:sz="10" w:space="0"/>
            </w:tcBorders>
            <w:vAlign w:val="top"/>
          </w:tcPr>
          <w:p w14:paraId="17792094">
            <w:pPr>
              <w:rPr>
                <w:rFonts w:ascii="Arial"/>
                <w:sz w:val="21"/>
              </w:rPr>
            </w:pPr>
          </w:p>
        </w:tc>
      </w:tr>
      <w:tr w14:paraId="0D9D541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3" w:hRule="atLeast"/>
        </w:trPr>
        <w:tc>
          <w:tcPr>
            <w:tcW w:w="396" w:type="dxa"/>
            <w:vMerge w:val="continue"/>
            <w:tcBorders>
              <w:top w:val="nil"/>
              <w:left w:val="single" w:color="000000" w:sz="10" w:space="0"/>
              <w:bottom w:val="nil"/>
              <w:right w:val="single" w:color="000000" w:sz="4" w:space="0"/>
            </w:tcBorders>
            <w:textDirection w:val="tbRlV"/>
            <w:vAlign w:val="top"/>
          </w:tcPr>
          <w:p w14:paraId="573B2B2F">
            <w:pPr>
              <w:rPr>
                <w:rFonts w:ascii="Arial"/>
                <w:sz w:val="21"/>
              </w:rPr>
            </w:pPr>
          </w:p>
        </w:tc>
        <w:tc>
          <w:tcPr>
            <w:tcW w:w="266" w:type="dxa"/>
            <w:vMerge w:val="continue"/>
            <w:tcBorders>
              <w:top w:val="nil"/>
              <w:left w:val="single" w:color="000000" w:sz="4" w:space="0"/>
              <w:bottom w:val="nil"/>
            </w:tcBorders>
            <w:vAlign w:val="top"/>
          </w:tcPr>
          <w:p w14:paraId="26C3AA23">
            <w:pPr>
              <w:rPr>
                <w:rFonts w:ascii="Arial"/>
                <w:sz w:val="21"/>
              </w:rPr>
            </w:pPr>
          </w:p>
        </w:tc>
        <w:tc>
          <w:tcPr>
            <w:tcW w:w="678" w:type="dxa"/>
            <w:vMerge w:val="continue"/>
            <w:tcBorders>
              <w:top w:val="nil"/>
            </w:tcBorders>
            <w:vAlign w:val="top"/>
          </w:tcPr>
          <w:p w14:paraId="1989D554">
            <w:pPr>
              <w:rPr>
                <w:rFonts w:ascii="Arial"/>
                <w:sz w:val="21"/>
              </w:rPr>
            </w:pPr>
          </w:p>
        </w:tc>
        <w:tc>
          <w:tcPr>
            <w:tcW w:w="1551" w:type="dxa"/>
            <w:vMerge w:val="continue"/>
            <w:tcBorders>
              <w:top w:val="nil"/>
            </w:tcBorders>
            <w:vAlign w:val="top"/>
          </w:tcPr>
          <w:p w14:paraId="598A5B0F">
            <w:pPr>
              <w:rPr>
                <w:rFonts w:ascii="Arial"/>
                <w:sz w:val="21"/>
              </w:rPr>
            </w:pPr>
          </w:p>
        </w:tc>
        <w:tc>
          <w:tcPr>
            <w:tcW w:w="1038" w:type="dxa"/>
            <w:vMerge w:val="continue"/>
            <w:tcBorders>
              <w:top w:val="nil"/>
              <w:right w:val="single" w:color="000000" w:sz="2" w:space="0"/>
            </w:tcBorders>
            <w:vAlign w:val="top"/>
          </w:tcPr>
          <w:p w14:paraId="55B1C767">
            <w:pPr>
              <w:rPr>
                <w:rFonts w:ascii="Arial"/>
                <w:sz w:val="21"/>
              </w:rPr>
            </w:pPr>
          </w:p>
        </w:tc>
        <w:tc>
          <w:tcPr>
            <w:tcW w:w="1034" w:type="dxa"/>
            <w:vMerge w:val="continue"/>
            <w:tcBorders>
              <w:top w:val="nil"/>
              <w:left w:val="single" w:color="000000" w:sz="2" w:space="0"/>
              <w:right w:val="single" w:color="000000" w:sz="2" w:space="0"/>
            </w:tcBorders>
            <w:vAlign w:val="top"/>
          </w:tcPr>
          <w:p w14:paraId="1AC556E3">
            <w:pPr>
              <w:rPr>
                <w:rFonts w:ascii="Arial"/>
                <w:sz w:val="21"/>
              </w:rPr>
            </w:pPr>
          </w:p>
        </w:tc>
        <w:tc>
          <w:tcPr>
            <w:tcW w:w="1142" w:type="dxa"/>
            <w:tcBorders>
              <w:left w:val="single" w:color="000000" w:sz="2" w:space="0"/>
            </w:tcBorders>
            <w:vAlign w:val="top"/>
          </w:tcPr>
          <w:p w14:paraId="33EDFF5C">
            <w:pPr>
              <w:pStyle w:val="6"/>
              <w:spacing w:before="111" w:line="228" w:lineRule="auto"/>
              <w:ind w:left="362"/>
              <w:rPr>
                <w:sz w:val="20"/>
                <w:szCs w:val="20"/>
              </w:rPr>
            </w:pPr>
            <w:r>
              <w:rPr>
                <w:spacing w:val="3"/>
                <w:sz w:val="20"/>
                <w:szCs w:val="20"/>
              </w:rPr>
              <w:t>编号</w:t>
            </w:r>
          </w:p>
        </w:tc>
        <w:tc>
          <w:tcPr>
            <w:tcW w:w="1142" w:type="dxa"/>
            <w:vAlign w:val="top"/>
          </w:tcPr>
          <w:p w14:paraId="5EB29CD4">
            <w:pPr>
              <w:pStyle w:val="6"/>
              <w:spacing w:before="111" w:line="230" w:lineRule="auto"/>
              <w:ind w:left="363"/>
              <w:rPr>
                <w:sz w:val="20"/>
                <w:szCs w:val="20"/>
              </w:rPr>
            </w:pPr>
            <w:r>
              <w:rPr>
                <w:spacing w:val="3"/>
                <w:sz w:val="20"/>
                <w:szCs w:val="20"/>
              </w:rPr>
              <w:t>名称</w:t>
            </w:r>
          </w:p>
        </w:tc>
        <w:tc>
          <w:tcPr>
            <w:tcW w:w="1144" w:type="dxa"/>
            <w:vAlign w:val="top"/>
          </w:tcPr>
          <w:p w14:paraId="03F9208D">
            <w:pPr>
              <w:pStyle w:val="6"/>
              <w:spacing w:before="111" w:line="228" w:lineRule="auto"/>
              <w:ind w:left="363"/>
              <w:rPr>
                <w:sz w:val="20"/>
                <w:szCs w:val="20"/>
              </w:rPr>
            </w:pPr>
            <w:r>
              <w:rPr>
                <w:spacing w:val="4"/>
                <w:sz w:val="20"/>
                <w:szCs w:val="20"/>
              </w:rPr>
              <w:t>类型</w:t>
            </w:r>
          </w:p>
        </w:tc>
        <w:tc>
          <w:tcPr>
            <w:tcW w:w="1142" w:type="dxa"/>
            <w:vAlign w:val="top"/>
          </w:tcPr>
          <w:p w14:paraId="60725442">
            <w:pPr>
              <w:pStyle w:val="6"/>
              <w:spacing w:before="111" w:line="228" w:lineRule="auto"/>
              <w:ind w:left="155"/>
              <w:rPr>
                <w:sz w:val="20"/>
                <w:szCs w:val="20"/>
              </w:rPr>
            </w:pPr>
            <w:r>
              <w:rPr>
                <w:spacing w:val="7"/>
                <w:sz w:val="20"/>
                <w:szCs w:val="20"/>
              </w:rPr>
              <w:t>地理坐标</w:t>
            </w:r>
          </w:p>
        </w:tc>
        <w:tc>
          <w:tcPr>
            <w:tcW w:w="1014" w:type="dxa"/>
            <w:vMerge w:val="continue"/>
            <w:tcBorders>
              <w:top w:val="nil"/>
            </w:tcBorders>
            <w:vAlign w:val="top"/>
          </w:tcPr>
          <w:p w14:paraId="45CD71CE">
            <w:pPr>
              <w:rPr>
                <w:rFonts w:ascii="Arial"/>
                <w:sz w:val="21"/>
              </w:rPr>
            </w:pPr>
          </w:p>
        </w:tc>
        <w:tc>
          <w:tcPr>
            <w:tcW w:w="1193" w:type="dxa"/>
            <w:tcBorders>
              <w:top w:val="single" w:color="000000" w:sz="2" w:space="0"/>
            </w:tcBorders>
            <w:vAlign w:val="top"/>
          </w:tcPr>
          <w:p w14:paraId="26C9C901">
            <w:pPr>
              <w:pStyle w:val="6"/>
              <w:spacing w:before="111" w:line="228" w:lineRule="auto"/>
              <w:ind w:left="184"/>
              <w:rPr>
                <w:sz w:val="20"/>
                <w:szCs w:val="20"/>
              </w:rPr>
            </w:pPr>
            <w:r>
              <w:rPr>
                <w:spacing w:val="7"/>
                <w:sz w:val="20"/>
                <w:szCs w:val="20"/>
              </w:rPr>
              <w:t>监测点位</w:t>
            </w:r>
          </w:p>
        </w:tc>
        <w:tc>
          <w:tcPr>
            <w:tcW w:w="1163" w:type="dxa"/>
            <w:tcBorders>
              <w:top w:val="single" w:color="000000" w:sz="2" w:space="0"/>
            </w:tcBorders>
            <w:vAlign w:val="top"/>
          </w:tcPr>
          <w:p w14:paraId="6BE18475">
            <w:pPr>
              <w:pStyle w:val="6"/>
              <w:spacing w:before="111" w:line="228" w:lineRule="auto"/>
              <w:ind w:left="171"/>
              <w:rPr>
                <w:sz w:val="20"/>
                <w:szCs w:val="20"/>
              </w:rPr>
            </w:pPr>
            <w:r>
              <w:rPr>
                <w:spacing w:val="7"/>
                <w:sz w:val="20"/>
                <w:szCs w:val="20"/>
              </w:rPr>
              <w:t>监测因子</w:t>
            </w:r>
          </w:p>
        </w:tc>
        <w:tc>
          <w:tcPr>
            <w:tcW w:w="959" w:type="dxa"/>
            <w:tcBorders>
              <w:top w:val="single" w:color="000000" w:sz="2" w:space="0"/>
            </w:tcBorders>
            <w:vAlign w:val="top"/>
          </w:tcPr>
          <w:p w14:paraId="5B22E86F">
            <w:pPr>
              <w:pStyle w:val="6"/>
              <w:spacing w:before="111" w:line="228" w:lineRule="auto"/>
              <w:ind w:left="72"/>
              <w:rPr>
                <w:sz w:val="20"/>
                <w:szCs w:val="20"/>
              </w:rPr>
            </w:pPr>
            <w:r>
              <w:rPr>
                <w:spacing w:val="7"/>
                <w:sz w:val="20"/>
                <w:szCs w:val="20"/>
              </w:rPr>
              <w:t>监测频次</w:t>
            </w:r>
          </w:p>
        </w:tc>
        <w:tc>
          <w:tcPr>
            <w:tcW w:w="281" w:type="dxa"/>
            <w:vMerge w:val="continue"/>
            <w:tcBorders>
              <w:top w:val="nil"/>
              <w:bottom w:val="nil"/>
              <w:right w:val="single" w:color="000000" w:sz="10" w:space="0"/>
            </w:tcBorders>
            <w:vAlign w:val="top"/>
          </w:tcPr>
          <w:p w14:paraId="5219DBDF">
            <w:pPr>
              <w:rPr>
                <w:rFonts w:ascii="Arial"/>
                <w:sz w:val="21"/>
              </w:rPr>
            </w:pPr>
          </w:p>
        </w:tc>
      </w:tr>
      <w:tr w14:paraId="53FEB33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1" w:hRule="atLeast"/>
        </w:trPr>
        <w:tc>
          <w:tcPr>
            <w:tcW w:w="396" w:type="dxa"/>
            <w:vMerge w:val="continue"/>
            <w:tcBorders>
              <w:top w:val="nil"/>
              <w:left w:val="single" w:color="000000" w:sz="10" w:space="0"/>
              <w:bottom w:val="nil"/>
              <w:right w:val="single" w:color="000000" w:sz="4" w:space="0"/>
            </w:tcBorders>
            <w:textDirection w:val="tbRlV"/>
            <w:vAlign w:val="top"/>
          </w:tcPr>
          <w:p w14:paraId="4B7E152F">
            <w:pPr>
              <w:rPr>
                <w:rFonts w:ascii="Arial"/>
                <w:sz w:val="21"/>
              </w:rPr>
            </w:pPr>
          </w:p>
        </w:tc>
        <w:tc>
          <w:tcPr>
            <w:tcW w:w="266" w:type="dxa"/>
            <w:vMerge w:val="continue"/>
            <w:tcBorders>
              <w:top w:val="nil"/>
              <w:left w:val="single" w:color="000000" w:sz="4" w:space="0"/>
              <w:bottom w:val="nil"/>
            </w:tcBorders>
            <w:vAlign w:val="top"/>
          </w:tcPr>
          <w:p w14:paraId="09624787">
            <w:pPr>
              <w:rPr>
                <w:rFonts w:ascii="Arial"/>
                <w:sz w:val="21"/>
              </w:rPr>
            </w:pPr>
          </w:p>
        </w:tc>
        <w:tc>
          <w:tcPr>
            <w:tcW w:w="678" w:type="dxa"/>
            <w:vAlign w:val="top"/>
          </w:tcPr>
          <w:p w14:paraId="1A03742D">
            <w:pPr>
              <w:spacing w:before="147" w:line="195" w:lineRule="auto"/>
              <w:ind w:left="292"/>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1551" w:type="dxa"/>
            <w:vAlign w:val="top"/>
          </w:tcPr>
          <w:p w14:paraId="1FB7A75B">
            <w:pPr>
              <w:pStyle w:val="6"/>
              <w:spacing w:before="110" w:line="228" w:lineRule="auto"/>
              <w:ind w:left="351"/>
              <w:rPr>
                <w:sz w:val="20"/>
                <w:szCs w:val="20"/>
              </w:rPr>
            </w:pPr>
            <w:r>
              <w:rPr>
                <w:spacing w:val="6"/>
                <w:sz w:val="20"/>
                <w:szCs w:val="20"/>
              </w:rPr>
              <w:t>办公生活</w:t>
            </w:r>
          </w:p>
        </w:tc>
        <w:tc>
          <w:tcPr>
            <w:tcW w:w="1038" w:type="dxa"/>
            <w:vAlign w:val="top"/>
          </w:tcPr>
          <w:p w14:paraId="2B40F269">
            <w:pPr>
              <w:spacing w:before="143" w:line="199" w:lineRule="auto"/>
              <w:ind w:left="47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034" w:type="dxa"/>
            <w:vAlign w:val="top"/>
          </w:tcPr>
          <w:p w14:paraId="34E6D6B3">
            <w:pPr>
              <w:spacing w:before="143" w:line="199" w:lineRule="auto"/>
              <w:ind w:left="47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2" w:type="dxa"/>
            <w:vAlign w:val="top"/>
          </w:tcPr>
          <w:p w14:paraId="68101985">
            <w:pPr>
              <w:spacing w:before="143" w:line="199" w:lineRule="auto"/>
              <w:ind w:left="53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2" w:type="dxa"/>
            <w:vAlign w:val="top"/>
          </w:tcPr>
          <w:p w14:paraId="75BB5881">
            <w:pPr>
              <w:spacing w:before="143" w:line="199" w:lineRule="auto"/>
              <w:ind w:left="53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4" w:type="dxa"/>
            <w:vAlign w:val="top"/>
          </w:tcPr>
          <w:p w14:paraId="0D81A956">
            <w:pPr>
              <w:spacing w:before="143" w:line="199" w:lineRule="auto"/>
              <w:ind w:left="53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2" w:type="dxa"/>
            <w:vAlign w:val="top"/>
          </w:tcPr>
          <w:p w14:paraId="50E40E1F">
            <w:pPr>
              <w:spacing w:before="143" w:line="199" w:lineRule="auto"/>
              <w:ind w:left="538"/>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014" w:type="dxa"/>
            <w:vAlign w:val="top"/>
          </w:tcPr>
          <w:p w14:paraId="1466C2F7">
            <w:pPr>
              <w:spacing w:before="143" w:line="199" w:lineRule="auto"/>
              <w:ind w:left="47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93" w:type="dxa"/>
            <w:vAlign w:val="top"/>
          </w:tcPr>
          <w:p w14:paraId="5572BEB8">
            <w:pPr>
              <w:spacing w:before="143" w:line="199" w:lineRule="auto"/>
              <w:ind w:left="56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63" w:type="dxa"/>
            <w:vAlign w:val="top"/>
          </w:tcPr>
          <w:p w14:paraId="014A93CA">
            <w:pPr>
              <w:spacing w:before="143" w:line="199" w:lineRule="auto"/>
              <w:ind w:left="55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959" w:type="dxa"/>
            <w:vAlign w:val="top"/>
          </w:tcPr>
          <w:p w14:paraId="00D49D98">
            <w:pPr>
              <w:spacing w:before="143" w:line="199" w:lineRule="auto"/>
              <w:ind w:left="45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281" w:type="dxa"/>
            <w:vMerge w:val="continue"/>
            <w:tcBorders>
              <w:top w:val="nil"/>
              <w:bottom w:val="nil"/>
              <w:right w:val="single" w:color="000000" w:sz="10" w:space="0"/>
            </w:tcBorders>
            <w:vAlign w:val="top"/>
          </w:tcPr>
          <w:p w14:paraId="6A15E947">
            <w:pPr>
              <w:rPr>
                <w:rFonts w:ascii="Arial"/>
                <w:sz w:val="21"/>
              </w:rPr>
            </w:pPr>
          </w:p>
        </w:tc>
      </w:tr>
      <w:tr w14:paraId="1510771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1" w:hRule="atLeast"/>
        </w:trPr>
        <w:tc>
          <w:tcPr>
            <w:tcW w:w="396" w:type="dxa"/>
            <w:vMerge w:val="continue"/>
            <w:tcBorders>
              <w:top w:val="nil"/>
              <w:left w:val="single" w:color="000000" w:sz="10" w:space="0"/>
              <w:bottom w:val="nil"/>
              <w:right w:val="single" w:color="000000" w:sz="4" w:space="0"/>
            </w:tcBorders>
            <w:textDirection w:val="tbRlV"/>
            <w:vAlign w:val="top"/>
          </w:tcPr>
          <w:p w14:paraId="5CE9B9AB">
            <w:pPr>
              <w:rPr>
                <w:rFonts w:ascii="Arial"/>
                <w:sz w:val="21"/>
              </w:rPr>
            </w:pPr>
          </w:p>
        </w:tc>
        <w:tc>
          <w:tcPr>
            <w:tcW w:w="266" w:type="dxa"/>
            <w:vMerge w:val="continue"/>
            <w:tcBorders>
              <w:top w:val="nil"/>
              <w:left w:val="single" w:color="000000" w:sz="4" w:space="0"/>
              <w:bottom w:val="nil"/>
            </w:tcBorders>
            <w:vAlign w:val="top"/>
          </w:tcPr>
          <w:p w14:paraId="74D75576">
            <w:pPr>
              <w:rPr>
                <w:rFonts w:ascii="Arial"/>
                <w:sz w:val="21"/>
              </w:rPr>
            </w:pPr>
          </w:p>
        </w:tc>
        <w:tc>
          <w:tcPr>
            <w:tcW w:w="678" w:type="dxa"/>
            <w:vAlign w:val="top"/>
          </w:tcPr>
          <w:p w14:paraId="6C51FF46">
            <w:pPr>
              <w:spacing w:before="146" w:line="195" w:lineRule="auto"/>
              <w:ind w:left="272"/>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1551" w:type="dxa"/>
            <w:vAlign w:val="top"/>
          </w:tcPr>
          <w:p w14:paraId="636B3C50">
            <w:pPr>
              <w:pStyle w:val="6"/>
              <w:spacing w:before="110" w:line="228" w:lineRule="auto"/>
              <w:ind w:left="452"/>
              <w:rPr>
                <w:sz w:val="20"/>
                <w:szCs w:val="20"/>
              </w:rPr>
            </w:pPr>
            <w:r>
              <w:rPr>
                <w:spacing w:val="6"/>
                <w:sz w:val="20"/>
                <w:szCs w:val="20"/>
              </w:rPr>
              <w:t>沉淀池</w:t>
            </w:r>
          </w:p>
        </w:tc>
        <w:tc>
          <w:tcPr>
            <w:tcW w:w="1038" w:type="dxa"/>
            <w:vAlign w:val="top"/>
          </w:tcPr>
          <w:p w14:paraId="1B49DD6F">
            <w:pPr>
              <w:spacing w:before="142" w:line="199" w:lineRule="auto"/>
              <w:ind w:left="47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034" w:type="dxa"/>
            <w:vAlign w:val="top"/>
          </w:tcPr>
          <w:p w14:paraId="770BC9EB">
            <w:pPr>
              <w:spacing w:before="142" w:line="199" w:lineRule="auto"/>
              <w:ind w:left="47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2" w:type="dxa"/>
            <w:vAlign w:val="top"/>
          </w:tcPr>
          <w:p w14:paraId="26166F56">
            <w:pPr>
              <w:spacing w:before="142" w:line="199" w:lineRule="auto"/>
              <w:ind w:left="53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2" w:type="dxa"/>
            <w:vAlign w:val="top"/>
          </w:tcPr>
          <w:p w14:paraId="3E5A25CD">
            <w:pPr>
              <w:spacing w:before="142" w:line="199" w:lineRule="auto"/>
              <w:ind w:left="53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4" w:type="dxa"/>
            <w:vAlign w:val="top"/>
          </w:tcPr>
          <w:p w14:paraId="6439D210">
            <w:pPr>
              <w:spacing w:before="142" w:line="199" w:lineRule="auto"/>
              <w:ind w:left="53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2" w:type="dxa"/>
            <w:vAlign w:val="top"/>
          </w:tcPr>
          <w:p w14:paraId="5E32E22B">
            <w:pPr>
              <w:spacing w:before="142" w:line="199" w:lineRule="auto"/>
              <w:ind w:left="538"/>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014" w:type="dxa"/>
            <w:vAlign w:val="top"/>
          </w:tcPr>
          <w:p w14:paraId="1038E5CF">
            <w:pPr>
              <w:spacing w:before="142" w:line="199" w:lineRule="auto"/>
              <w:ind w:left="47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93" w:type="dxa"/>
            <w:vAlign w:val="top"/>
          </w:tcPr>
          <w:p w14:paraId="549BE7F9">
            <w:pPr>
              <w:spacing w:before="142" w:line="199" w:lineRule="auto"/>
              <w:ind w:left="56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63" w:type="dxa"/>
            <w:vAlign w:val="top"/>
          </w:tcPr>
          <w:p w14:paraId="682E7155">
            <w:pPr>
              <w:spacing w:before="142" w:line="199" w:lineRule="auto"/>
              <w:ind w:left="55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959" w:type="dxa"/>
            <w:vAlign w:val="top"/>
          </w:tcPr>
          <w:p w14:paraId="748AE238">
            <w:pPr>
              <w:spacing w:before="142" w:line="199" w:lineRule="auto"/>
              <w:ind w:left="45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281" w:type="dxa"/>
            <w:vMerge w:val="continue"/>
            <w:tcBorders>
              <w:top w:val="nil"/>
              <w:bottom w:val="nil"/>
              <w:right w:val="single" w:color="000000" w:sz="10" w:space="0"/>
            </w:tcBorders>
            <w:vAlign w:val="top"/>
          </w:tcPr>
          <w:p w14:paraId="61DEE58E">
            <w:pPr>
              <w:rPr>
                <w:rFonts w:ascii="Arial"/>
                <w:sz w:val="21"/>
              </w:rPr>
            </w:pPr>
          </w:p>
        </w:tc>
      </w:tr>
      <w:tr w14:paraId="11A5199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1" w:hRule="atLeast"/>
        </w:trPr>
        <w:tc>
          <w:tcPr>
            <w:tcW w:w="396" w:type="dxa"/>
            <w:vMerge w:val="continue"/>
            <w:tcBorders>
              <w:top w:val="nil"/>
              <w:left w:val="single" w:color="000000" w:sz="10" w:space="0"/>
              <w:bottom w:val="nil"/>
              <w:right w:val="single" w:color="000000" w:sz="4" w:space="0"/>
            </w:tcBorders>
            <w:textDirection w:val="tbRlV"/>
            <w:vAlign w:val="top"/>
          </w:tcPr>
          <w:p w14:paraId="00CAA3A0">
            <w:pPr>
              <w:rPr>
                <w:rFonts w:ascii="Arial"/>
                <w:sz w:val="21"/>
              </w:rPr>
            </w:pPr>
          </w:p>
        </w:tc>
        <w:tc>
          <w:tcPr>
            <w:tcW w:w="266" w:type="dxa"/>
            <w:vMerge w:val="continue"/>
            <w:tcBorders>
              <w:top w:val="nil"/>
              <w:left w:val="single" w:color="000000" w:sz="4" w:space="0"/>
              <w:bottom w:val="nil"/>
            </w:tcBorders>
            <w:vAlign w:val="top"/>
          </w:tcPr>
          <w:p w14:paraId="28BE168D">
            <w:pPr>
              <w:rPr>
                <w:rFonts w:ascii="Arial"/>
                <w:sz w:val="21"/>
              </w:rPr>
            </w:pPr>
          </w:p>
        </w:tc>
        <w:tc>
          <w:tcPr>
            <w:tcW w:w="678" w:type="dxa"/>
            <w:vAlign w:val="top"/>
          </w:tcPr>
          <w:p w14:paraId="413C59E2">
            <w:pPr>
              <w:spacing w:before="147" w:line="195" w:lineRule="auto"/>
              <w:ind w:left="276"/>
              <w:rPr>
                <w:rFonts w:ascii="Times New Roman" w:hAnsi="Times New Roman" w:eastAsia="Times New Roman" w:cs="Times New Roman"/>
                <w:sz w:val="20"/>
                <w:szCs w:val="20"/>
              </w:rPr>
            </w:pPr>
            <w:r>
              <w:rPr>
                <w:rFonts w:ascii="Times New Roman" w:hAnsi="Times New Roman" w:eastAsia="Times New Roman" w:cs="Times New Roman"/>
                <w:sz w:val="20"/>
                <w:szCs w:val="20"/>
              </w:rPr>
              <w:t>3</w:t>
            </w:r>
          </w:p>
        </w:tc>
        <w:tc>
          <w:tcPr>
            <w:tcW w:w="1551" w:type="dxa"/>
            <w:vAlign w:val="top"/>
          </w:tcPr>
          <w:p w14:paraId="1F3FC482">
            <w:pPr>
              <w:pStyle w:val="6"/>
              <w:spacing w:before="112" w:line="226" w:lineRule="auto"/>
              <w:ind w:left="348"/>
              <w:rPr>
                <w:sz w:val="20"/>
                <w:szCs w:val="20"/>
              </w:rPr>
            </w:pPr>
            <w:r>
              <w:rPr>
                <w:spacing w:val="6"/>
                <w:sz w:val="20"/>
                <w:szCs w:val="20"/>
              </w:rPr>
              <w:t>淋控水池</w:t>
            </w:r>
          </w:p>
        </w:tc>
        <w:tc>
          <w:tcPr>
            <w:tcW w:w="1038" w:type="dxa"/>
            <w:vAlign w:val="top"/>
          </w:tcPr>
          <w:p w14:paraId="6C84C672">
            <w:pPr>
              <w:spacing w:before="143" w:line="199" w:lineRule="auto"/>
              <w:ind w:left="47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034" w:type="dxa"/>
            <w:vAlign w:val="top"/>
          </w:tcPr>
          <w:p w14:paraId="689AC126">
            <w:pPr>
              <w:spacing w:before="143" w:line="199" w:lineRule="auto"/>
              <w:ind w:left="47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2" w:type="dxa"/>
            <w:vAlign w:val="top"/>
          </w:tcPr>
          <w:p w14:paraId="7AF15CCA">
            <w:pPr>
              <w:spacing w:before="143" w:line="199" w:lineRule="auto"/>
              <w:ind w:left="53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2" w:type="dxa"/>
            <w:vAlign w:val="top"/>
          </w:tcPr>
          <w:p w14:paraId="3D2845D6">
            <w:pPr>
              <w:spacing w:before="143" w:line="199" w:lineRule="auto"/>
              <w:ind w:left="53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4" w:type="dxa"/>
            <w:vAlign w:val="top"/>
          </w:tcPr>
          <w:p w14:paraId="5AD3F6D5">
            <w:pPr>
              <w:spacing w:before="143" w:line="199" w:lineRule="auto"/>
              <w:ind w:left="53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2" w:type="dxa"/>
            <w:vAlign w:val="top"/>
          </w:tcPr>
          <w:p w14:paraId="1151AD90">
            <w:pPr>
              <w:spacing w:before="143" w:line="199" w:lineRule="auto"/>
              <w:ind w:left="538"/>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014" w:type="dxa"/>
            <w:vAlign w:val="top"/>
          </w:tcPr>
          <w:p w14:paraId="2E47CE9B">
            <w:pPr>
              <w:spacing w:before="143" w:line="199" w:lineRule="auto"/>
              <w:ind w:left="47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93" w:type="dxa"/>
            <w:vAlign w:val="top"/>
          </w:tcPr>
          <w:p w14:paraId="5C4CD5FC">
            <w:pPr>
              <w:spacing w:before="143" w:line="199" w:lineRule="auto"/>
              <w:ind w:left="56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63" w:type="dxa"/>
            <w:vAlign w:val="top"/>
          </w:tcPr>
          <w:p w14:paraId="6D72405D">
            <w:pPr>
              <w:spacing w:before="143" w:line="199" w:lineRule="auto"/>
              <w:ind w:left="55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959" w:type="dxa"/>
            <w:vAlign w:val="top"/>
          </w:tcPr>
          <w:p w14:paraId="28A34C9F">
            <w:pPr>
              <w:spacing w:before="143" w:line="199" w:lineRule="auto"/>
              <w:ind w:left="45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281" w:type="dxa"/>
            <w:vMerge w:val="continue"/>
            <w:tcBorders>
              <w:top w:val="nil"/>
              <w:bottom w:val="nil"/>
              <w:right w:val="single" w:color="000000" w:sz="10" w:space="0"/>
            </w:tcBorders>
            <w:vAlign w:val="top"/>
          </w:tcPr>
          <w:p w14:paraId="09166B93">
            <w:pPr>
              <w:rPr>
                <w:rFonts w:ascii="Arial"/>
                <w:sz w:val="21"/>
              </w:rPr>
            </w:pPr>
          </w:p>
        </w:tc>
      </w:tr>
      <w:tr w14:paraId="79C696F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9" w:hRule="atLeast"/>
        </w:trPr>
        <w:tc>
          <w:tcPr>
            <w:tcW w:w="396" w:type="dxa"/>
            <w:vMerge w:val="continue"/>
            <w:tcBorders>
              <w:top w:val="nil"/>
              <w:left w:val="single" w:color="000000" w:sz="10" w:space="0"/>
              <w:bottom w:val="nil"/>
              <w:right w:val="single" w:color="000000" w:sz="4" w:space="0"/>
            </w:tcBorders>
            <w:textDirection w:val="tbRlV"/>
            <w:vAlign w:val="top"/>
          </w:tcPr>
          <w:p w14:paraId="1468A8D3">
            <w:pPr>
              <w:rPr>
                <w:rFonts w:ascii="Arial"/>
                <w:sz w:val="21"/>
              </w:rPr>
            </w:pPr>
          </w:p>
        </w:tc>
        <w:tc>
          <w:tcPr>
            <w:tcW w:w="266" w:type="dxa"/>
            <w:vMerge w:val="continue"/>
            <w:tcBorders>
              <w:top w:val="nil"/>
              <w:left w:val="single" w:color="000000" w:sz="4" w:space="0"/>
              <w:bottom w:val="nil"/>
            </w:tcBorders>
            <w:vAlign w:val="top"/>
          </w:tcPr>
          <w:p w14:paraId="70790654">
            <w:pPr>
              <w:rPr>
                <w:rFonts w:ascii="Arial"/>
                <w:sz w:val="21"/>
              </w:rPr>
            </w:pPr>
          </w:p>
        </w:tc>
        <w:tc>
          <w:tcPr>
            <w:tcW w:w="678" w:type="dxa"/>
            <w:vAlign w:val="top"/>
          </w:tcPr>
          <w:p w14:paraId="15225AB7">
            <w:pPr>
              <w:spacing w:before="149" w:line="195" w:lineRule="auto"/>
              <w:ind w:left="271"/>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4</w:t>
            </w:r>
          </w:p>
        </w:tc>
        <w:tc>
          <w:tcPr>
            <w:tcW w:w="1551" w:type="dxa"/>
            <w:vAlign w:val="top"/>
          </w:tcPr>
          <w:p w14:paraId="18322131">
            <w:pPr>
              <w:pStyle w:val="6"/>
              <w:spacing w:before="113" w:line="228" w:lineRule="auto"/>
              <w:ind w:left="31"/>
              <w:rPr>
                <w:sz w:val="20"/>
                <w:szCs w:val="20"/>
              </w:rPr>
            </w:pPr>
            <w:r>
              <w:rPr>
                <w:spacing w:val="8"/>
                <w:sz w:val="20"/>
                <w:szCs w:val="20"/>
              </w:rPr>
              <w:t>初期雨水收集池</w:t>
            </w:r>
          </w:p>
        </w:tc>
        <w:tc>
          <w:tcPr>
            <w:tcW w:w="1038" w:type="dxa"/>
            <w:vAlign w:val="top"/>
          </w:tcPr>
          <w:p w14:paraId="6A995BC5">
            <w:pPr>
              <w:spacing w:before="145" w:line="199" w:lineRule="auto"/>
              <w:ind w:left="47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034" w:type="dxa"/>
            <w:vAlign w:val="top"/>
          </w:tcPr>
          <w:p w14:paraId="3E459C4F">
            <w:pPr>
              <w:spacing w:before="145" w:line="199" w:lineRule="auto"/>
              <w:ind w:left="47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2" w:type="dxa"/>
            <w:vAlign w:val="top"/>
          </w:tcPr>
          <w:p w14:paraId="14F4ABF5">
            <w:pPr>
              <w:spacing w:before="145" w:line="199" w:lineRule="auto"/>
              <w:ind w:left="53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2" w:type="dxa"/>
            <w:vAlign w:val="top"/>
          </w:tcPr>
          <w:p w14:paraId="6BEE829C">
            <w:pPr>
              <w:spacing w:before="145" w:line="199" w:lineRule="auto"/>
              <w:ind w:left="53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4" w:type="dxa"/>
            <w:vAlign w:val="top"/>
          </w:tcPr>
          <w:p w14:paraId="5B650F45">
            <w:pPr>
              <w:spacing w:before="145" w:line="199" w:lineRule="auto"/>
              <w:ind w:left="53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42" w:type="dxa"/>
            <w:vAlign w:val="top"/>
          </w:tcPr>
          <w:p w14:paraId="1F4593C4">
            <w:pPr>
              <w:spacing w:before="145" w:line="199" w:lineRule="auto"/>
              <w:ind w:left="538"/>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014" w:type="dxa"/>
            <w:vAlign w:val="top"/>
          </w:tcPr>
          <w:p w14:paraId="49AE6896">
            <w:pPr>
              <w:spacing w:before="145" w:line="199" w:lineRule="auto"/>
              <w:ind w:left="47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93" w:type="dxa"/>
            <w:vAlign w:val="top"/>
          </w:tcPr>
          <w:p w14:paraId="416B5C4E">
            <w:pPr>
              <w:spacing w:before="145" w:line="199" w:lineRule="auto"/>
              <w:ind w:left="56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163" w:type="dxa"/>
            <w:vAlign w:val="top"/>
          </w:tcPr>
          <w:p w14:paraId="1CA34074">
            <w:pPr>
              <w:spacing w:before="145" w:line="199" w:lineRule="auto"/>
              <w:ind w:left="55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959" w:type="dxa"/>
            <w:vAlign w:val="top"/>
          </w:tcPr>
          <w:p w14:paraId="2B3C2C92">
            <w:pPr>
              <w:spacing w:before="145" w:line="199" w:lineRule="auto"/>
              <w:ind w:left="45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281" w:type="dxa"/>
            <w:vMerge w:val="continue"/>
            <w:tcBorders>
              <w:top w:val="nil"/>
              <w:bottom w:val="nil"/>
              <w:right w:val="single" w:color="000000" w:sz="10" w:space="0"/>
            </w:tcBorders>
            <w:vAlign w:val="top"/>
          </w:tcPr>
          <w:p w14:paraId="67F9E3B3">
            <w:pPr>
              <w:rPr>
                <w:rFonts w:ascii="Arial"/>
                <w:sz w:val="21"/>
              </w:rPr>
            </w:pPr>
          </w:p>
        </w:tc>
      </w:tr>
      <w:tr w14:paraId="7E21EB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8" w:hRule="atLeast"/>
        </w:trPr>
        <w:tc>
          <w:tcPr>
            <w:tcW w:w="396" w:type="dxa"/>
            <w:vMerge w:val="continue"/>
            <w:tcBorders>
              <w:top w:val="nil"/>
              <w:left w:val="single" w:color="000000" w:sz="10" w:space="0"/>
              <w:bottom w:val="single" w:color="000000" w:sz="10" w:space="0"/>
              <w:right w:val="single" w:color="000000" w:sz="4" w:space="0"/>
            </w:tcBorders>
            <w:textDirection w:val="tbRlV"/>
            <w:vAlign w:val="top"/>
          </w:tcPr>
          <w:p w14:paraId="3E47175C">
            <w:pPr>
              <w:rPr>
                <w:rFonts w:ascii="Arial"/>
                <w:sz w:val="21"/>
              </w:rPr>
            </w:pPr>
          </w:p>
        </w:tc>
        <w:tc>
          <w:tcPr>
            <w:tcW w:w="266" w:type="dxa"/>
            <w:vMerge w:val="continue"/>
            <w:tcBorders>
              <w:top w:val="nil"/>
              <w:left w:val="single" w:color="000000" w:sz="4" w:space="0"/>
              <w:bottom w:val="single" w:color="000000" w:sz="10" w:space="0"/>
            </w:tcBorders>
            <w:vAlign w:val="top"/>
          </w:tcPr>
          <w:p w14:paraId="23BA88A7">
            <w:pPr>
              <w:rPr>
                <w:rFonts w:ascii="Arial"/>
                <w:sz w:val="21"/>
              </w:rPr>
            </w:pPr>
          </w:p>
        </w:tc>
        <w:tc>
          <w:tcPr>
            <w:tcW w:w="678" w:type="dxa"/>
            <w:tcBorders>
              <w:left w:val="nil"/>
              <w:bottom w:val="single" w:color="000000" w:sz="10" w:space="0"/>
              <w:right w:val="nil"/>
            </w:tcBorders>
            <w:vAlign w:val="top"/>
          </w:tcPr>
          <w:p w14:paraId="375AD13F">
            <w:pPr>
              <w:spacing w:line="58" w:lineRule="exact"/>
              <w:rPr>
                <w:rFonts w:ascii="Arial"/>
                <w:sz w:val="5"/>
              </w:rPr>
            </w:pPr>
          </w:p>
        </w:tc>
        <w:tc>
          <w:tcPr>
            <w:tcW w:w="1551" w:type="dxa"/>
            <w:tcBorders>
              <w:left w:val="nil"/>
              <w:bottom w:val="single" w:color="000000" w:sz="10" w:space="0"/>
              <w:right w:val="nil"/>
            </w:tcBorders>
            <w:vAlign w:val="top"/>
          </w:tcPr>
          <w:p w14:paraId="442429C0">
            <w:pPr>
              <w:spacing w:line="58" w:lineRule="exact"/>
              <w:rPr>
                <w:rFonts w:ascii="Arial"/>
                <w:sz w:val="5"/>
              </w:rPr>
            </w:pPr>
          </w:p>
        </w:tc>
        <w:tc>
          <w:tcPr>
            <w:tcW w:w="1038" w:type="dxa"/>
            <w:tcBorders>
              <w:left w:val="nil"/>
              <w:bottom w:val="single" w:color="000000" w:sz="10" w:space="0"/>
              <w:right w:val="nil"/>
            </w:tcBorders>
            <w:vAlign w:val="top"/>
          </w:tcPr>
          <w:p w14:paraId="4B7C999F">
            <w:pPr>
              <w:spacing w:line="58" w:lineRule="exact"/>
              <w:rPr>
                <w:rFonts w:ascii="Arial"/>
                <w:sz w:val="5"/>
              </w:rPr>
            </w:pPr>
          </w:p>
        </w:tc>
        <w:tc>
          <w:tcPr>
            <w:tcW w:w="1034" w:type="dxa"/>
            <w:tcBorders>
              <w:left w:val="nil"/>
              <w:bottom w:val="single" w:color="000000" w:sz="10" w:space="0"/>
              <w:right w:val="nil"/>
            </w:tcBorders>
            <w:vAlign w:val="top"/>
          </w:tcPr>
          <w:p w14:paraId="318F26BB">
            <w:pPr>
              <w:spacing w:line="58" w:lineRule="exact"/>
              <w:rPr>
                <w:rFonts w:ascii="Arial"/>
                <w:sz w:val="5"/>
              </w:rPr>
            </w:pPr>
          </w:p>
        </w:tc>
        <w:tc>
          <w:tcPr>
            <w:tcW w:w="1142" w:type="dxa"/>
            <w:tcBorders>
              <w:left w:val="nil"/>
              <w:bottom w:val="single" w:color="000000" w:sz="10" w:space="0"/>
              <w:right w:val="nil"/>
            </w:tcBorders>
            <w:vAlign w:val="top"/>
          </w:tcPr>
          <w:p w14:paraId="31645898">
            <w:pPr>
              <w:spacing w:line="58" w:lineRule="exact"/>
              <w:rPr>
                <w:rFonts w:ascii="Arial"/>
                <w:sz w:val="5"/>
              </w:rPr>
            </w:pPr>
          </w:p>
        </w:tc>
        <w:tc>
          <w:tcPr>
            <w:tcW w:w="1142" w:type="dxa"/>
            <w:tcBorders>
              <w:left w:val="nil"/>
              <w:bottom w:val="single" w:color="000000" w:sz="10" w:space="0"/>
              <w:right w:val="nil"/>
            </w:tcBorders>
            <w:vAlign w:val="top"/>
          </w:tcPr>
          <w:p w14:paraId="059E99D1">
            <w:pPr>
              <w:spacing w:line="58" w:lineRule="exact"/>
              <w:rPr>
                <w:rFonts w:ascii="Arial"/>
                <w:sz w:val="5"/>
              </w:rPr>
            </w:pPr>
          </w:p>
        </w:tc>
        <w:tc>
          <w:tcPr>
            <w:tcW w:w="1144" w:type="dxa"/>
            <w:tcBorders>
              <w:left w:val="nil"/>
              <w:bottom w:val="single" w:color="000000" w:sz="10" w:space="0"/>
              <w:right w:val="nil"/>
            </w:tcBorders>
            <w:vAlign w:val="top"/>
          </w:tcPr>
          <w:p w14:paraId="13630C91">
            <w:pPr>
              <w:spacing w:line="58" w:lineRule="exact"/>
              <w:rPr>
                <w:rFonts w:ascii="Arial"/>
                <w:sz w:val="5"/>
              </w:rPr>
            </w:pPr>
          </w:p>
        </w:tc>
        <w:tc>
          <w:tcPr>
            <w:tcW w:w="1142" w:type="dxa"/>
            <w:tcBorders>
              <w:left w:val="nil"/>
              <w:bottom w:val="single" w:color="000000" w:sz="10" w:space="0"/>
              <w:right w:val="nil"/>
            </w:tcBorders>
            <w:vAlign w:val="top"/>
          </w:tcPr>
          <w:p w14:paraId="2F13733D">
            <w:pPr>
              <w:spacing w:line="58" w:lineRule="exact"/>
              <w:rPr>
                <w:rFonts w:ascii="Arial"/>
                <w:sz w:val="5"/>
              </w:rPr>
            </w:pPr>
          </w:p>
        </w:tc>
        <w:tc>
          <w:tcPr>
            <w:tcW w:w="1014" w:type="dxa"/>
            <w:tcBorders>
              <w:left w:val="nil"/>
              <w:bottom w:val="single" w:color="000000" w:sz="10" w:space="0"/>
              <w:right w:val="nil"/>
            </w:tcBorders>
            <w:vAlign w:val="top"/>
          </w:tcPr>
          <w:p w14:paraId="781B06A1">
            <w:pPr>
              <w:spacing w:line="58" w:lineRule="exact"/>
              <w:rPr>
                <w:rFonts w:ascii="Arial"/>
                <w:sz w:val="5"/>
              </w:rPr>
            </w:pPr>
          </w:p>
        </w:tc>
        <w:tc>
          <w:tcPr>
            <w:tcW w:w="1193" w:type="dxa"/>
            <w:tcBorders>
              <w:left w:val="nil"/>
              <w:bottom w:val="single" w:color="000000" w:sz="10" w:space="0"/>
              <w:right w:val="nil"/>
            </w:tcBorders>
            <w:vAlign w:val="top"/>
          </w:tcPr>
          <w:p w14:paraId="1D81D8CD">
            <w:pPr>
              <w:spacing w:line="58" w:lineRule="exact"/>
              <w:rPr>
                <w:rFonts w:ascii="Arial"/>
                <w:sz w:val="5"/>
              </w:rPr>
            </w:pPr>
          </w:p>
        </w:tc>
        <w:tc>
          <w:tcPr>
            <w:tcW w:w="1163" w:type="dxa"/>
            <w:tcBorders>
              <w:left w:val="nil"/>
              <w:bottom w:val="single" w:color="000000" w:sz="10" w:space="0"/>
              <w:right w:val="nil"/>
            </w:tcBorders>
            <w:vAlign w:val="top"/>
          </w:tcPr>
          <w:p w14:paraId="335F5316">
            <w:pPr>
              <w:spacing w:line="58" w:lineRule="exact"/>
              <w:rPr>
                <w:rFonts w:ascii="Arial"/>
                <w:sz w:val="5"/>
              </w:rPr>
            </w:pPr>
          </w:p>
        </w:tc>
        <w:tc>
          <w:tcPr>
            <w:tcW w:w="959" w:type="dxa"/>
            <w:tcBorders>
              <w:left w:val="nil"/>
              <w:bottom w:val="single" w:color="000000" w:sz="10" w:space="0"/>
              <w:right w:val="nil"/>
            </w:tcBorders>
            <w:vAlign w:val="top"/>
          </w:tcPr>
          <w:p w14:paraId="08849DFB">
            <w:pPr>
              <w:spacing w:line="58" w:lineRule="exact"/>
              <w:rPr>
                <w:rFonts w:ascii="Arial"/>
                <w:sz w:val="5"/>
              </w:rPr>
            </w:pPr>
          </w:p>
        </w:tc>
        <w:tc>
          <w:tcPr>
            <w:tcW w:w="281" w:type="dxa"/>
            <w:vMerge w:val="continue"/>
            <w:tcBorders>
              <w:top w:val="nil"/>
              <w:bottom w:val="single" w:color="000000" w:sz="10" w:space="0"/>
              <w:right w:val="single" w:color="000000" w:sz="10" w:space="0"/>
            </w:tcBorders>
            <w:vAlign w:val="top"/>
          </w:tcPr>
          <w:p w14:paraId="24D2EB4F">
            <w:pPr>
              <w:rPr>
                <w:rFonts w:ascii="Arial"/>
                <w:sz w:val="21"/>
              </w:rPr>
            </w:pPr>
          </w:p>
        </w:tc>
      </w:tr>
    </w:tbl>
    <w:p w14:paraId="65554FA2">
      <w:pPr>
        <w:spacing w:line="222" w:lineRule="exact"/>
        <w:rPr>
          <w:rFonts w:ascii="Arial"/>
          <w:sz w:val="19"/>
        </w:rPr>
      </w:pPr>
    </w:p>
    <w:p w14:paraId="131825B1">
      <w:pPr>
        <w:spacing w:line="222" w:lineRule="exact"/>
        <w:rPr>
          <w:rFonts w:ascii="Arial" w:hAnsi="Arial" w:eastAsia="Arial" w:cs="Arial"/>
          <w:sz w:val="19"/>
          <w:szCs w:val="19"/>
        </w:rPr>
        <w:sectPr>
          <w:footerReference r:id="rId51" w:type="default"/>
          <w:pgSz w:w="16839" w:h="11905"/>
          <w:pgMar w:top="1011" w:right="1334" w:bottom="1184" w:left="1334" w:header="0" w:footer="1022" w:gutter="0"/>
          <w:cols w:space="720" w:num="1"/>
        </w:sectPr>
      </w:pPr>
    </w:p>
    <w:tbl>
      <w:tblPr>
        <w:tblStyle w:val="5"/>
        <w:tblW w:w="9016"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09"/>
        <w:gridCol w:w="8607"/>
      </w:tblGrid>
      <w:tr w14:paraId="490B8854">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03" w:hRule="atLeast"/>
        </w:trPr>
        <w:tc>
          <w:tcPr>
            <w:tcW w:w="409" w:type="dxa"/>
            <w:tcBorders>
              <w:right w:val="single" w:color="000000" w:sz="4" w:space="0"/>
            </w:tcBorders>
            <w:textDirection w:val="tbRlV"/>
            <w:vAlign w:val="top"/>
          </w:tcPr>
          <w:p w14:paraId="34583D94">
            <w:pPr>
              <w:pStyle w:val="6"/>
              <w:spacing w:before="100" w:line="217" w:lineRule="auto"/>
              <w:ind w:left="4108"/>
              <w:rPr>
                <w:sz w:val="20"/>
                <w:szCs w:val="20"/>
              </w:rPr>
            </w:pPr>
            <w:r>
              <w:rPr>
                <w:spacing w:val="8"/>
                <w:sz w:val="20"/>
                <w:szCs w:val="20"/>
              </w:rPr>
              <w:t>运</w:t>
            </w:r>
            <w:r>
              <w:rPr>
                <w:spacing w:val="49"/>
                <w:sz w:val="20"/>
                <w:szCs w:val="20"/>
              </w:rPr>
              <w:t xml:space="preserve">  </w:t>
            </w:r>
            <w:r>
              <w:rPr>
                <w:spacing w:val="8"/>
                <w:sz w:val="20"/>
                <w:szCs w:val="20"/>
              </w:rPr>
              <w:t>营</w:t>
            </w:r>
            <w:r>
              <w:rPr>
                <w:spacing w:val="46"/>
                <w:sz w:val="20"/>
                <w:szCs w:val="20"/>
              </w:rPr>
              <w:t xml:space="preserve">  </w:t>
            </w:r>
            <w:r>
              <w:rPr>
                <w:spacing w:val="8"/>
                <w:sz w:val="20"/>
                <w:szCs w:val="20"/>
              </w:rPr>
              <w:t>期</w:t>
            </w:r>
            <w:r>
              <w:rPr>
                <w:spacing w:val="46"/>
                <w:sz w:val="20"/>
                <w:szCs w:val="20"/>
              </w:rPr>
              <w:t xml:space="preserve">  </w:t>
            </w:r>
            <w:r>
              <w:rPr>
                <w:spacing w:val="8"/>
                <w:sz w:val="20"/>
                <w:szCs w:val="20"/>
              </w:rPr>
              <w:t>环</w:t>
            </w:r>
            <w:r>
              <w:rPr>
                <w:spacing w:val="45"/>
                <w:sz w:val="20"/>
                <w:szCs w:val="20"/>
              </w:rPr>
              <w:t xml:space="preserve">  </w:t>
            </w:r>
            <w:r>
              <w:rPr>
                <w:spacing w:val="8"/>
                <w:sz w:val="20"/>
                <w:szCs w:val="20"/>
              </w:rPr>
              <w:t>境</w:t>
            </w:r>
            <w:r>
              <w:rPr>
                <w:spacing w:val="46"/>
                <w:sz w:val="20"/>
                <w:szCs w:val="20"/>
              </w:rPr>
              <w:t xml:space="preserve">  </w:t>
            </w:r>
            <w:r>
              <w:rPr>
                <w:spacing w:val="8"/>
                <w:sz w:val="20"/>
                <w:szCs w:val="20"/>
              </w:rPr>
              <w:t>影</w:t>
            </w:r>
            <w:r>
              <w:rPr>
                <w:spacing w:val="45"/>
                <w:sz w:val="20"/>
                <w:szCs w:val="20"/>
              </w:rPr>
              <w:t xml:space="preserve">  </w:t>
            </w:r>
            <w:r>
              <w:rPr>
                <w:spacing w:val="8"/>
                <w:sz w:val="20"/>
                <w:szCs w:val="20"/>
              </w:rPr>
              <w:t>响</w:t>
            </w:r>
            <w:r>
              <w:rPr>
                <w:spacing w:val="46"/>
                <w:sz w:val="20"/>
                <w:szCs w:val="20"/>
              </w:rPr>
              <w:t xml:space="preserve">  </w:t>
            </w:r>
            <w:r>
              <w:rPr>
                <w:spacing w:val="8"/>
                <w:sz w:val="20"/>
                <w:szCs w:val="20"/>
              </w:rPr>
              <w:t>和</w:t>
            </w:r>
            <w:r>
              <w:rPr>
                <w:spacing w:val="46"/>
                <w:sz w:val="20"/>
                <w:szCs w:val="20"/>
              </w:rPr>
              <w:t xml:space="preserve">  </w:t>
            </w:r>
            <w:r>
              <w:rPr>
                <w:spacing w:val="8"/>
                <w:sz w:val="20"/>
                <w:szCs w:val="20"/>
              </w:rPr>
              <w:t>保</w:t>
            </w:r>
            <w:r>
              <w:rPr>
                <w:spacing w:val="45"/>
                <w:sz w:val="20"/>
                <w:szCs w:val="20"/>
              </w:rPr>
              <w:t xml:space="preserve">  </w:t>
            </w:r>
            <w:r>
              <w:rPr>
                <w:spacing w:val="8"/>
                <w:sz w:val="20"/>
                <w:szCs w:val="20"/>
              </w:rPr>
              <w:t>护</w:t>
            </w:r>
            <w:r>
              <w:rPr>
                <w:spacing w:val="45"/>
                <w:sz w:val="20"/>
                <w:szCs w:val="20"/>
              </w:rPr>
              <w:t xml:space="preserve">  </w:t>
            </w:r>
            <w:r>
              <w:rPr>
                <w:spacing w:val="8"/>
                <w:sz w:val="20"/>
                <w:szCs w:val="20"/>
              </w:rPr>
              <w:t>措</w:t>
            </w:r>
            <w:r>
              <w:rPr>
                <w:spacing w:val="47"/>
                <w:sz w:val="20"/>
                <w:szCs w:val="20"/>
              </w:rPr>
              <w:t xml:space="preserve">  </w:t>
            </w:r>
            <w:r>
              <w:rPr>
                <w:spacing w:val="8"/>
                <w:sz w:val="20"/>
                <w:szCs w:val="20"/>
              </w:rPr>
              <w:t>施</w:t>
            </w:r>
          </w:p>
        </w:tc>
        <w:tc>
          <w:tcPr>
            <w:tcW w:w="8607" w:type="dxa"/>
            <w:tcBorders>
              <w:left w:val="single" w:color="000000" w:sz="4" w:space="0"/>
            </w:tcBorders>
            <w:vAlign w:val="top"/>
          </w:tcPr>
          <w:p w14:paraId="24E5D09B">
            <w:pPr>
              <w:spacing w:line="341" w:lineRule="auto"/>
              <w:rPr>
                <w:rFonts w:ascii="Arial"/>
                <w:sz w:val="21"/>
              </w:rPr>
            </w:pPr>
          </w:p>
          <w:p w14:paraId="60DABFA0">
            <w:pPr>
              <w:pStyle w:val="6"/>
              <w:spacing w:before="78" w:line="219" w:lineRule="auto"/>
              <w:ind w:left="583"/>
            </w:pPr>
            <w:r>
              <w:rPr>
                <w:b/>
                <w:bCs/>
                <w:spacing w:val="-3"/>
              </w:rPr>
              <w:t>项目废水达标情况分析：</w:t>
            </w:r>
          </w:p>
          <w:p w14:paraId="0D054AF4">
            <w:pPr>
              <w:pStyle w:val="6"/>
              <w:spacing w:before="264" w:line="218" w:lineRule="auto"/>
              <w:ind w:left="583"/>
            </w:pPr>
            <w:r>
              <w:rPr>
                <w:spacing w:val="-1"/>
              </w:rPr>
              <w:t>项目废水主要为洗车废水、储煤棚淋控水、生活污水及初期雨水。</w:t>
            </w:r>
          </w:p>
          <w:p w14:paraId="32F3D594">
            <w:pPr>
              <w:spacing w:line="268" w:lineRule="auto"/>
              <w:rPr>
                <w:rFonts w:ascii="Arial"/>
                <w:sz w:val="21"/>
              </w:rPr>
            </w:pPr>
          </w:p>
          <w:p w14:paraId="28A99E4E">
            <w:pPr>
              <w:pStyle w:val="6"/>
              <w:spacing w:before="78" w:line="219" w:lineRule="auto"/>
              <w:ind w:left="591"/>
            </w:pPr>
            <w:r>
              <w:rPr>
                <w:b/>
                <w:bCs/>
                <w:spacing w:val="-5"/>
              </w:rPr>
              <w:t>（</w:t>
            </w:r>
            <w:r>
              <w:rPr>
                <w:rFonts w:ascii="Times New Roman" w:hAnsi="Times New Roman" w:eastAsia="Times New Roman" w:cs="Times New Roman"/>
                <w:b/>
                <w:bCs/>
                <w:spacing w:val="-5"/>
              </w:rPr>
              <w:t>1</w:t>
            </w:r>
            <w:r>
              <w:rPr>
                <w:b/>
                <w:bCs/>
                <w:spacing w:val="-5"/>
              </w:rPr>
              <w:t>）洗车废水</w:t>
            </w:r>
          </w:p>
          <w:p w14:paraId="6FDC1880">
            <w:pPr>
              <w:pStyle w:val="6"/>
              <w:spacing w:before="262" w:line="219" w:lineRule="auto"/>
              <w:ind w:left="579"/>
            </w:pPr>
            <w:r>
              <w:rPr>
                <w:spacing w:val="-2"/>
              </w:rPr>
              <w:t>洗车废水中主要污染物为</w:t>
            </w:r>
            <w:r>
              <w:rPr>
                <w:spacing w:val="-38"/>
              </w:rPr>
              <w:t xml:space="preserve"> </w:t>
            </w:r>
            <w:r>
              <w:rPr>
                <w:rFonts w:ascii="Times New Roman" w:hAnsi="Times New Roman" w:eastAsia="Times New Roman" w:cs="Times New Roman"/>
                <w:spacing w:val="-2"/>
              </w:rPr>
              <w:t xml:space="preserve">SS </w:t>
            </w:r>
            <w:r>
              <w:rPr>
                <w:spacing w:val="-2"/>
              </w:rPr>
              <w:t>等。</w:t>
            </w:r>
          </w:p>
          <w:p w14:paraId="4C1648F9">
            <w:pPr>
              <w:pStyle w:val="6"/>
              <w:spacing w:before="278" w:line="421" w:lineRule="auto"/>
              <w:ind w:left="100" w:right="96" w:firstLine="480"/>
            </w:pPr>
            <w:r>
              <w:rPr>
                <w:spacing w:val="1"/>
              </w:rPr>
              <w:t>本项目运输车辆冲洗废水排放量按洗车用水量</w:t>
            </w:r>
            <w:r>
              <w:rPr>
                <w:spacing w:val="-53"/>
              </w:rPr>
              <w:t xml:space="preserve"> </w:t>
            </w:r>
            <w:r>
              <w:rPr>
                <w:rFonts w:ascii="Times New Roman" w:hAnsi="Times New Roman" w:eastAsia="Times New Roman" w:cs="Times New Roman"/>
                <w:spacing w:val="1"/>
              </w:rPr>
              <w:t>2.7</w:t>
            </w:r>
            <w:r>
              <w:rPr>
                <w:rFonts w:ascii="Times New Roman" w:hAnsi="Times New Roman" w:eastAsia="Times New Roman" w:cs="Times New Roman"/>
              </w:rPr>
              <w:t>m</w:t>
            </w:r>
            <w:r>
              <w:rPr>
                <w:rFonts w:ascii="Times New Roman" w:hAnsi="Times New Roman" w:eastAsia="Times New Roman" w:cs="Times New Roman"/>
                <w:position w:val="8"/>
                <w:sz w:val="15"/>
                <w:szCs w:val="15"/>
              </w:rPr>
              <w:t>3</w:t>
            </w:r>
            <w:r>
              <w:rPr>
                <w:rFonts w:ascii="Times New Roman" w:hAnsi="Times New Roman" w:eastAsia="Times New Roman" w:cs="Times New Roman"/>
              </w:rPr>
              <w:t>/d</w:t>
            </w:r>
            <w:r>
              <w:t>（</w:t>
            </w:r>
            <w:r>
              <w:rPr>
                <w:rFonts w:ascii="Times New Roman" w:hAnsi="Times New Roman" w:eastAsia="Times New Roman" w:cs="Times New Roman"/>
              </w:rPr>
              <w:t>810m</w:t>
            </w:r>
            <w:r>
              <w:rPr>
                <w:rFonts w:ascii="Times New Roman" w:hAnsi="Times New Roman" w:eastAsia="Times New Roman" w:cs="Times New Roman"/>
                <w:position w:val="8"/>
                <w:sz w:val="15"/>
                <w:szCs w:val="15"/>
              </w:rPr>
              <w:t>3</w:t>
            </w:r>
            <w:r>
              <w:rPr>
                <w:rFonts w:ascii="Times New Roman" w:hAnsi="Times New Roman" w:eastAsia="Times New Roman" w:cs="Times New Roman"/>
              </w:rPr>
              <w:t>/a</w:t>
            </w:r>
            <w:r>
              <w:t>）的</w:t>
            </w:r>
            <w:r>
              <w:rPr>
                <w:spacing w:val="-43"/>
              </w:rPr>
              <w:t xml:space="preserve"> </w:t>
            </w:r>
            <w:r>
              <w:rPr>
                <w:rFonts w:ascii="Times New Roman" w:hAnsi="Times New Roman" w:eastAsia="Times New Roman" w:cs="Times New Roman"/>
              </w:rPr>
              <w:t>80%</w:t>
            </w:r>
            <w:r>
              <w:t>计 算，则洗车废水量为</w:t>
            </w:r>
            <w:r>
              <w:rPr>
                <w:spacing w:val="-52"/>
              </w:rPr>
              <w:t xml:space="preserve"> </w:t>
            </w:r>
            <w:r>
              <w:rPr>
                <w:rFonts w:ascii="Times New Roman" w:hAnsi="Times New Roman" w:eastAsia="Times New Roman" w:cs="Times New Roman"/>
              </w:rPr>
              <w:t>2.</w:t>
            </w:r>
            <w:r>
              <w:rPr>
                <w:rFonts w:ascii="Times New Roman" w:hAnsi="Times New Roman" w:eastAsia="Times New Roman" w:cs="Times New Roman"/>
                <w:spacing w:val="-32"/>
              </w:rPr>
              <w:t xml:space="preserve"> </w:t>
            </w:r>
            <w:r>
              <w:rPr>
                <w:rFonts w:ascii="Times New Roman" w:hAnsi="Times New Roman" w:eastAsia="Times New Roman" w:cs="Times New Roman"/>
              </w:rPr>
              <w:t>16m</w:t>
            </w:r>
            <w:r>
              <w:rPr>
                <w:rFonts w:ascii="Times New Roman" w:hAnsi="Times New Roman" w:eastAsia="Times New Roman" w:cs="Times New Roman"/>
                <w:position w:val="7"/>
                <w:sz w:val="15"/>
                <w:szCs w:val="15"/>
              </w:rPr>
              <w:t>3</w:t>
            </w:r>
            <w:r>
              <w:rPr>
                <w:rFonts w:ascii="Times New Roman" w:hAnsi="Times New Roman" w:eastAsia="Times New Roman" w:cs="Times New Roman"/>
              </w:rPr>
              <w:t>/d</w:t>
            </w:r>
            <w:r>
              <w:t>（</w:t>
            </w:r>
            <w:r>
              <w:rPr>
                <w:rFonts w:ascii="Times New Roman" w:hAnsi="Times New Roman" w:eastAsia="Times New Roman" w:cs="Times New Roman"/>
              </w:rPr>
              <w:t>648m</w:t>
            </w:r>
            <w:r>
              <w:rPr>
                <w:rFonts w:ascii="Times New Roman" w:hAnsi="Times New Roman" w:eastAsia="Times New Roman" w:cs="Times New Roman"/>
                <w:position w:val="7"/>
                <w:sz w:val="15"/>
                <w:szCs w:val="15"/>
              </w:rPr>
              <w:t>3</w:t>
            </w:r>
            <w:r>
              <w:rPr>
                <w:rFonts w:ascii="Times New Roman" w:hAnsi="Times New Roman" w:eastAsia="Times New Roman" w:cs="Times New Roman"/>
              </w:rPr>
              <w:t>/a</w:t>
            </w:r>
            <w:r>
              <w:t>）。洗车废水集中收集于</w:t>
            </w:r>
            <w:r>
              <w:rPr>
                <w:spacing w:val="-52"/>
              </w:rPr>
              <w:t xml:space="preserve"> </w:t>
            </w:r>
            <w:r>
              <w:rPr>
                <w:rFonts w:ascii="Times New Roman" w:hAnsi="Times New Roman" w:eastAsia="Times New Roman" w:cs="Times New Roman"/>
                <w:spacing w:val="-1"/>
              </w:rPr>
              <w:t>20m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33"/>
                <w:w w:val="101"/>
                <w:position w:val="7"/>
                <w:sz w:val="15"/>
                <w:szCs w:val="15"/>
              </w:rPr>
              <w:t xml:space="preserve"> </w:t>
            </w:r>
            <w:r>
              <w:rPr>
                <w:spacing w:val="-1"/>
              </w:rPr>
              <w:t>的沉淀池</w:t>
            </w:r>
            <w:r>
              <w:t xml:space="preserve"> </w:t>
            </w:r>
            <w:r>
              <w:rPr>
                <w:spacing w:val="-3"/>
              </w:rPr>
              <w:t>沉淀处理后循环利用，循环水量为</w:t>
            </w:r>
            <w:r>
              <w:rPr>
                <w:spacing w:val="-41"/>
              </w:rPr>
              <w:t xml:space="preserve"> </w:t>
            </w:r>
            <w:r>
              <w:rPr>
                <w:rFonts w:ascii="Times New Roman" w:hAnsi="Times New Roman" w:eastAsia="Times New Roman" w:cs="Times New Roman"/>
                <w:spacing w:val="-3"/>
              </w:rPr>
              <w:t>2.</w:t>
            </w:r>
            <w:r>
              <w:rPr>
                <w:rFonts w:ascii="Times New Roman" w:hAnsi="Times New Roman" w:eastAsia="Times New Roman" w:cs="Times New Roman"/>
                <w:spacing w:val="-32"/>
              </w:rPr>
              <w:t xml:space="preserve"> </w:t>
            </w:r>
            <w:r>
              <w:rPr>
                <w:rFonts w:ascii="Times New Roman" w:hAnsi="Times New Roman" w:eastAsia="Times New Roman" w:cs="Times New Roman"/>
                <w:spacing w:val="-3"/>
              </w:rPr>
              <w:t>16m</w:t>
            </w:r>
            <w:r>
              <w:rPr>
                <w:rFonts w:ascii="Times New Roman" w:hAnsi="Times New Roman" w:eastAsia="Times New Roman" w:cs="Times New Roman"/>
                <w:spacing w:val="-3"/>
                <w:position w:val="7"/>
                <w:sz w:val="15"/>
                <w:szCs w:val="15"/>
              </w:rPr>
              <w:t>3</w:t>
            </w:r>
            <w:r>
              <w:rPr>
                <w:rFonts w:ascii="Times New Roman" w:hAnsi="Times New Roman" w:eastAsia="Times New Roman" w:cs="Times New Roman"/>
                <w:spacing w:val="-3"/>
              </w:rPr>
              <w:t>/d</w:t>
            </w:r>
            <w:r>
              <w:rPr>
                <w:rFonts w:ascii="Times New Roman" w:hAnsi="Times New Roman" w:eastAsia="Times New Roman" w:cs="Times New Roman"/>
                <w:spacing w:val="-31"/>
              </w:rPr>
              <w:t xml:space="preserve"> </w:t>
            </w:r>
            <w:r>
              <w:rPr>
                <w:spacing w:val="-3"/>
              </w:rPr>
              <w:t>，不外排。</w:t>
            </w:r>
          </w:p>
          <w:p w14:paraId="34FAC1DB">
            <w:pPr>
              <w:pStyle w:val="6"/>
              <w:spacing w:before="108" w:line="218" w:lineRule="auto"/>
              <w:ind w:left="591"/>
            </w:pPr>
            <w:r>
              <w:rPr>
                <w:b/>
                <w:bCs/>
                <w:spacing w:val="-5"/>
              </w:rPr>
              <w:t>（</w:t>
            </w:r>
            <w:r>
              <w:rPr>
                <w:rFonts w:ascii="Times New Roman" w:hAnsi="Times New Roman" w:eastAsia="Times New Roman" w:cs="Times New Roman"/>
                <w:b/>
                <w:bCs/>
                <w:spacing w:val="-5"/>
              </w:rPr>
              <w:t>2</w:t>
            </w:r>
            <w:r>
              <w:rPr>
                <w:b/>
                <w:bCs/>
                <w:spacing w:val="-5"/>
              </w:rPr>
              <w:t>）储煤棚淋控水</w:t>
            </w:r>
          </w:p>
          <w:p w14:paraId="2663A802">
            <w:pPr>
              <w:pStyle w:val="6"/>
              <w:spacing w:before="264" w:line="218" w:lineRule="auto"/>
              <w:ind w:left="579"/>
            </w:pPr>
            <w:r>
              <w:rPr>
                <w:spacing w:val="-2"/>
              </w:rPr>
              <w:t>储煤棚淋控水中主要污染物为</w:t>
            </w:r>
            <w:r>
              <w:rPr>
                <w:spacing w:val="-34"/>
              </w:rPr>
              <w:t xml:space="preserve"> </w:t>
            </w:r>
            <w:r>
              <w:rPr>
                <w:rFonts w:ascii="Times New Roman" w:hAnsi="Times New Roman" w:eastAsia="Times New Roman" w:cs="Times New Roman"/>
                <w:spacing w:val="-2"/>
              </w:rPr>
              <w:t xml:space="preserve">SS </w:t>
            </w:r>
            <w:r>
              <w:rPr>
                <w:spacing w:val="-2"/>
              </w:rPr>
              <w:t>等。</w:t>
            </w:r>
          </w:p>
          <w:p w14:paraId="58D7EDD7">
            <w:pPr>
              <w:pStyle w:val="6"/>
              <w:spacing w:before="275" w:line="418" w:lineRule="auto"/>
              <w:ind w:left="103" w:right="96" w:firstLine="475"/>
            </w:pPr>
            <w:r>
              <w:rPr>
                <w:spacing w:val="-2"/>
              </w:rPr>
              <w:t>储煤棚内四周设置截排水沟，在储煤棚一区设</w:t>
            </w:r>
            <w:r>
              <w:rPr>
                <w:spacing w:val="-32"/>
              </w:rPr>
              <w:t xml:space="preserve"> </w:t>
            </w:r>
            <w:r>
              <w:rPr>
                <w:rFonts w:ascii="Times New Roman" w:hAnsi="Times New Roman" w:eastAsia="Times New Roman" w:cs="Times New Roman"/>
                <w:spacing w:val="-2"/>
              </w:rPr>
              <w:t xml:space="preserve">1 </w:t>
            </w:r>
            <w:r>
              <w:rPr>
                <w:spacing w:val="-2"/>
              </w:rPr>
              <w:t>座</w:t>
            </w:r>
            <w:r>
              <w:rPr>
                <w:spacing w:val="-50"/>
              </w:rPr>
              <w:t xml:space="preserve"> </w:t>
            </w:r>
            <w:r>
              <w:rPr>
                <w:rFonts w:ascii="Times New Roman" w:hAnsi="Times New Roman" w:eastAsia="Times New Roman" w:cs="Times New Roman"/>
                <w:spacing w:val="-2"/>
              </w:rPr>
              <w:t>3m</w:t>
            </w:r>
            <w:r>
              <w:rPr>
                <w:rFonts w:ascii="Times New Roman" w:hAnsi="Times New Roman" w:eastAsia="Times New Roman" w:cs="Times New Roman"/>
                <w:spacing w:val="-2"/>
                <w:position w:val="7"/>
                <w:sz w:val="15"/>
                <w:szCs w:val="15"/>
              </w:rPr>
              <w:t xml:space="preserve">3  </w:t>
            </w:r>
            <w:r>
              <w:rPr>
                <w:spacing w:val="-2"/>
              </w:rPr>
              <w:t>的</w:t>
            </w:r>
            <w:r>
              <w:rPr>
                <w:spacing w:val="-3"/>
              </w:rPr>
              <w:t>淋控水池，储煤棚</w:t>
            </w:r>
            <w:r>
              <w:t xml:space="preserve"> </w:t>
            </w:r>
            <w:r>
              <w:rPr>
                <w:spacing w:val="-3"/>
              </w:rPr>
              <w:t>二区设</w:t>
            </w:r>
            <w:r>
              <w:rPr>
                <w:spacing w:val="-26"/>
              </w:rPr>
              <w:t xml:space="preserve"> </w:t>
            </w:r>
            <w:r>
              <w:rPr>
                <w:rFonts w:ascii="Times New Roman" w:hAnsi="Times New Roman" w:eastAsia="Times New Roman" w:cs="Times New Roman"/>
                <w:spacing w:val="-3"/>
              </w:rPr>
              <w:t xml:space="preserve">1 </w:t>
            </w:r>
            <w:r>
              <w:rPr>
                <w:spacing w:val="-3"/>
              </w:rPr>
              <w:t>座</w:t>
            </w:r>
            <w:r>
              <w:rPr>
                <w:spacing w:val="-50"/>
              </w:rPr>
              <w:t xml:space="preserve"> </w:t>
            </w:r>
            <w:r>
              <w:rPr>
                <w:rFonts w:ascii="Times New Roman" w:hAnsi="Times New Roman" w:eastAsia="Times New Roman" w:cs="Times New Roman"/>
                <w:spacing w:val="-3"/>
              </w:rPr>
              <w:t>6m</w:t>
            </w:r>
            <w:r>
              <w:rPr>
                <w:rFonts w:ascii="Times New Roman" w:hAnsi="Times New Roman" w:eastAsia="Times New Roman" w:cs="Times New Roman"/>
                <w:spacing w:val="-3"/>
                <w:position w:val="8"/>
                <w:sz w:val="15"/>
                <w:szCs w:val="15"/>
              </w:rPr>
              <w:t xml:space="preserve">3  </w:t>
            </w:r>
            <w:r>
              <w:rPr>
                <w:spacing w:val="-3"/>
              </w:rPr>
              <w:t>的淋控水池，收集后回用于场区内喷淋抑尘。</w:t>
            </w:r>
          </w:p>
          <w:p w14:paraId="380E5095">
            <w:pPr>
              <w:pStyle w:val="6"/>
              <w:spacing w:before="108" w:line="219" w:lineRule="auto"/>
              <w:ind w:left="591"/>
            </w:pPr>
            <w:r>
              <w:rPr>
                <w:b/>
                <w:bCs/>
                <w:spacing w:val="-5"/>
              </w:rPr>
              <w:t>（</w:t>
            </w:r>
            <w:r>
              <w:rPr>
                <w:rFonts w:ascii="Times New Roman" w:hAnsi="Times New Roman" w:eastAsia="Times New Roman" w:cs="Times New Roman"/>
                <w:b/>
                <w:bCs/>
                <w:spacing w:val="-5"/>
              </w:rPr>
              <w:t>3</w:t>
            </w:r>
            <w:r>
              <w:rPr>
                <w:b/>
                <w:bCs/>
                <w:spacing w:val="-5"/>
              </w:rPr>
              <w:t>）初期雨水</w:t>
            </w:r>
          </w:p>
          <w:p w14:paraId="7862B3DE">
            <w:pPr>
              <w:pStyle w:val="6"/>
              <w:spacing w:before="262" w:line="219" w:lineRule="auto"/>
              <w:ind w:left="579"/>
            </w:pPr>
            <w:r>
              <w:rPr>
                <w:spacing w:val="-2"/>
              </w:rPr>
              <w:t>初期雨水中主要污染物为</w:t>
            </w:r>
            <w:r>
              <w:rPr>
                <w:spacing w:val="-38"/>
              </w:rPr>
              <w:t xml:space="preserve"> </w:t>
            </w:r>
            <w:r>
              <w:rPr>
                <w:rFonts w:ascii="Times New Roman" w:hAnsi="Times New Roman" w:eastAsia="Times New Roman" w:cs="Times New Roman"/>
                <w:spacing w:val="-2"/>
              </w:rPr>
              <w:t xml:space="preserve">SS </w:t>
            </w:r>
            <w:r>
              <w:rPr>
                <w:spacing w:val="-2"/>
              </w:rPr>
              <w:t>等。</w:t>
            </w:r>
          </w:p>
          <w:p w14:paraId="53504240">
            <w:pPr>
              <w:pStyle w:val="6"/>
              <w:spacing w:before="276" w:line="410" w:lineRule="auto"/>
              <w:ind w:left="109" w:right="98" w:firstLine="471"/>
            </w:pPr>
            <w:r>
              <w:t>本项目降雨初期会产生初期雨水，对于初期雨水</w:t>
            </w:r>
            <w:r>
              <w:rPr>
                <w:spacing w:val="-1"/>
              </w:rPr>
              <w:t>量，本项目收集到长治市暴</w:t>
            </w:r>
            <w:r>
              <w:t xml:space="preserve"> </w:t>
            </w:r>
            <w:r>
              <w:rPr>
                <w:spacing w:val="-2"/>
              </w:rPr>
              <w:t>雨强度公式，评价按下列公式计算：</w:t>
            </w:r>
          </w:p>
          <w:p w14:paraId="49552ED6">
            <w:pPr>
              <w:spacing w:line="694" w:lineRule="exact"/>
              <w:ind w:left="2980"/>
            </w:pPr>
            <w:r>
              <w:rPr>
                <w:position w:val="-14"/>
              </w:rPr>
              <w:drawing>
                <wp:inline distT="0" distB="0" distL="0" distR="0">
                  <wp:extent cx="1677670" cy="440055"/>
                  <wp:effectExtent l="0" t="0" r="0" b="0"/>
                  <wp:docPr id="206" name="IM 206"/>
                  <wp:cNvGraphicFramePr/>
                  <a:graphic xmlns:a="http://schemas.openxmlformats.org/drawingml/2006/main">
                    <a:graphicData uri="http://schemas.openxmlformats.org/drawingml/2006/picture">
                      <pic:pic xmlns:pic="http://schemas.openxmlformats.org/drawingml/2006/picture">
                        <pic:nvPicPr>
                          <pic:cNvPr id="206" name="IM 206"/>
                          <pic:cNvPicPr/>
                        </pic:nvPicPr>
                        <pic:blipFill>
                          <a:blip r:embed="rId178"/>
                          <a:stretch>
                            <a:fillRect/>
                          </a:stretch>
                        </pic:blipFill>
                        <pic:spPr>
                          <a:xfrm>
                            <a:off x="0" y="0"/>
                            <a:ext cx="1678228" cy="440284"/>
                          </a:xfrm>
                          <a:prstGeom prst="rect">
                            <a:avLst/>
                          </a:prstGeom>
                        </pic:spPr>
                      </pic:pic>
                    </a:graphicData>
                  </a:graphic>
                </wp:inline>
              </w:drawing>
            </w:r>
          </w:p>
          <w:p w14:paraId="63E5D5C3">
            <w:pPr>
              <w:spacing w:line="321" w:lineRule="auto"/>
              <w:rPr>
                <w:rFonts w:ascii="Arial"/>
                <w:sz w:val="21"/>
              </w:rPr>
            </w:pPr>
          </w:p>
          <w:p w14:paraId="7C5FE188">
            <w:pPr>
              <w:pStyle w:val="6"/>
              <w:spacing w:before="78" w:line="405" w:lineRule="auto"/>
              <w:ind w:left="1297" w:right="4508" w:hanging="716"/>
            </w:pPr>
            <w:r>
              <w:rPr>
                <w:spacing w:val="-1"/>
              </w:rPr>
              <w:t>其中：</w:t>
            </w:r>
            <w:r>
              <w:rPr>
                <w:rFonts w:ascii="Times New Roman" w:hAnsi="Times New Roman" w:eastAsia="Times New Roman" w:cs="Times New Roman"/>
                <w:spacing w:val="-1"/>
              </w:rPr>
              <w:t>q---</w:t>
            </w:r>
            <w:r>
              <w:rPr>
                <w:spacing w:val="-1"/>
              </w:rPr>
              <w:t>暴雨强度（</w:t>
            </w:r>
            <w:r>
              <w:rPr>
                <w:rFonts w:ascii="Times New Roman" w:hAnsi="Times New Roman" w:eastAsia="Times New Roman" w:cs="Times New Roman"/>
                <w:spacing w:val="-1"/>
              </w:rPr>
              <w:t>L/S·hm</w:t>
            </w:r>
            <w:r>
              <w:rPr>
                <w:rFonts w:ascii="Times New Roman" w:hAnsi="Times New Roman" w:eastAsia="Times New Roman" w:cs="Times New Roman"/>
                <w:spacing w:val="-1"/>
                <w:position w:val="7"/>
                <w:sz w:val="15"/>
                <w:szCs w:val="15"/>
              </w:rPr>
              <w:t xml:space="preserve">2 </w:t>
            </w:r>
            <w:r>
              <w:rPr>
                <w:spacing w:val="-44"/>
              </w:rPr>
              <w:t>）；</w:t>
            </w:r>
            <w:r>
              <w:rPr>
                <w:spacing w:val="1"/>
              </w:rPr>
              <w:t xml:space="preserve"> </w:t>
            </w:r>
            <w:r>
              <w:rPr>
                <w:rFonts w:ascii="Times New Roman" w:hAnsi="Times New Roman" w:eastAsia="Times New Roman" w:cs="Times New Roman"/>
                <w:spacing w:val="-5"/>
              </w:rPr>
              <w:t>T---</w:t>
            </w:r>
            <w:r>
              <w:rPr>
                <w:spacing w:val="-5"/>
              </w:rPr>
              <w:t>重现期，取</w:t>
            </w:r>
            <w:r>
              <w:rPr>
                <w:spacing w:val="-25"/>
              </w:rPr>
              <w:t xml:space="preserve"> </w:t>
            </w:r>
            <w:r>
              <w:rPr>
                <w:rFonts w:ascii="Times New Roman" w:hAnsi="Times New Roman" w:eastAsia="Times New Roman" w:cs="Times New Roman"/>
                <w:spacing w:val="-5"/>
              </w:rPr>
              <w:t xml:space="preserve">1 </w:t>
            </w:r>
            <w:r>
              <w:rPr>
                <w:spacing w:val="-5"/>
              </w:rPr>
              <w:t>年；</w:t>
            </w:r>
          </w:p>
          <w:p w14:paraId="66E289ED">
            <w:pPr>
              <w:pStyle w:val="6"/>
              <w:spacing w:before="65" w:line="219" w:lineRule="auto"/>
              <w:ind w:left="1293"/>
            </w:pPr>
            <w:r>
              <w:rPr>
                <w:rFonts w:ascii="Times New Roman" w:hAnsi="Times New Roman" w:eastAsia="Times New Roman" w:cs="Times New Roman"/>
                <w:spacing w:val="-2"/>
              </w:rPr>
              <w:t>t---</w:t>
            </w:r>
            <w:r>
              <w:rPr>
                <w:spacing w:val="-2"/>
              </w:rPr>
              <w:t>降雨历时，取</w:t>
            </w:r>
            <w:r>
              <w:rPr>
                <w:spacing w:val="-30"/>
              </w:rPr>
              <w:t xml:space="preserve"> </w:t>
            </w:r>
            <w:r>
              <w:rPr>
                <w:rFonts w:ascii="Times New Roman" w:hAnsi="Times New Roman" w:eastAsia="Times New Roman" w:cs="Times New Roman"/>
                <w:spacing w:val="-2"/>
              </w:rPr>
              <w:t>15min</w:t>
            </w:r>
            <w:r>
              <w:rPr>
                <w:spacing w:val="-2"/>
              </w:rPr>
              <w:t>。</w:t>
            </w:r>
          </w:p>
          <w:p w14:paraId="2EB83F64">
            <w:pPr>
              <w:pStyle w:val="6"/>
              <w:spacing w:before="231" w:line="323" w:lineRule="exact"/>
              <w:ind w:left="581"/>
              <w:rPr>
                <w:rFonts w:ascii="Times New Roman" w:hAnsi="Times New Roman" w:eastAsia="Times New Roman" w:cs="Times New Roman"/>
                <w:sz w:val="15"/>
                <w:szCs w:val="15"/>
              </w:rPr>
            </w:pPr>
            <w:r>
              <w:rPr>
                <w:spacing w:val="-2"/>
                <w:position w:val="2"/>
              </w:rPr>
              <w:t>经计算：</w:t>
            </w:r>
            <w:r>
              <w:rPr>
                <w:rFonts w:ascii="Times New Roman" w:hAnsi="Times New Roman" w:eastAsia="Times New Roman" w:cs="Times New Roman"/>
                <w:spacing w:val="-2"/>
                <w:position w:val="2"/>
              </w:rPr>
              <w:t>q=</w:t>
            </w:r>
            <w:r>
              <w:rPr>
                <w:rFonts w:ascii="Times New Roman" w:hAnsi="Times New Roman" w:eastAsia="Times New Roman" w:cs="Times New Roman"/>
                <w:spacing w:val="-31"/>
                <w:position w:val="2"/>
              </w:rPr>
              <w:t xml:space="preserve"> </w:t>
            </w:r>
            <w:r>
              <w:rPr>
                <w:rFonts w:ascii="Times New Roman" w:hAnsi="Times New Roman" w:eastAsia="Times New Roman" w:cs="Times New Roman"/>
                <w:spacing w:val="-2"/>
                <w:position w:val="2"/>
              </w:rPr>
              <w:t>137.85L/S·hm</w:t>
            </w:r>
            <w:r>
              <w:rPr>
                <w:rFonts w:ascii="Times New Roman" w:hAnsi="Times New Roman" w:eastAsia="Times New Roman" w:cs="Times New Roman"/>
                <w:spacing w:val="-2"/>
                <w:position w:val="9"/>
                <w:sz w:val="15"/>
                <w:szCs w:val="15"/>
              </w:rPr>
              <w:t>2</w:t>
            </w:r>
          </w:p>
          <w:p w14:paraId="13D1F3AB">
            <w:pPr>
              <w:pStyle w:val="6"/>
              <w:spacing w:before="221" w:line="479" w:lineRule="auto"/>
              <w:ind w:left="581" w:right="3803" w:firstLine="3231"/>
            </w:pPr>
            <w:r>
              <w:rPr>
                <w:rFonts w:ascii="Cambria Math" w:hAnsi="Cambria Math" w:eastAsia="Cambria Math" w:cs="Cambria Math"/>
                <w:spacing w:val="-7"/>
              </w:rPr>
              <w:t>Q</w:t>
            </w:r>
            <w:r>
              <w:rPr>
                <w:rFonts w:ascii="Cambria Math" w:hAnsi="Cambria Math" w:eastAsia="Cambria Math" w:cs="Cambria Math"/>
                <w:spacing w:val="31"/>
                <w:w w:val="101"/>
              </w:rPr>
              <w:t xml:space="preserve"> </w:t>
            </w:r>
            <w:r>
              <w:rPr>
                <w:rFonts w:ascii="Cambria Math" w:hAnsi="Cambria Math" w:eastAsia="Cambria Math" w:cs="Cambria Math"/>
                <w:spacing w:val="-7"/>
              </w:rPr>
              <w:t>=</w:t>
            </w:r>
            <w:r>
              <w:rPr>
                <w:rFonts w:ascii="Cambria Math" w:hAnsi="Cambria Math" w:eastAsia="Cambria Math" w:cs="Cambria Math"/>
                <w:spacing w:val="27"/>
              </w:rPr>
              <w:t xml:space="preserve"> </w:t>
            </w:r>
            <w:r>
              <w:rPr>
                <w:rFonts w:ascii="Cambria Math" w:hAnsi="Cambria Math" w:eastAsia="Cambria Math" w:cs="Cambria Math"/>
                <w:spacing w:val="-7"/>
              </w:rPr>
              <w:t>qFψt</w:t>
            </w:r>
            <w:r>
              <w:rPr>
                <w:rFonts w:ascii="Cambria Math" w:hAnsi="Cambria Math" w:eastAsia="Cambria Math" w:cs="Cambria Math"/>
              </w:rPr>
              <w:t xml:space="preserve"> </w:t>
            </w:r>
            <w:r>
              <w:rPr>
                <w:spacing w:val="-1"/>
              </w:rPr>
              <w:t>其中：</w:t>
            </w:r>
            <w:r>
              <w:rPr>
                <w:rFonts w:ascii="Times New Roman" w:hAnsi="Times New Roman" w:eastAsia="Times New Roman" w:cs="Times New Roman"/>
                <w:spacing w:val="-1"/>
              </w:rPr>
              <w:t>Q-----</w:t>
            </w:r>
            <w:r>
              <w:rPr>
                <w:spacing w:val="-1"/>
              </w:rPr>
              <w:t>初期雨水排放量；</w:t>
            </w:r>
          </w:p>
          <w:p w14:paraId="1F1BBAA1">
            <w:pPr>
              <w:pStyle w:val="6"/>
              <w:spacing w:line="219" w:lineRule="auto"/>
              <w:ind w:left="1294"/>
            </w:pPr>
            <w:r>
              <w:rPr>
                <w:rFonts w:ascii="Times New Roman" w:hAnsi="Times New Roman" w:eastAsia="Times New Roman" w:cs="Times New Roman"/>
                <w:spacing w:val="-1"/>
              </w:rPr>
              <w:t>F-----</w:t>
            </w:r>
            <w:r>
              <w:rPr>
                <w:spacing w:val="-1"/>
              </w:rPr>
              <w:t>汇水面积，</w:t>
            </w:r>
            <w:r>
              <w:rPr>
                <w:rFonts w:ascii="Times New Roman" w:hAnsi="Times New Roman" w:eastAsia="Times New Roman" w:cs="Times New Roman"/>
                <w:spacing w:val="-1"/>
              </w:rPr>
              <w:t>3.56hm</w:t>
            </w:r>
            <w:r>
              <w:rPr>
                <w:rFonts w:ascii="Times New Roman" w:hAnsi="Times New Roman" w:eastAsia="Times New Roman" w:cs="Times New Roman"/>
                <w:spacing w:val="-1"/>
                <w:position w:val="7"/>
                <w:sz w:val="15"/>
                <w:szCs w:val="15"/>
              </w:rPr>
              <w:t>2</w:t>
            </w:r>
            <w:r>
              <w:rPr>
                <w:spacing w:val="-1"/>
              </w:rPr>
              <w:t>；</w:t>
            </w:r>
          </w:p>
        </w:tc>
      </w:tr>
    </w:tbl>
    <w:p w14:paraId="0BEC135C">
      <w:pPr>
        <w:rPr>
          <w:rFonts w:ascii="Arial"/>
          <w:sz w:val="21"/>
        </w:rPr>
      </w:pPr>
    </w:p>
    <w:p w14:paraId="26D08A7C">
      <w:pPr>
        <w:rPr>
          <w:rFonts w:ascii="Arial" w:hAnsi="Arial" w:eastAsia="Arial" w:cs="Arial"/>
          <w:sz w:val="21"/>
          <w:szCs w:val="21"/>
        </w:rPr>
        <w:sectPr>
          <w:footerReference r:id="rId52" w:type="default"/>
          <w:pgSz w:w="11905" w:h="16839"/>
          <w:pgMar w:top="1416" w:right="1431" w:bottom="1182" w:left="1431" w:header="0" w:footer="1020" w:gutter="0"/>
          <w:cols w:space="720" w:num="1"/>
        </w:sectPr>
      </w:pPr>
    </w:p>
    <w:tbl>
      <w:tblPr>
        <w:tblStyle w:val="5"/>
        <w:tblW w:w="9016"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09"/>
        <w:gridCol w:w="8607"/>
      </w:tblGrid>
      <w:tr w14:paraId="1F29D99C">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03" w:hRule="atLeast"/>
        </w:trPr>
        <w:tc>
          <w:tcPr>
            <w:tcW w:w="409" w:type="dxa"/>
            <w:tcBorders>
              <w:right w:val="single" w:color="000000" w:sz="4" w:space="0"/>
            </w:tcBorders>
            <w:vAlign w:val="top"/>
          </w:tcPr>
          <w:p w14:paraId="56AB472A">
            <w:pPr>
              <w:rPr>
                <w:rFonts w:ascii="Arial"/>
                <w:sz w:val="21"/>
              </w:rPr>
            </w:pPr>
          </w:p>
        </w:tc>
        <w:tc>
          <w:tcPr>
            <w:tcW w:w="8607" w:type="dxa"/>
            <w:tcBorders>
              <w:left w:val="single" w:color="000000" w:sz="4" w:space="0"/>
            </w:tcBorders>
            <w:vAlign w:val="top"/>
          </w:tcPr>
          <w:p w14:paraId="2FBFBB47">
            <w:pPr>
              <w:pStyle w:val="6"/>
              <w:spacing w:before="290" w:line="403" w:lineRule="auto"/>
              <w:ind w:left="1293" w:right="3630"/>
            </w:pPr>
            <w:r>
              <w:rPr>
                <w:rFonts w:ascii="Times New Roman" w:hAnsi="Times New Roman" w:eastAsia="Times New Roman" w:cs="Times New Roman"/>
                <w:spacing w:val="-2"/>
              </w:rPr>
              <w:t>ψ----</w:t>
            </w:r>
            <w:r>
              <w:rPr>
                <w:spacing w:val="-2"/>
              </w:rPr>
              <w:t>径流系数（</w:t>
            </w:r>
            <w:r>
              <w:rPr>
                <w:rFonts w:ascii="Times New Roman" w:hAnsi="Times New Roman" w:eastAsia="Times New Roman" w:cs="Times New Roman"/>
                <w:spacing w:val="-2"/>
              </w:rPr>
              <w:t>0.7-0.9</w:t>
            </w:r>
            <w:r>
              <w:rPr>
                <w:rFonts w:ascii="Times New Roman" w:hAnsi="Times New Roman" w:eastAsia="Times New Roman" w:cs="Times New Roman"/>
                <w:spacing w:val="-31"/>
              </w:rPr>
              <w:t xml:space="preserve"> </w:t>
            </w:r>
            <w:r>
              <w:rPr>
                <w:spacing w:val="-2"/>
              </w:rPr>
              <w:t>，取</w:t>
            </w:r>
            <w:r>
              <w:rPr>
                <w:spacing w:val="-52"/>
              </w:rPr>
              <w:t xml:space="preserve"> </w:t>
            </w:r>
            <w:r>
              <w:rPr>
                <w:rFonts w:ascii="Times New Roman" w:hAnsi="Times New Roman" w:eastAsia="Times New Roman" w:cs="Times New Roman"/>
                <w:spacing w:val="-2"/>
              </w:rPr>
              <w:t>0.7</w:t>
            </w:r>
            <w:r>
              <w:t xml:space="preserve">）； </w:t>
            </w:r>
            <w:r>
              <w:rPr>
                <w:rFonts w:ascii="Times New Roman" w:hAnsi="Times New Roman" w:eastAsia="Times New Roman" w:cs="Times New Roman"/>
                <w:spacing w:val="-4"/>
              </w:rPr>
              <w:t>t-----</w:t>
            </w:r>
            <w:r>
              <w:rPr>
                <w:spacing w:val="-4"/>
              </w:rPr>
              <w:t>为收水时间，一般取</w:t>
            </w:r>
            <w:r>
              <w:rPr>
                <w:spacing w:val="-18"/>
              </w:rPr>
              <w:t xml:space="preserve"> </w:t>
            </w:r>
            <w:r>
              <w:rPr>
                <w:rFonts w:ascii="Times New Roman" w:hAnsi="Times New Roman" w:eastAsia="Times New Roman" w:cs="Times New Roman"/>
                <w:spacing w:val="-4"/>
              </w:rPr>
              <w:t xml:space="preserve">15 </w:t>
            </w:r>
            <w:r>
              <w:rPr>
                <w:spacing w:val="-4"/>
              </w:rPr>
              <w:t>分钟。</w:t>
            </w:r>
          </w:p>
          <w:p w14:paraId="7526D939">
            <w:pPr>
              <w:pStyle w:val="6"/>
              <w:spacing w:before="72" w:line="424" w:lineRule="auto"/>
              <w:ind w:left="102" w:right="96" w:firstLine="479"/>
              <w:jc w:val="both"/>
            </w:pPr>
            <w:r>
              <w:rPr>
                <w:spacing w:val="-1"/>
              </w:rPr>
              <w:t>经计算，初期雨水量为</w:t>
            </w:r>
            <w:r>
              <w:rPr>
                <w:spacing w:val="-50"/>
              </w:rPr>
              <w:t xml:space="preserve"> </w:t>
            </w:r>
            <w:r>
              <w:rPr>
                <w:rFonts w:ascii="Times New Roman" w:hAnsi="Times New Roman" w:eastAsia="Times New Roman" w:cs="Times New Roman"/>
                <w:spacing w:val="-1"/>
              </w:rPr>
              <w:t>309m</w:t>
            </w:r>
            <w:r>
              <w:rPr>
                <w:rFonts w:ascii="Times New Roman" w:hAnsi="Times New Roman" w:eastAsia="Times New Roman" w:cs="Times New Roman"/>
                <w:spacing w:val="-1"/>
                <w:position w:val="8"/>
                <w:sz w:val="15"/>
                <w:szCs w:val="15"/>
              </w:rPr>
              <w:t>3</w:t>
            </w:r>
            <w:r>
              <w:rPr>
                <w:rFonts w:ascii="Times New Roman" w:hAnsi="Times New Roman" w:eastAsia="Times New Roman" w:cs="Times New Roman"/>
                <w:spacing w:val="-8"/>
                <w:position w:val="8"/>
                <w:sz w:val="15"/>
                <w:szCs w:val="15"/>
              </w:rPr>
              <w:t xml:space="preserve"> </w:t>
            </w:r>
            <w:r>
              <w:rPr>
                <w:spacing w:val="-1"/>
              </w:rPr>
              <w:t>，企业已在场区北部（低洼处）设置</w:t>
            </w:r>
            <w:r>
              <w:rPr>
                <w:spacing w:val="-32"/>
              </w:rPr>
              <w:t xml:space="preserve"> </w:t>
            </w:r>
            <w:r>
              <w:rPr>
                <w:rFonts w:ascii="Times New Roman" w:hAnsi="Times New Roman" w:eastAsia="Times New Roman" w:cs="Times New Roman"/>
                <w:spacing w:val="-1"/>
              </w:rPr>
              <w:t>1</w:t>
            </w:r>
            <w:r>
              <w:rPr>
                <w:rFonts w:ascii="Times New Roman" w:hAnsi="Times New Roman" w:eastAsia="Times New Roman" w:cs="Times New Roman"/>
                <w:spacing w:val="-2"/>
              </w:rPr>
              <w:t xml:space="preserve"> </w:t>
            </w:r>
            <w:r>
              <w:rPr>
                <w:spacing w:val="-2"/>
              </w:rPr>
              <w:t>座容积</w:t>
            </w:r>
            <w:r>
              <w:t xml:space="preserve"> </w:t>
            </w:r>
            <w:r>
              <w:rPr>
                <w:spacing w:val="1"/>
              </w:rPr>
              <w:t>为</w:t>
            </w:r>
            <w:r>
              <w:rPr>
                <w:spacing w:val="-24"/>
              </w:rPr>
              <w:t xml:space="preserve"> </w:t>
            </w:r>
            <w:r>
              <w:rPr>
                <w:rFonts w:ascii="Times New Roman" w:hAnsi="Times New Roman" w:eastAsia="Times New Roman" w:cs="Times New Roman"/>
                <w:spacing w:val="1"/>
              </w:rPr>
              <w:t>1200m</w:t>
            </w:r>
            <w:r>
              <w:rPr>
                <w:rFonts w:ascii="Times New Roman" w:hAnsi="Times New Roman" w:eastAsia="Times New Roman" w:cs="Times New Roman"/>
                <w:spacing w:val="1"/>
                <w:position w:val="8"/>
                <w:sz w:val="15"/>
                <w:szCs w:val="15"/>
              </w:rPr>
              <w:t>3</w:t>
            </w:r>
            <w:r>
              <w:rPr>
                <w:rFonts w:ascii="Times New Roman" w:hAnsi="Times New Roman" w:eastAsia="Times New Roman" w:cs="Times New Roman"/>
                <w:spacing w:val="34"/>
                <w:w w:val="101"/>
                <w:position w:val="8"/>
                <w:sz w:val="15"/>
                <w:szCs w:val="15"/>
              </w:rPr>
              <w:t xml:space="preserve"> </w:t>
            </w:r>
            <w:r>
              <w:rPr>
                <w:spacing w:val="1"/>
              </w:rPr>
              <w:t>的初期雨水收集池，满足使用，收集后的雨水经沉淀后，用于抑尘洒</w:t>
            </w:r>
            <w:r>
              <w:t xml:space="preserve"> 水，保证初期雨水不外排。初期雨水收集池的位</w:t>
            </w:r>
            <w:r>
              <w:rPr>
                <w:spacing w:val="-1"/>
              </w:rPr>
              <w:t>置和容积合理。初期雨水收集池</w:t>
            </w:r>
            <w:r>
              <w:t xml:space="preserve"> </w:t>
            </w:r>
            <w:r>
              <w:rPr>
                <w:spacing w:val="-1"/>
              </w:rPr>
              <w:t>设围堰来截流，并定期清淤保证正常运行。</w:t>
            </w:r>
          </w:p>
          <w:p w14:paraId="168B9155">
            <w:pPr>
              <w:pStyle w:val="6"/>
              <w:spacing w:before="79" w:line="219" w:lineRule="auto"/>
              <w:ind w:left="591"/>
            </w:pPr>
            <w:r>
              <w:rPr>
                <w:b/>
                <w:bCs/>
                <w:spacing w:val="-5"/>
              </w:rPr>
              <w:t>（</w:t>
            </w:r>
            <w:r>
              <w:rPr>
                <w:rFonts w:ascii="Times New Roman" w:hAnsi="Times New Roman" w:eastAsia="Times New Roman" w:cs="Times New Roman"/>
                <w:b/>
                <w:bCs/>
                <w:spacing w:val="-5"/>
              </w:rPr>
              <w:t>4</w:t>
            </w:r>
            <w:r>
              <w:rPr>
                <w:b/>
                <w:bCs/>
                <w:spacing w:val="-5"/>
              </w:rPr>
              <w:t>）生活污水</w:t>
            </w:r>
          </w:p>
          <w:p w14:paraId="1F491C2E">
            <w:pPr>
              <w:pStyle w:val="6"/>
              <w:spacing w:before="266" w:line="219" w:lineRule="auto"/>
              <w:ind w:left="581"/>
            </w:pPr>
            <w:r>
              <w:rPr>
                <w:spacing w:val="-4"/>
              </w:rPr>
              <w:t>生活污水中主要污染物为</w:t>
            </w:r>
            <w:r>
              <w:rPr>
                <w:spacing w:val="-40"/>
              </w:rPr>
              <w:t xml:space="preserve"> </w:t>
            </w:r>
            <w:r>
              <w:rPr>
                <w:rFonts w:ascii="Times New Roman" w:hAnsi="Times New Roman" w:eastAsia="Times New Roman" w:cs="Times New Roman"/>
                <w:spacing w:val="-4"/>
              </w:rPr>
              <w:t>SS</w:t>
            </w:r>
            <w:r>
              <w:rPr>
                <w:rFonts w:ascii="Times New Roman" w:hAnsi="Times New Roman" w:eastAsia="Times New Roman" w:cs="Times New Roman"/>
                <w:spacing w:val="-35"/>
              </w:rPr>
              <w:t xml:space="preserve"> </w:t>
            </w:r>
            <w:r>
              <w:rPr>
                <w:spacing w:val="-4"/>
              </w:rPr>
              <w:t>、</w:t>
            </w:r>
            <w:r>
              <w:rPr>
                <w:rFonts w:ascii="Times New Roman" w:hAnsi="Times New Roman" w:eastAsia="Times New Roman" w:cs="Times New Roman"/>
                <w:spacing w:val="-4"/>
              </w:rPr>
              <w:t>COD</w:t>
            </w:r>
            <w:r>
              <w:rPr>
                <w:rFonts w:ascii="Times New Roman" w:hAnsi="Times New Roman" w:eastAsia="Times New Roman" w:cs="Times New Roman"/>
                <w:spacing w:val="-32"/>
              </w:rPr>
              <w:t xml:space="preserve"> </w:t>
            </w:r>
            <w:r>
              <w:rPr>
                <w:spacing w:val="-4"/>
              </w:rPr>
              <w:t>、</w:t>
            </w:r>
            <w:r>
              <w:rPr>
                <w:rFonts w:ascii="Times New Roman" w:hAnsi="Times New Roman" w:eastAsia="Times New Roman" w:cs="Times New Roman"/>
                <w:spacing w:val="-4"/>
              </w:rPr>
              <w:t>BOD</w:t>
            </w:r>
            <w:r>
              <w:rPr>
                <w:rFonts w:ascii="Times New Roman" w:hAnsi="Times New Roman" w:eastAsia="Times New Roman" w:cs="Times New Roman"/>
                <w:spacing w:val="-4"/>
                <w:position w:val="-1"/>
                <w:sz w:val="15"/>
                <w:szCs w:val="15"/>
              </w:rPr>
              <w:t>5</w:t>
            </w:r>
            <w:r>
              <w:rPr>
                <w:rFonts w:ascii="Times New Roman" w:hAnsi="Times New Roman" w:eastAsia="Times New Roman" w:cs="Times New Roman"/>
                <w:spacing w:val="-12"/>
                <w:position w:val="-1"/>
                <w:sz w:val="15"/>
                <w:szCs w:val="15"/>
              </w:rPr>
              <w:t xml:space="preserve"> </w:t>
            </w:r>
            <w:r>
              <w:rPr>
                <w:spacing w:val="-4"/>
              </w:rPr>
              <w:t>、氨氮等。</w:t>
            </w:r>
          </w:p>
          <w:p w14:paraId="54220243">
            <w:pPr>
              <w:pStyle w:val="6"/>
              <w:spacing w:before="277" w:line="424" w:lineRule="auto"/>
              <w:ind w:left="99" w:right="96" w:firstLine="482"/>
            </w:pPr>
            <w:r>
              <w:rPr>
                <w:spacing w:val="1"/>
              </w:rPr>
              <w:t>生活用水量为</w:t>
            </w:r>
            <w:r>
              <w:rPr>
                <w:spacing w:val="-45"/>
              </w:rPr>
              <w:t xml:space="preserve"> </w:t>
            </w:r>
            <w:r>
              <w:rPr>
                <w:rFonts w:ascii="Times New Roman" w:hAnsi="Times New Roman" w:eastAsia="Times New Roman" w:cs="Times New Roman"/>
                <w:spacing w:val="1"/>
              </w:rPr>
              <w:t>5.04m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/d</w:t>
            </w:r>
            <w:r>
              <w:rPr>
                <w:spacing w:val="1"/>
              </w:rPr>
              <w:t>（</w:t>
            </w:r>
            <w:r>
              <w:rPr>
                <w:rFonts w:ascii="Times New Roman" w:hAnsi="Times New Roman" w:eastAsia="Times New Roman" w:cs="Times New Roman"/>
                <w:spacing w:val="1"/>
              </w:rPr>
              <w:t>1512m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/a</w:t>
            </w:r>
            <w:r>
              <w:rPr>
                <w:spacing w:val="8"/>
              </w:rPr>
              <w:t>），</w:t>
            </w:r>
            <w:r>
              <w:rPr>
                <w:spacing w:val="1"/>
              </w:rPr>
              <w:t>主要为食堂用水、员工洗漱</w:t>
            </w:r>
            <w:r>
              <w:t>用水，生 活污水排水系数取</w:t>
            </w:r>
            <w:r>
              <w:rPr>
                <w:spacing w:val="-43"/>
              </w:rPr>
              <w:t xml:space="preserve"> </w:t>
            </w:r>
            <w:r>
              <w:rPr>
                <w:rFonts w:ascii="Times New Roman" w:hAnsi="Times New Roman" w:eastAsia="Times New Roman" w:cs="Times New Roman"/>
              </w:rPr>
              <w:t>80%</w:t>
            </w:r>
            <w:r>
              <w:rPr>
                <w:rFonts w:ascii="Times New Roman" w:hAnsi="Times New Roman" w:eastAsia="Times New Roman" w:cs="Times New Roman"/>
                <w:spacing w:val="-29"/>
              </w:rPr>
              <w:t xml:space="preserve"> </w:t>
            </w:r>
            <w:r>
              <w:t>，则生活污水产生量为</w:t>
            </w:r>
            <w:r>
              <w:rPr>
                <w:spacing w:val="-54"/>
              </w:rPr>
              <w:t xml:space="preserve"> </w:t>
            </w:r>
            <w:r>
              <w:rPr>
                <w:rFonts w:ascii="Times New Roman" w:hAnsi="Times New Roman" w:eastAsia="Times New Roman" w:cs="Times New Roman"/>
                <w:spacing w:val="-1"/>
              </w:rPr>
              <w:t>4.03m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/d</w:t>
            </w:r>
            <w:r>
              <w:rPr>
                <w:spacing w:val="-1"/>
              </w:rPr>
              <w:t>（</w:t>
            </w:r>
            <w:r>
              <w:rPr>
                <w:rFonts w:ascii="Times New Roman" w:hAnsi="Times New Roman" w:eastAsia="Times New Roman" w:cs="Times New Roman"/>
                <w:spacing w:val="-1"/>
              </w:rPr>
              <w:t>1209m</w:t>
            </w:r>
            <w:r>
              <w:rPr>
                <w:rFonts w:ascii="Times New Roman" w:hAnsi="Times New Roman" w:eastAsia="Times New Roman" w:cs="Times New Roman"/>
                <w:spacing w:val="-1"/>
                <w:position w:val="7"/>
                <w:sz w:val="15"/>
                <w:szCs w:val="15"/>
              </w:rPr>
              <w:t>3</w:t>
            </w:r>
            <w:r>
              <w:rPr>
                <w:rFonts w:ascii="Times New Roman" w:hAnsi="Times New Roman" w:eastAsia="Times New Roman" w:cs="Times New Roman"/>
                <w:spacing w:val="-1"/>
              </w:rPr>
              <w:t>/a</w:t>
            </w:r>
            <w:r>
              <w:rPr>
                <w:spacing w:val="7"/>
              </w:rPr>
              <w:t>），</w:t>
            </w:r>
            <w:r>
              <w:rPr>
                <w:spacing w:val="-1"/>
              </w:rPr>
              <w:t>食堂废水</w:t>
            </w:r>
            <w:r>
              <w:t xml:space="preserve"> 经隔油池处理后与生活污水排入沉淀池沉淀回用于喷淋抑</w:t>
            </w:r>
            <w:r>
              <w:rPr>
                <w:spacing w:val="-1"/>
              </w:rPr>
              <w:t>尘，不外排；职工生活</w:t>
            </w:r>
            <w:r>
              <w:t xml:space="preserve"> </w:t>
            </w:r>
            <w:r>
              <w:rPr>
                <w:spacing w:val="-1"/>
              </w:rPr>
              <w:t>采用旱厕，由周边农户定期清掏作农肥利用。</w:t>
            </w:r>
          </w:p>
          <w:p w14:paraId="2107F004">
            <w:pPr>
              <w:pStyle w:val="6"/>
              <w:spacing w:before="38" w:line="426" w:lineRule="auto"/>
              <w:ind w:left="99" w:right="96" w:firstLine="483"/>
            </w:pPr>
            <w:r>
              <w:t>综上所述，本项目食堂废水经隔油池处理后</w:t>
            </w:r>
            <w:r>
              <w:rPr>
                <w:spacing w:val="-1"/>
              </w:rPr>
              <w:t>与生活污水排入沉淀池沉淀回用</w:t>
            </w:r>
            <w:r>
              <w:t xml:space="preserve"> 于喷淋抑尘，不外排；旱厕由周边农户定期清掏作农肥利</w:t>
            </w:r>
            <w:r>
              <w:rPr>
                <w:spacing w:val="-1"/>
              </w:rPr>
              <w:t>用；场区设有一个洗车</w:t>
            </w:r>
            <w:r>
              <w:t xml:space="preserve"> </w:t>
            </w:r>
            <w:r>
              <w:rPr>
                <w:spacing w:val="2"/>
              </w:rPr>
              <w:t>平台，配套一个</w:t>
            </w:r>
            <w:r>
              <w:rPr>
                <w:spacing w:val="-50"/>
              </w:rPr>
              <w:t xml:space="preserve"> </w:t>
            </w:r>
            <w:r>
              <w:rPr>
                <w:rFonts w:ascii="Times New Roman" w:hAnsi="Times New Roman" w:eastAsia="Times New Roman" w:cs="Times New Roman"/>
                <w:spacing w:val="2"/>
              </w:rPr>
              <w:t>20m</w:t>
            </w:r>
            <w:r>
              <w:rPr>
                <w:rFonts w:ascii="Times New Roman" w:hAnsi="Times New Roman" w:eastAsia="Times New Roman" w:cs="Times New Roman"/>
                <w:spacing w:val="2"/>
                <w:position w:val="8"/>
                <w:sz w:val="15"/>
                <w:szCs w:val="15"/>
              </w:rPr>
              <w:t>3</w:t>
            </w:r>
            <w:r>
              <w:rPr>
                <w:rFonts w:ascii="Times New Roman" w:hAnsi="Times New Roman" w:eastAsia="Times New Roman" w:cs="Times New Roman"/>
                <w:spacing w:val="33"/>
                <w:w w:val="101"/>
                <w:position w:val="8"/>
                <w:sz w:val="15"/>
                <w:szCs w:val="15"/>
              </w:rPr>
              <w:t xml:space="preserve"> </w:t>
            </w:r>
            <w:r>
              <w:rPr>
                <w:spacing w:val="2"/>
              </w:rPr>
              <w:t>的沉淀池水池，洗车废水收集在沉淀池内，定期补充</w:t>
            </w:r>
            <w:r>
              <w:rPr>
                <w:spacing w:val="1"/>
              </w:rPr>
              <w:t>，循</w:t>
            </w:r>
            <w:r>
              <w:t xml:space="preserve"> </w:t>
            </w:r>
            <w:r>
              <w:rPr>
                <w:spacing w:val="-2"/>
              </w:rPr>
              <w:t>环利用，不外排；储煤棚内四周设置截排水沟，在储煤棚一区设</w:t>
            </w:r>
            <w:r>
              <w:rPr>
                <w:spacing w:val="-32"/>
              </w:rPr>
              <w:t xml:space="preserve"> </w:t>
            </w:r>
            <w:r>
              <w:rPr>
                <w:rFonts w:ascii="Times New Roman" w:hAnsi="Times New Roman" w:eastAsia="Times New Roman" w:cs="Times New Roman"/>
                <w:spacing w:val="-2"/>
              </w:rPr>
              <w:t xml:space="preserve">1 </w:t>
            </w:r>
            <w:r>
              <w:rPr>
                <w:spacing w:val="-2"/>
              </w:rPr>
              <w:t>座</w:t>
            </w:r>
            <w:r>
              <w:rPr>
                <w:spacing w:val="-50"/>
              </w:rPr>
              <w:t xml:space="preserve"> </w:t>
            </w:r>
            <w:r>
              <w:rPr>
                <w:rFonts w:ascii="Times New Roman" w:hAnsi="Times New Roman" w:eastAsia="Times New Roman" w:cs="Times New Roman"/>
                <w:spacing w:val="-2"/>
              </w:rPr>
              <w:t>3m</w:t>
            </w:r>
            <w:r>
              <w:rPr>
                <w:rFonts w:ascii="Times New Roman" w:hAnsi="Times New Roman" w:eastAsia="Times New Roman" w:cs="Times New Roman"/>
                <w:spacing w:val="-2"/>
                <w:position w:val="8"/>
                <w:sz w:val="15"/>
                <w:szCs w:val="15"/>
              </w:rPr>
              <w:t xml:space="preserve">3 </w:t>
            </w:r>
            <w:r>
              <w:rPr>
                <w:rFonts w:ascii="Times New Roman" w:hAnsi="Times New Roman" w:eastAsia="Times New Roman" w:cs="Times New Roman"/>
                <w:spacing w:val="-3"/>
                <w:position w:val="8"/>
                <w:sz w:val="15"/>
                <w:szCs w:val="15"/>
              </w:rPr>
              <w:t xml:space="preserve"> </w:t>
            </w:r>
            <w:r>
              <w:rPr>
                <w:spacing w:val="-3"/>
              </w:rPr>
              <w:t>的淋控</w:t>
            </w:r>
            <w:r>
              <w:t xml:space="preserve"> </w:t>
            </w:r>
            <w:r>
              <w:rPr>
                <w:spacing w:val="-2"/>
              </w:rPr>
              <w:t>水池，储煤棚二区设</w:t>
            </w:r>
            <w:r>
              <w:rPr>
                <w:spacing w:val="-32"/>
              </w:rPr>
              <w:t xml:space="preserve"> </w:t>
            </w:r>
            <w:r>
              <w:rPr>
                <w:rFonts w:ascii="Times New Roman" w:hAnsi="Times New Roman" w:eastAsia="Times New Roman" w:cs="Times New Roman"/>
                <w:spacing w:val="-2"/>
              </w:rPr>
              <w:t xml:space="preserve">1 </w:t>
            </w:r>
            <w:r>
              <w:rPr>
                <w:spacing w:val="-2"/>
              </w:rPr>
              <w:t>座</w:t>
            </w:r>
            <w:r>
              <w:rPr>
                <w:spacing w:val="-50"/>
              </w:rPr>
              <w:t xml:space="preserve"> </w:t>
            </w:r>
            <w:r>
              <w:rPr>
                <w:rFonts w:ascii="Times New Roman" w:hAnsi="Times New Roman" w:eastAsia="Times New Roman" w:cs="Times New Roman"/>
                <w:spacing w:val="-2"/>
              </w:rPr>
              <w:t>6m</w:t>
            </w:r>
            <w:r>
              <w:rPr>
                <w:rFonts w:ascii="Times New Roman" w:hAnsi="Times New Roman" w:eastAsia="Times New Roman" w:cs="Times New Roman"/>
                <w:spacing w:val="-2"/>
                <w:position w:val="8"/>
                <w:sz w:val="15"/>
                <w:szCs w:val="15"/>
              </w:rPr>
              <w:t xml:space="preserve">3  </w:t>
            </w:r>
            <w:r>
              <w:rPr>
                <w:spacing w:val="-2"/>
              </w:rPr>
              <w:t>的淋控水池，收集后回用于场区内</w:t>
            </w:r>
            <w:r>
              <w:rPr>
                <w:spacing w:val="-3"/>
              </w:rPr>
              <w:t>喷淋抑尘，不外</w:t>
            </w:r>
            <w:r>
              <w:t xml:space="preserve"> </w:t>
            </w:r>
            <w:r>
              <w:rPr>
                <w:spacing w:val="-1"/>
              </w:rPr>
              <w:t>排；初期雨水经</w:t>
            </w:r>
            <w:r>
              <w:rPr>
                <w:spacing w:val="-32"/>
              </w:rPr>
              <w:t xml:space="preserve"> </w:t>
            </w:r>
            <w:r>
              <w:rPr>
                <w:rFonts w:ascii="Times New Roman" w:hAnsi="Times New Roman" w:eastAsia="Times New Roman" w:cs="Times New Roman"/>
                <w:spacing w:val="-1"/>
              </w:rPr>
              <w:t>1200m</w:t>
            </w:r>
            <w:r>
              <w:rPr>
                <w:rFonts w:ascii="Times New Roman" w:hAnsi="Times New Roman" w:eastAsia="Times New Roman" w:cs="Times New Roman"/>
                <w:spacing w:val="-1"/>
                <w:position w:val="8"/>
                <w:sz w:val="15"/>
                <w:szCs w:val="15"/>
              </w:rPr>
              <w:t xml:space="preserve">3 </w:t>
            </w:r>
            <w:r>
              <w:rPr>
                <w:spacing w:val="-1"/>
              </w:rPr>
              <w:t>初期雨水收集池沉淀后进行场地洒水抑</w:t>
            </w:r>
            <w:r>
              <w:rPr>
                <w:spacing w:val="-2"/>
              </w:rPr>
              <w:t>尘。</w:t>
            </w:r>
          </w:p>
          <w:p w14:paraId="726167C6">
            <w:pPr>
              <w:pStyle w:val="6"/>
              <w:spacing w:before="34" w:line="417" w:lineRule="auto"/>
              <w:ind w:left="101" w:right="98" w:firstLine="478"/>
            </w:pPr>
            <w:r>
              <w:t>采取以上措施后，本项目无外排废水，不会对当地地</w:t>
            </w:r>
            <w:r>
              <w:rPr>
                <w:spacing w:val="-1"/>
              </w:rPr>
              <w:t>表水环境造成影响，因</w:t>
            </w:r>
            <w:r>
              <w:t xml:space="preserve"> </w:t>
            </w:r>
            <w:r>
              <w:rPr>
                <w:spacing w:val="-1"/>
              </w:rPr>
              <w:t>此，以上废水处理防治措施可行。</w:t>
            </w:r>
          </w:p>
          <w:p w14:paraId="6F3AD16F">
            <w:pPr>
              <w:pStyle w:val="6"/>
              <w:spacing w:before="123" w:line="220" w:lineRule="auto"/>
              <w:ind w:left="574"/>
            </w:pPr>
            <w:r>
              <w:rPr>
                <w:rFonts w:ascii="Times New Roman" w:hAnsi="Times New Roman" w:eastAsia="Times New Roman" w:cs="Times New Roman"/>
                <w:b/>
                <w:bCs/>
                <w:spacing w:val="-9"/>
              </w:rPr>
              <w:t>3</w:t>
            </w:r>
            <w:r>
              <w:rPr>
                <w:rFonts w:ascii="Times New Roman" w:hAnsi="Times New Roman" w:eastAsia="Times New Roman" w:cs="Times New Roman"/>
                <w:b/>
                <w:bCs/>
                <w:spacing w:val="-34"/>
              </w:rPr>
              <w:t xml:space="preserve"> </w:t>
            </w:r>
            <w:r>
              <w:rPr>
                <w:b/>
                <w:bCs/>
                <w:spacing w:val="-9"/>
              </w:rPr>
              <w:t>、噪声</w:t>
            </w:r>
          </w:p>
          <w:p w14:paraId="62A4AA6E">
            <w:pPr>
              <w:pStyle w:val="6"/>
              <w:spacing w:before="268" w:line="220" w:lineRule="auto"/>
              <w:ind w:left="580"/>
            </w:pPr>
            <w:r>
              <w:rPr>
                <w:rFonts w:ascii="Times New Roman" w:hAnsi="Times New Roman" w:eastAsia="Times New Roman" w:cs="Times New Roman"/>
                <w:spacing w:val="-3"/>
              </w:rPr>
              <w:t xml:space="preserve">3.1 </w:t>
            </w:r>
            <w:r>
              <w:rPr>
                <w:b/>
                <w:bCs/>
                <w:spacing w:val="-3"/>
              </w:rPr>
              <w:t>源强分析</w:t>
            </w:r>
          </w:p>
          <w:p w14:paraId="2C09DC6F">
            <w:pPr>
              <w:pStyle w:val="6"/>
              <w:spacing w:before="274" w:line="409" w:lineRule="auto"/>
              <w:ind w:left="101" w:right="96" w:firstLine="479"/>
            </w:pPr>
            <w:r>
              <w:t>本项目投产后主要噪声源为装载机、运输车辆等，根据</w:t>
            </w:r>
            <w:r>
              <w:rPr>
                <w:spacing w:val="-1"/>
              </w:rPr>
              <w:t>同类型储煤场声源的</w:t>
            </w:r>
            <w:r>
              <w:t xml:space="preserve"> </w:t>
            </w:r>
            <w:r>
              <w:rPr>
                <w:spacing w:val="-1"/>
              </w:rPr>
              <w:t>调查，各噪声源的等效声级见下表。</w:t>
            </w:r>
          </w:p>
        </w:tc>
      </w:tr>
    </w:tbl>
    <w:p w14:paraId="5712DE6A">
      <w:pPr>
        <w:rPr>
          <w:rFonts w:ascii="Arial"/>
          <w:sz w:val="21"/>
        </w:rPr>
      </w:pPr>
    </w:p>
    <w:p w14:paraId="3954CB37">
      <w:pPr>
        <w:rPr>
          <w:rFonts w:ascii="Arial" w:hAnsi="Arial" w:eastAsia="Arial" w:cs="Arial"/>
          <w:sz w:val="21"/>
          <w:szCs w:val="21"/>
        </w:rPr>
        <w:sectPr>
          <w:footerReference r:id="rId53" w:type="default"/>
          <w:pgSz w:w="11905" w:h="16839"/>
          <w:pgMar w:top="1416" w:right="1431" w:bottom="1182" w:left="1431" w:header="0" w:footer="1020" w:gutter="0"/>
          <w:cols w:space="720" w:num="1"/>
        </w:sectPr>
      </w:pPr>
    </w:p>
    <w:tbl>
      <w:tblPr>
        <w:tblStyle w:val="5"/>
        <w:tblW w:w="9016"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09"/>
        <w:gridCol w:w="8607"/>
      </w:tblGrid>
      <w:tr w14:paraId="72CBBA0B">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03" w:hRule="atLeast"/>
        </w:trPr>
        <w:tc>
          <w:tcPr>
            <w:tcW w:w="409" w:type="dxa"/>
            <w:tcBorders>
              <w:right w:val="single" w:color="000000" w:sz="4" w:space="0"/>
            </w:tcBorders>
            <w:vAlign w:val="top"/>
          </w:tcPr>
          <w:p w14:paraId="5096B2CF">
            <w:pPr>
              <w:rPr>
                <w:rFonts w:ascii="Arial"/>
                <w:sz w:val="21"/>
              </w:rPr>
            </w:pPr>
          </w:p>
        </w:tc>
        <w:tc>
          <w:tcPr>
            <w:tcW w:w="8607" w:type="dxa"/>
            <w:tcBorders>
              <w:left w:val="single" w:color="000000" w:sz="4" w:space="0"/>
            </w:tcBorders>
            <w:vAlign w:val="top"/>
          </w:tcPr>
          <w:p w14:paraId="38C55E9D">
            <w:pPr>
              <w:spacing w:line="241" w:lineRule="auto"/>
              <w:rPr>
                <w:rFonts w:ascii="Arial"/>
                <w:sz w:val="21"/>
              </w:rPr>
            </w:pPr>
          </w:p>
          <w:p w14:paraId="0FA02158">
            <w:pPr>
              <w:pStyle w:val="6"/>
              <w:spacing w:before="78" w:line="219" w:lineRule="auto"/>
              <w:ind w:left="819"/>
            </w:pPr>
            <w:r>
              <w:rPr>
                <w:b/>
                <w:bCs/>
                <w:spacing w:val="-1"/>
              </w:rPr>
              <w:t>表</w:t>
            </w:r>
            <w:r>
              <w:rPr>
                <w:spacing w:val="-54"/>
              </w:rPr>
              <w:t xml:space="preserve"> </w:t>
            </w:r>
            <w:r>
              <w:rPr>
                <w:rFonts w:ascii="Times New Roman" w:hAnsi="Times New Roman" w:eastAsia="Times New Roman" w:cs="Times New Roman"/>
                <w:b/>
                <w:bCs/>
                <w:spacing w:val="-1"/>
              </w:rPr>
              <w:t xml:space="preserve">4-5            </w:t>
            </w:r>
            <w:r>
              <w:rPr>
                <w:b/>
                <w:bCs/>
                <w:spacing w:val="-1"/>
              </w:rPr>
              <w:t>工业企业</w:t>
            </w:r>
            <w:r>
              <w:rPr>
                <w:b/>
                <w:bCs/>
                <w:spacing w:val="-2"/>
              </w:rPr>
              <w:t>噪声源强调查清单（室内声源）</w:t>
            </w:r>
          </w:p>
          <w:p w14:paraId="64607542">
            <w:pPr>
              <w:spacing w:line="19" w:lineRule="exact"/>
            </w:pPr>
          </w:p>
          <w:tbl>
            <w:tblPr>
              <w:tblStyle w:val="5"/>
              <w:tblW w:w="8410" w:type="dxa"/>
              <w:tblInd w:w="8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84"/>
              <w:gridCol w:w="374"/>
              <w:gridCol w:w="314"/>
              <w:gridCol w:w="853"/>
              <w:gridCol w:w="1302"/>
              <w:gridCol w:w="614"/>
              <w:gridCol w:w="811"/>
              <w:gridCol w:w="500"/>
              <w:gridCol w:w="479"/>
              <w:gridCol w:w="643"/>
              <w:gridCol w:w="434"/>
              <w:gridCol w:w="599"/>
              <w:gridCol w:w="658"/>
              <w:gridCol w:w="345"/>
            </w:tblGrid>
            <w:tr w14:paraId="43D91D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484" w:type="dxa"/>
                  <w:vMerge w:val="restart"/>
                  <w:tcBorders>
                    <w:top w:val="single" w:color="000000" w:sz="10" w:space="0"/>
                    <w:left w:val="single" w:color="000000" w:sz="10" w:space="0"/>
                    <w:bottom w:val="nil"/>
                  </w:tcBorders>
                  <w:textDirection w:val="tbRlV"/>
                  <w:vAlign w:val="top"/>
                </w:tcPr>
                <w:p w14:paraId="34196EC0">
                  <w:pPr>
                    <w:pStyle w:val="6"/>
                    <w:spacing w:before="141" w:line="217" w:lineRule="auto"/>
                    <w:ind w:left="549"/>
                    <w:rPr>
                      <w:sz w:val="20"/>
                      <w:szCs w:val="20"/>
                    </w:rPr>
                  </w:pPr>
                  <w:r>
                    <w:rPr>
                      <w:spacing w:val="8"/>
                      <w:sz w:val="20"/>
                      <w:szCs w:val="20"/>
                    </w:rPr>
                    <w:t>建</w:t>
                  </w:r>
                  <w:r>
                    <w:rPr>
                      <w:spacing w:val="-35"/>
                      <w:sz w:val="20"/>
                      <w:szCs w:val="20"/>
                    </w:rPr>
                    <w:t xml:space="preserve"> </w:t>
                  </w:r>
                  <w:r>
                    <w:rPr>
                      <w:spacing w:val="8"/>
                      <w:sz w:val="20"/>
                      <w:szCs w:val="20"/>
                    </w:rPr>
                    <w:t>筑</w:t>
                  </w:r>
                  <w:r>
                    <w:rPr>
                      <w:spacing w:val="-35"/>
                      <w:sz w:val="20"/>
                      <w:szCs w:val="20"/>
                    </w:rPr>
                    <w:t xml:space="preserve"> </w:t>
                  </w:r>
                  <w:r>
                    <w:rPr>
                      <w:spacing w:val="8"/>
                      <w:sz w:val="20"/>
                      <w:szCs w:val="20"/>
                    </w:rPr>
                    <w:t>物</w:t>
                  </w:r>
                  <w:r>
                    <w:rPr>
                      <w:spacing w:val="-38"/>
                      <w:sz w:val="20"/>
                      <w:szCs w:val="20"/>
                    </w:rPr>
                    <w:t xml:space="preserve"> </w:t>
                  </w:r>
                  <w:r>
                    <w:rPr>
                      <w:spacing w:val="8"/>
                      <w:sz w:val="20"/>
                      <w:szCs w:val="20"/>
                    </w:rPr>
                    <w:t>名</w:t>
                  </w:r>
                  <w:r>
                    <w:rPr>
                      <w:spacing w:val="-35"/>
                      <w:sz w:val="20"/>
                      <w:szCs w:val="20"/>
                    </w:rPr>
                    <w:t xml:space="preserve"> </w:t>
                  </w:r>
                  <w:r>
                    <w:rPr>
                      <w:spacing w:val="8"/>
                      <w:sz w:val="20"/>
                      <w:szCs w:val="20"/>
                    </w:rPr>
                    <w:t>称</w:t>
                  </w:r>
                </w:p>
              </w:tc>
              <w:tc>
                <w:tcPr>
                  <w:tcW w:w="374" w:type="dxa"/>
                  <w:vMerge w:val="restart"/>
                  <w:tcBorders>
                    <w:top w:val="single" w:color="000000" w:sz="10" w:space="0"/>
                    <w:bottom w:val="nil"/>
                  </w:tcBorders>
                  <w:textDirection w:val="tbRlV"/>
                  <w:vAlign w:val="top"/>
                </w:tcPr>
                <w:p w14:paraId="7848F1C4">
                  <w:pPr>
                    <w:pStyle w:val="6"/>
                    <w:spacing w:before="66" w:line="217" w:lineRule="auto"/>
                    <w:ind w:left="686"/>
                    <w:rPr>
                      <w:sz w:val="20"/>
                      <w:szCs w:val="20"/>
                    </w:rPr>
                  </w:pPr>
                  <w:r>
                    <w:rPr>
                      <w:spacing w:val="8"/>
                      <w:sz w:val="20"/>
                      <w:szCs w:val="20"/>
                    </w:rPr>
                    <w:t>声</w:t>
                  </w:r>
                  <w:r>
                    <w:rPr>
                      <w:spacing w:val="-36"/>
                      <w:sz w:val="20"/>
                      <w:szCs w:val="20"/>
                    </w:rPr>
                    <w:t xml:space="preserve"> </w:t>
                  </w:r>
                  <w:r>
                    <w:rPr>
                      <w:spacing w:val="8"/>
                      <w:sz w:val="20"/>
                      <w:szCs w:val="20"/>
                    </w:rPr>
                    <w:t>源</w:t>
                  </w:r>
                  <w:r>
                    <w:rPr>
                      <w:spacing w:val="-38"/>
                      <w:sz w:val="20"/>
                      <w:szCs w:val="20"/>
                    </w:rPr>
                    <w:t xml:space="preserve"> </w:t>
                  </w:r>
                  <w:r>
                    <w:rPr>
                      <w:spacing w:val="8"/>
                      <w:sz w:val="20"/>
                      <w:szCs w:val="20"/>
                    </w:rPr>
                    <w:t>名</w:t>
                  </w:r>
                  <w:r>
                    <w:rPr>
                      <w:spacing w:val="-35"/>
                      <w:sz w:val="20"/>
                      <w:szCs w:val="20"/>
                    </w:rPr>
                    <w:t xml:space="preserve"> </w:t>
                  </w:r>
                  <w:r>
                    <w:rPr>
                      <w:spacing w:val="8"/>
                      <w:sz w:val="20"/>
                      <w:szCs w:val="20"/>
                    </w:rPr>
                    <w:t>称</w:t>
                  </w:r>
                </w:p>
              </w:tc>
              <w:tc>
                <w:tcPr>
                  <w:tcW w:w="314" w:type="dxa"/>
                  <w:vMerge w:val="restart"/>
                  <w:tcBorders>
                    <w:top w:val="single" w:color="000000" w:sz="10" w:space="0"/>
                    <w:bottom w:val="nil"/>
                  </w:tcBorders>
                  <w:textDirection w:val="tbRlV"/>
                  <w:vAlign w:val="top"/>
                </w:tcPr>
                <w:p w14:paraId="38FCBE42">
                  <w:pPr>
                    <w:pStyle w:val="6"/>
                    <w:spacing w:before="4" w:line="212" w:lineRule="auto"/>
                    <w:ind w:left="957"/>
                    <w:rPr>
                      <w:sz w:val="20"/>
                      <w:szCs w:val="20"/>
                    </w:rPr>
                  </w:pPr>
                  <w:r>
                    <w:rPr>
                      <w:spacing w:val="8"/>
                      <w:sz w:val="20"/>
                      <w:szCs w:val="20"/>
                    </w:rPr>
                    <w:t>型</w:t>
                  </w:r>
                  <w:r>
                    <w:rPr>
                      <w:spacing w:val="-35"/>
                      <w:sz w:val="20"/>
                      <w:szCs w:val="20"/>
                    </w:rPr>
                    <w:t xml:space="preserve"> </w:t>
                  </w:r>
                  <w:r>
                    <w:rPr>
                      <w:spacing w:val="8"/>
                      <w:sz w:val="20"/>
                      <w:szCs w:val="20"/>
                    </w:rPr>
                    <w:t>号</w:t>
                  </w:r>
                </w:p>
              </w:tc>
              <w:tc>
                <w:tcPr>
                  <w:tcW w:w="853" w:type="dxa"/>
                  <w:vMerge w:val="restart"/>
                  <w:tcBorders>
                    <w:top w:val="single" w:color="000000" w:sz="10" w:space="0"/>
                    <w:bottom w:val="nil"/>
                  </w:tcBorders>
                  <w:vAlign w:val="top"/>
                </w:tcPr>
                <w:p w14:paraId="163C571D">
                  <w:pPr>
                    <w:spacing w:line="248" w:lineRule="auto"/>
                    <w:rPr>
                      <w:rFonts w:ascii="Arial"/>
                      <w:sz w:val="21"/>
                    </w:rPr>
                  </w:pPr>
                </w:p>
                <w:p w14:paraId="18CF5E7A">
                  <w:pPr>
                    <w:spacing w:line="249" w:lineRule="auto"/>
                    <w:rPr>
                      <w:rFonts w:ascii="Arial"/>
                      <w:sz w:val="21"/>
                    </w:rPr>
                  </w:pPr>
                </w:p>
                <w:p w14:paraId="50395CEB">
                  <w:pPr>
                    <w:pStyle w:val="6"/>
                    <w:spacing w:before="65" w:line="246" w:lineRule="auto"/>
                    <w:ind w:left="113" w:right="117"/>
                    <w:rPr>
                      <w:sz w:val="20"/>
                      <w:szCs w:val="20"/>
                    </w:rPr>
                  </w:pPr>
                  <w:r>
                    <w:rPr>
                      <w:spacing w:val="5"/>
                      <w:sz w:val="20"/>
                      <w:szCs w:val="20"/>
                    </w:rPr>
                    <w:t>声源源</w:t>
                  </w:r>
                  <w:r>
                    <w:rPr>
                      <w:sz w:val="20"/>
                      <w:szCs w:val="20"/>
                    </w:rPr>
                    <w:t xml:space="preserve"> </w:t>
                  </w:r>
                  <w:r>
                    <w:rPr>
                      <w:spacing w:val="5"/>
                      <w:sz w:val="20"/>
                      <w:szCs w:val="20"/>
                    </w:rPr>
                    <w:t>强（声</w:t>
                  </w:r>
                  <w:r>
                    <w:rPr>
                      <w:sz w:val="20"/>
                      <w:szCs w:val="20"/>
                    </w:rPr>
                    <w:t xml:space="preserve"> </w:t>
                  </w:r>
                  <w:r>
                    <w:rPr>
                      <w:spacing w:val="21"/>
                      <w:w w:val="116"/>
                      <w:sz w:val="20"/>
                      <w:szCs w:val="20"/>
                    </w:rPr>
                    <w:t>功率</w:t>
                  </w:r>
                  <w:r>
                    <w:rPr>
                      <w:sz w:val="20"/>
                      <w:szCs w:val="20"/>
                    </w:rPr>
                    <w:t xml:space="preserve">  </w:t>
                  </w:r>
                  <w:r>
                    <w:rPr>
                      <w:spacing w:val="49"/>
                      <w:sz w:val="20"/>
                      <w:szCs w:val="20"/>
                    </w:rPr>
                    <w:t>级）</w:t>
                  </w:r>
                </w:p>
                <w:p w14:paraId="29777A51">
                  <w:pPr>
                    <w:spacing w:before="39" w:line="201" w:lineRule="auto"/>
                    <w:ind w:left="118"/>
                    <w:rPr>
                      <w:rFonts w:ascii="Times New Roman" w:hAnsi="Times New Roman" w:eastAsia="Times New Roman" w:cs="Times New Roman"/>
                      <w:sz w:val="20"/>
                      <w:szCs w:val="20"/>
                    </w:rPr>
                  </w:pPr>
                  <w:r>
                    <w:rPr>
                      <w:rFonts w:ascii="Times New Roman" w:hAnsi="Times New Roman" w:eastAsia="Times New Roman" w:cs="Times New Roman"/>
                      <w:spacing w:val="7"/>
                      <w:sz w:val="20"/>
                      <w:szCs w:val="20"/>
                    </w:rPr>
                    <w:t>/</w:t>
                  </w:r>
                  <w:r>
                    <w:rPr>
                      <w:rFonts w:ascii="Times New Roman" w:hAnsi="Times New Roman" w:eastAsia="Times New Roman" w:cs="Times New Roman"/>
                      <w:sz w:val="20"/>
                      <w:szCs w:val="20"/>
                    </w:rPr>
                    <w:t>dB</w:t>
                  </w:r>
                  <w:r>
                    <w:rPr>
                      <w:rFonts w:ascii="Times New Roman" w:hAnsi="Times New Roman" w:eastAsia="Times New Roman" w:cs="Times New Roman"/>
                      <w:spacing w:val="7"/>
                      <w:sz w:val="20"/>
                      <w:szCs w:val="20"/>
                    </w:rPr>
                    <w:t>(A)</w:t>
                  </w:r>
                </w:p>
              </w:tc>
              <w:tc>
                <w:tcPr>
                  <w:tcW w:w="1302" w:type="dxa"/>
                  <w:vMerge w:val="restart"/>
                  <w:tcBorders>
                    <w:top w:val="single" w:color="000000" w:sz="10" w:space="0"/>
                    <w:bottom w:val="nil"/>
                  </w:tcBorders>
                  <w:vAlign w:val="top"/>
                </w:tcPr>
                <w:p w14:paraId="60268A34">
                  <w:pPr>
                    <w:spacing w:line="295" w:lineRule="auto"/>
                    <w:rPr>
                      <w:rFonts w:ascii="Arial"/>
                      <w:sz w:val="21"/>
                    </w:rPr>
                  </w:pPr>
                </w:p>
                <w:p w14:paraId="02FB9A12">
                  <w:pPr>
                    <w:spacing w:line="295" w:lineRule="auto"/>
                    <w:rPr>
                      <w:rFonts w:ascii="Arial"/>
                      <w:sz w:val="21"/>
                    </w:rPr>
                  </w:pPr>
                </w:p>
                <w:p w14:paraId="120F77E0">
                  <w:pPr>
                    <w:spacing w:line="296" w:lineRule="auto"/>
                    <w:rPr>
                      <w:rFonts w:ascii="Arial"/>
                      <w:sz w:val="21"/>
                    </w:rPr>
                  </w:pPr>
                </w:p>
                <w:p w14:paraId="69C1EFD7">
                  <w:pPr>
                    <w:pStyle w:val="6"/>
                    <w:spacing w:before="65" w:line="242" w:lineRule="auto"/>
                    <w:ind w:left="543" w:right="131" w:hanging="414"/>
                    <w:rPr>
                      <w:sz w:val="20"/>
                      <w:szCs w:val="20"/>
                    </w:rPr>
                  </w:pPr>
                  <w:r>
                    <w:rPr>
                      <w:spacing w:val="7"/>
                      <w:sz w:val="20"/>
                      <w:szCs w:val="20"/>
                    </w:rPr>
                    <w:t>声源控制措</w:t>
                  </w:r>
                  <w:r>
                    <w:rPr>
                      <w:sz w:val="20"/>
                      <w:szCs w:val="20"/>
                    </w:rPr>
                    <w:t xml:space="preserve"> </w:t>
                  </w:r>
                  <w:r>
                    <w:rPr>
                      <w:spacing w:val="1"/>
                      <w:sz w:val="20"/>
                      <w:szCs w:val="20"/>
                    </w:rPr>
                    <w:t>施</w:t>
                  </w:r>
                </w:p>
              </w:tc>
              <w:tc>
                <w:tcPr>
                  <w:tcW w:w="1925" w:type="dxa"/>
                  <w:gridSpan w:val="3"/>
                  <w:vMerge w:val="restart"/>
                  <w:tcBorders>
                    <w:top w:val="single" w:color="000000" w:sz="10" w:space="0"/>
                    <w:bottom w:val="nil"/>
                  </w:tcBorders>
                  <w:vAlign w:val="top"/>
                </w:tcPr>
                <w:p w14:paraId="70A9740E">
                  <w:pPr>
                    <w:spacing w:line="290" w:lineRule="auto"/>
                    <w:rPr>
                      <w:rFonts w:ascii="Arial"/>
                      <w:sz w:val="21"/>
                    </w:rPr>
                  </w:pPr>
                </w:p>
                <w:p w14:paraId="35AE1B8F">
                  <w:pPr>
                    <w:spacing w:line="291" w:lineRule="auto"/>
                    <w:rPr>
                      <w:rFonts w:ascii="Arial"/>
                      <w:sz w:val="21"/>
                    </w:rPr>
                  </w:pPr>
                </w:p>
                <w:p w14:paraId="577778AB">
                  <w:pPr>
                    <w:pStyle w:val="6"/>
                    <w:spacing w:before="65" w:line="229" w:lineRule="auto"/>
                    <w:ind w:left="233"/>
                    <w:rPr>
                      <w:rFonts w:ascii="Times New Roman" w:hAnsi="Times New Roman" w:eastAsia="Times New Roman" w:cs="Times New Roman"/>
                      <w:sz w:val="20"/>
                      <w:szCs w:val="20"/>
                    </w:rPr>
                  </w:pPr>
                  <w:r>
                    <w:rPr>
                      <w:spacing w:val="6"/>
                      <w:sz w:val="20"/>
                      <w:szCs w:val="20"/>
                    </w:rPr>
                    <w:t>空间相对位置</w:t>
                  </w:r>
                  <w:r>
                    <w:rPr>
                      <w:rFonts w:ascii="Times New Roman" w:hAnsi="Times New Roman" w:eastAsia="Times New Roman" w:cs="Times New Roman"/>
                      <w:spacing w:val="6"/>
                      <w:sz w:val="20"/>
                      <w:szCs w:val="20"/>
                    </w:rPr>
                    <w:t>/m</w:t>
                  </w:r>
                </w:p>
              </w:tc>
              <w:tc>
                <w:tcPr>
                  <w:tcW w:w="479" w:type="dxa"/>
                  <w:vMerge w:val="restart"/>
                  <w:tcBorders>
                    <w:top w:val="single" w:color="000000" w:sz="10" w:space="0"/>
                    <w:bottom w:val="nil"/>
                  </w:tcBorders>
                  <w:vAlign w:val="top"/>
                </w:tcPr>
                <w:p w14:paraId="450C3851">
                  <w:pPr>
                    <w:pStyle w:val="6"/>
                    <w:spacing w:before="160" w:line="247" w:lineRule="auto"/>
                    <w:ind w:left="132" w:right="121" w:firstLine="11"/>
                    <w:jc w:val="both"/>
                    <w:rPr>
                      <w:rFonts w:ascii="Times New Roman" w:hAnsi="Times New Roman" w:eastAsia="Times New Roman" w:cs="Times New Roman"/>
                      <w:sz w:val="20"/>
                      <w:szCs w:val="20"/>
                    </w:rPr>
                  </w:pPr>
                  <w:r>
                    <w:rPr>
                      <w:spacing w:val="1"/>
                      <w:sz w:val="20"/>
                      <w:szCs w:val="20"/>
                    </w:rPr>
                    <w:t>距</w:t>
                  </w:r>
                  <w:r>
                    <w:rPr>
                      <w:sz w:val="20"/>
                      <w:szCs w:val="20"/>
                    </w:rPr>
                    <w:t xml:space="preserve"> </w:t>
                  </w:r>
                  <w:r>
                    <w:rPr>
                      <w:spacing w:val="13"/>
                      <w:sz w:val="20"/>
                      <w:szCs w:val="20"/>
                    </w:rPr>
                    <w:t>室</w:t>
                  </w:r>
                  <w:r>
                    <w:rPr>
                      <w:sz w:val="20"/>
                      <w:szCs w:val="20"/>
                    </w:rPr>
                    <w:t xml:space="preserve"> </w:t>
                  </w:r>
                  <w:r>
                    <w:rPr>
                      <w:spacing w:val="13"/>
                      <w:sz w:val="20"/>
                      <w:szCs w:val="20"/>
                    </w:rPr>
                    <w:t>内</w:t>
                  </w:r>
                  <w:r>
                    <w:rPr>
                      <w:sz w:val="20"/>
                      <w:szCs w:val="20"/>
                    </w:rPr>
                    <w:t xml:space="preserve"> </w:t>
                  </w:r>
                  <w:r>
                    <w:rPr>
                      <w:spacing w:val="13"/>
                      <w:sz w:val="20"/>
                      <w:szCs w:val="20"/>
                    </w:rPr>
                    <w:t>边</w:t>
                  </w:r>
                  <w:r>
                    <w:rPr>
                      <w:sz w:val="20"/>
                      <w:szCs w:val="20"/>
                    </w:rPr>
                    <w:t xml:space="preserve"> </w:t>
                  </w:r>
                  <w:r>
                    <w:rPr>
                      <w:spacing w:val="13"/>
                      <w:sz w:val="20"/>
                      <w:szCs w:val="20"/>
                    </w:rPr>
                    <w:t>界</w:t>
                  </w:r>
                  <w:r>
                    <w:rPr>
                      <w:sz w:val="20"/>
                      <w:szCs w:val="20"/>
                    </w:rPr>
                    <w:t xml:space="preserve"> </w:t>
                  </w:r>
                  <w:r>
                    <w:rPr>
                      <w:spacing w:val="13"/>
                      <w:sz w:val="20"/>
                      <w:szCs w:val="20"/>
                    </w:rPr>
                    <w:t>距</w:t>
                  </w:r>
                  <w:r>
                    <w:rPr>
                      <w:sz w:val="20"/>
                      <w:szCs w:val="20"/>
                    </w:rPr>
                    <w:t xml:space="preserve"> </w:t>
                  </w:r>
                  <w:r>
                    <w:rPr>
                      <w:spacing w:val="13"/>
                      <w:sz w:val="20"/>
                      <w:szCs w:val="20"/>
                    </w:rPr>
                    <w:t>离</w:t>
                  </w:r>
                  <w:r>
                    <w:rPr>
                      <w:sz w:val="20"/>
                      <w:szCs w:val="20"/>
                    </w:rPr>
                    <w:t xml:space="preserve"> </w:t>
                  </w:r>
                  <w:r>
                    <w:rPr>
                      <w:rFonts w:ascii="Times New Roman" w:hAnsi="Times New Roman" w:eastAsia="Times New Roman" w:cs="Times New Roman"/>
                      <w:spacing w:val="4"/>
                      <w:sz w:val="20"/>
                      <w:szCs w:val="20"/>
                    </w:rPr>
                    <w:t>/m</w:t>
                  </w:r>
                </w:p>
              </w:tc>
              <w:tc>
                <w:tcPr>
                  <w:tcW w:w="643" w:type="dxa"/>
                  <w:vMerge w:val="restart"/>
                  <w:tcBorders>
                    <w:top w:val="single" w:color="000000" w:sz="10" w:space="0"/>
                    <w:bottom w:val="nil"/>
                  </w:tcBorders>
                  <w:vAlign w:val="top"/>
                </w:tcPr>
                <w:p w14:paraId="4E4ED4A5">
                  <w:pPr>
                    <w:spacing w:line="256" w:lineRule="auto"/>
                    <w:rPr>
                      <w:rFonts w:ascii="Arial"/>
                      <w:sz w:val="21"/>
                    </w:rPr>
                  </w:pPr>
                </w:p>
                <w:p w14:paraId="02827CC2">
                  <w:pPr>
                    <w:spacing w:line="256" w:lineRule="auto"/>
                    <w:rPr>
                      <w:rFonts w:ascii="Arial"/>
                      <w:sz w:val="21"/>
                    </w:rPr>
                  </w:pPr>
                </w:p>
                <w:p w14:paraId="022D3015">
                  <w:pPr>
                    <w:pStyle w:val="6"/>
                    <w:spacing w:before="65" w:line="245" w:lineRule="auto"/>
                    <w:ind w:left="123" w:right="103" w:firstLine="4"/>
                    <w:jc w:val="both"/>
                    <w:rPr>
                      <w:rFonts w:ascii="Times New Roman" w:hAnsi="Times New Roman" w:eastAsia="Times New Roman" w:cs="Times New Roman"/>
                      <w:sz w:val="20"/>
                      <w:szCs w:val="20"/>
                    </w:rPr>
                  </w:pPr>
                  <w:r>
                    <w:rPr>
                      <w:spacing w:val="3"/>
                      <w:sz w:val="20"/>
                      <w:szCs w:val="20"/>
                    </w:rPr>
                    <w:t>室内</w:t>
                  </w:r>
                  <w:r>
                    <w:rPr>
                      <w:sz w:val="20"/>
                      <w:szCs w:val="20"/>
                    </w:rPr>
                    <w:t xml:space="preserve"> </w:t>
                  </w:r>
                  <w:r>
                    <w:rPr>
                      <w:spacing w:val="5"/>
                      <w:sz w:val="20"/>
                      <w:szCs w:val="20"/>
                    </w:rPr>
                    <w:t>边界</w:t>
                  </w:r>
                  <w:r>
                    <w:rPr>
                      <w:sz w:val="20"/>
                      <w:szCs w:val="20"/>
                    </w:rPr>
                    <w:t xml:space="preserve"> </w:t>
                  </w:r>
                  <w:r>
                    <w:rPr>
                      <w:spacing w:val="5"/>
                      <w:sz w:val="20"/>
                      <w:szCs w:val="20"/>
                    </w:rPr>
                    <w:t>声级</w:t>
                  </w:r>
                  <w:r>
                    <w:rPr>
                      <w:sz w:val="20"/>
                      <w:szCs w:val="20"/>
                    </w:rPr>
                    <w:t xml:space="preserve"> </w:t>
                  </w:r>
                  <w:r>
                    <w:rPr>
                      <w:rFonts w:ascii="Times New Roman" w:hAnsi="Times New Roman" w:eastAsia="Times New Roman" w:cs="Times New Roman"/>
                      <w:spacing w:val="16"/>
                      <w:sz w:val="20"/>
                      <w:szCs w:val="20"/>
                    </w:rPr>
                    <w:t>/</w:t>
                  </w:r>
                  <w:r>
                    <w:rPr>
                      <w:rFonts w:ascii="Times New Roman" w:hAnsi="Times New Roman" w:eastAsia="Times New Roman" w:cs="Times New Roman"/>
                      <w:sz w:val="20"/>
                      <w:szCs w:val="20"/>
                    </w:rPr>
                    <w:t>dB</w:t>
                  </w:r>
                  <w:r>
                    <w:rPr>
                      <w:rFonts w:ascii="Times New Roman" w:hAnsi="Times New Roman" w:eastAsia="Times New Roman" w:cs="Times New Roman"/>
                      <w:spacing w:val="16"/>
                      <w:sz w:val="20"/>
                      <w:szCs w:val="20"/>
                    </w:rPr>
                    <w:t>(</w:t>
                  </w:r>
                  <w:r>
                    <w:rPr>
                      <w:rFonts w:ascii="Times New Roman" w:hAnsi="Times New Roman" w:eastAsia="Times New Roman" w:cs="Times New Roman"/>
                      <w:sz w:val="20"/>
                      <w:szCs w:val="20"/>
                    </w:rPr>
                    <w:t xml:space="preserve"> </w:t>
                  </w:r>
                  <w:r>
                    <w:rPr>
                      <w:rFonts w:ascii="Times New Roman" w:hAnsi="Times New Roman" w:eastAsia="Times New Roman" w:cs="Times New Roman"/>
                      <w:spacing w:val="12"/>
                      <w:w w:val="136"/>
                      <w:sz w:val="20"/>
                      <w:szCs w:val="20"/>
                    </w:rPr>
                    <w:t>A)</w:t>
                  </w:r>
                </w:p>
              </w:tc>
              <w:tc>
                <w:tcPr>
                  <w:tcW w:w="434" w:type="dxa"/>
                  <w:vMerge w:val="restart"/>
                  <w:tcBorders>
                    <w:top w:val="single" w:color="000000" w:sz="10" w:space="0"/>
                    <w:bottom w:val="nil"/>
                  </w:tcBorders>
                  <w:textDirection w:val="tbRlV"/>
                  <w:vAlign w:val="top"/>
                </w:tcPr>
                <w:p w14:paraId="6BAA193C">
                  <w:pPr>
                    <w:pStyle w:val="6"/>
                    <w:spacing w:before="101" w:line="216" w:lineRule="auto"/>
                    <w:ind w:left="686"/>
                    <w:rPr>
                      <w:sz w:val="20"/>
                      <w:szCs w:val="20"/>
                    </w:rPr>
                  </w:pPr>
                  <w:r>
                    <w:rPr>
                      <w:spacing w:val="8"/>
                      <w:sz w:val="20"/>
                      <w:szCs w:val="20"/>
                    </w:rPr>
                    <w:t>运</w:t>
                  </w:r>
                  <w:r>
                    <w:rPr>
                      <w:spacing w:val="-36"/>
                      <w:sz w:val="20"/>
                      <w:szCs w:val="20"/>
                    </w:rPr>
                    <w:t xml:space="preserve"> </w:t>
                  </w:r>
                  <w:r>
                    <w:rPr>
                      <w:spacing w:val="8"/>
                      <w:sz w:val="20"/>
                      <w:szCs w:val="20"/>
                    </w:rPr>
                    <w:t>行</w:t>
                  </w:r>
                  <w:r>
                    <w:rPr>
                      <w:spacing w:val="-38"/>
                      <w:sz w:val="20"/>
                      <w:szCs w:val="20"/>
                    </w:rPr>
                    <w:t xml:space="preserve"> </w:t>
                  </w:r>
                  <w:r>
                    <w:rPr>
                      <w:spacing w:val="8"/>
                      <w:sz w:val="20"/>
                      <w:szCs w:val="20"/>
                    </w:rPr>
                    <w:t>时</w:t>
                  </w:r>
                  <w:r>
                    <w:rPr>
                      <w:spacing w:val="-35"/>
                      <w:sz w:val="20"/>
                      <w:szCs w:val="20"/>
                    </w:rPr>
                    <w:t xml:space="preserve"> </w:t>
                  </w:r>
                  <w:r>
                    <w:rPr>
                      <w:spacing w:val="8"/>
                      <w:sz w:val="20"/>
                      <w:szCs w:val="20"/>
                    </w:rPr>
                    <w:t>段</w:t>
                  </w:r>
                </w:p>
              </w:tc>
              <w:tc>
                <w:tcPr>
                  <w:tcW w:w="599" w:type="dxa"/>
                  <w:vMerge w:val="restart"/>
                  <w:tcBorders>
                    <w:top w:val="single" w:color="000000" w:sz="10" w:space="0"/>
                    <w:bottom w:val="nil"/>
                  </w:tcBorders>
                  <w:vAlign w:val="top"/>
                </w:tcPr>
                <w:p w14:paraId="39606AF7">
                  <w:pPr>
                    <w:pStyle w:val="6"/>
                    <w:spacing w:before="34" w:line="246" w:lineRule="auto"/>
                    <w:ind w:left="119" w:right="102" w:firstLine="92"/>
                    <w:jc w:val="both"/>
                    <w:rPr>
                      <w:rFonts w:ascii="Times New Roman" w:hAnsi="Times New Roman" w:eastAsia="Times New Roman" w:cs="Times New Roman"/>
                      <w:sz w:val="20"/>
                      <w:szCs w:val="20"/>
                    </w:rPr>
                  </w:pPr>
                  <w:r>
                    <w:rPr>
                      <w:spacing w:val="-2"/>
                      <w:sz w:val="20"/>
                      <w:szCs w:val="20"/>
                    </w:rPr>
                    <w:t>建</w:t>
                  </w:r>
                  <w:r>
                    <w:rPr>
                      <w:sz w:val="20"/>
                      <w:szCs w:val="20"/>
                    </w:rPr>
                    <w:t xml:space="preserve">  </w:t>
                  </w:r>
                  <w:r>
                    <w:rPr>
                      <w:spacing w:val="30"/>
                      <w:w w:val="130"/>
                      <w:sz w:val="20"/>
                      <w:szCs w:val="20"/>
                    </w:rPr>
                    <w:t>筑</w:t>
                  </w:r>
                  <w:r>
                    <w:rPr>
                      <w:sz w:val="20"/>
                      <w:szCs w:val="20"/>
                    </w:rPr>
                    <w:t xml:space="preserve">  </w:t>
                  </w:r>
                  <w:r>
                    <w:rPr>
                      <w:spacing w:val="30"/>
                      <w:w w:val="130"/>
                      <w:sz w:val="20"/>
                      <w:szCs w:val="20"/>
                    </w:rPr>
                    <w:t>物</w:t>
                  </w:r>
                  <w:r>
                    <w:rPr>
                      <w:sz w:val="20"/>
                      <w:szCs w:val="20"/>
                    </w:rPr>
                    <w:t xml:space="preserve">  </w:t>
                  </w:r>
                  <w:r>
                    <w:rPr>
                      <w:spacing w:val="28"/>
                      <w:w w:val="131"/>
                      <w:sz w:val="20"/>
                      <w:szCs w:val="20"/>
                    </w:rPr>
                    <w:t>插</w:t>
                  </w:r>
                  <w:r>
                    <w:rPr>
                      <w:sz w:val="20"/>
                      <w:szCs w:val="20"/>
                    </w:rPr>
                    <w:t xml:space="preserve">  </w:t>
                  </w:r>
                  <w:r>
                    <w:rPr>
                      <w:spacing w:val="28"/>
                      <w:w w:val="131"/>
                      <w:sz w:val="20"/>
                      <w:szCs w:val="20"/>
                    </w:rPr>
                    <w:t>入</w:t>
                  </w:r>
                  <w:r>
                    <w:rPr>
                      <w:sz w:val="20"/>
                      <w:szCs w:val="20"/>
                    </w:rPr>
                    <w:t xml:space="preserve">  </w:t>
                  </w:r>
                  <w:r>
                    <w:rPr>
                      <w:spacing w:val="30"/>
                      <w:w w:val="130"/>
                      <w:sz w:val="20"/>
                      <w:szCs w:val="20"/>
                    </w:rPr>
                    <w:t>损</w:t>
                  </w:r>
                  <w:r>
                    <w:rPr>
                      <w:sz w:val="20"/>
                      <w:szCs w:val="20"/>
                    </w:rPr>
                    <w:t xml:space="preserve">  </w:t>
                  </w:r>
                  <w:r>
                    <w:rPr>
                      <w:spacing w:val="40"/>
                      <w:w w:val="125"/>
                      <w:sz w:val="20"/>
                      <w:szCs w:val="20"/>
                    </w:rPr>
                    <w:t>失</w:t>
                  </w:r>
                  <w:r>
                    <w:rPr>
                      <w:sz w:val="20"/>
                      <w:szCs w:val="20"/>
                    </w:rPr>
                    <w:t xml:space="preserve">  </w:t>
                  </w:r>
                  <w:r>
                    <w:rPr>
                      <w:rFonts w:ascii="Times New Roman" w:hAnsi="Times New Roman" w:eastAsia="Times New Roman" w:cs="Times New Roman"/>
                      <w:spacing w:val="8"/>
                      <w:sz w:val="20"/>
                      <w:szCs w:val="20"/>
                    </w:rPr>
                    <w:t>/</w:t>
                  </w:r>
                  <w:r>
                    <w:rPr>
                      <w:rFonts w:ascii="Times New Roman" w:hAnsi="Times New Roman" w:eastAsia="Times New Roman" w:cs="Times New Roman"/>
                      <w:sz w:val="20"/>
                      <w:szCs w:val="20"/>
                    </w:rPr>
                    <w:t>dB</w:t>
                  </w:r>
                  <w:r>
                    <w:rPr>
                      <w:rFonts w:ascii="Times New Roman" w:hAnsi="Times New Roman" w:eastAsia="Times New Roman" w:cs="Times New Roman"/>
                      <w:spacing w:val="8"/>
                      <w:sz w:val="20"/>
                      <w:szCs w:val="20"/>
                    </w:rPr>
                    <w:t>(</w:t>
                  </w:r>
                  <w:r>
                    <w:rPr>
                      <w:rFonts w:ascii="Times New Roman" w:hAnsi="Times New Roman" w:eastAsia="Times New Roman" w:cs="Times New Roman"/>
                      <w:sz w:val="20"/>
                      <w:szCs w:val="20"/>
                    </w:rPr>
                    <w:t xml:space="preserve"> </w:t>
                  </w:r>
                  <w:r>
                    <w:rPr>
                      <w:rFonts w:ascii="Times New Roman" w:hAnsi="Times New Roman" w:eastAsia="Times New Roman" w:cs="Times New Roman"/>
                      <w:spacing w:val="12"/>
                      <w:w w:val="129"/>
                      <w:sz w:val="20"/>
                      <w:szCs w:val="20"/>
                    </w:rPr>
                    <w:t>A)</w:t>
                  </w:r>
                </w:p>
              </w:tc>
              <w:tc>
                <w:tcPr>
                  <w:tcW w:w="1003" w:type="dxa"/>
                  <w:gridSpan w:val="2"/>
                  <w:tcBorders>
                    <w:top w:val="single" w:color="000000" w:sz="10" w:space="0"/>
                    <w:right w:val="single" w:color="000000" w:sz="10" w:space="0"/>
                  </w:tcBorders>
                  <w:vAlign w:val="top"/>
                </w:tcPr>
                <w:p w14:paraId="34ECEBE6">
                  <w:pPr>
                    <w:pStyle w:val="6"/>
                    <w:spacing w:before="35" w:line="233" w:lineRule="auto"/>
                    <w:ind w:left="199" w:right="171" w:hanging="1"/>
                    <w:rPr>
                      <w:sz w:val="20"/>
                      <w:szCs w:val="20"/>
                    </w:rPr>
                  </w:pPr>
                  <w:r>
                    <w:rPr>
                      <w:spacing w:val="6"/>
                      <w:sz w:val="20"/>
                      <w:szCs w:val="20"/>
                    </w:rPr>
                    <w:t>建筑物</w:t>
                  </w:r>
                  <w:r>
                    <w:rPr>
                      <w:sz w:val="20"/>
                      <w:szCs w:val="20"/>
                    </w:rPr>
                    <w:t xml:space="preserve"> </w:t>
                  </w:r>
                  <w:r>
                    <w:rPr>
                      <w:spacing w:val="5"/>
                      <w:sz w:val="20"/>
                      <w:szCs w:val="20"/>
                    </w:rPr>
                    <w:t>外噪声</w:t>
                  </w:r>
                </w:p>
              </w:tc>
            </w:tr>
            <w:tr w14:paraId="0E8B65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8" w:hRule="atLeast"/>
              </w:trPr>
              <w:tc>
                <w:tcPr>
                  <w:tcW w:w="484" w:type="dxa"/>
                  <w:vMerge w:val="continue"/>
                  <w:tcBorders>
                    <w:top w:val="nil"/>
                    <w:left w:val="single" w:color="000000" w:sz="10" w:space="0"/>
                    <w:bottom w:val="nil"/>
                  </w:tcBorders>
                  <w:textDirection w:val="tbRlV"/>
                  <w:vAlign w:val="top"/>
                </w:tcPr>
                <w:p w14:paraId="73FBCB4A">
                  <w:pPr>
                    <w:rPr>
                      <w:rFonts w:ascii="Arial"/>
                      <w:sz w:val="21"/>
                    </w:rPr>
                  </w:pPr>
                </w:p>
              </w:tc>
              <w:tc>
                <w:tcPr>
                  <w:tcW w:w="374" w:type="dxa"/>
                  <w:vMerge w:val="continue"/>
                  <w:tcBorders>
                    <w:top w:val="nil"/>
                    <w:bottom w:val="nil"/>
                  </w:tcBorders>
                  <w:textDirection w:val="tbRlV"/>
                  <w:vAlign w:val="top"/>
                </w:tcPr>
                <w:p w14:paraId="4A79A9D5">
                  <w:pPr>
                    <w:rPr>
                      <w:rFonts w:ascii="Arial"/>
                      <w:sz w:val="21"/>
                    </w:rPr>
                  </w:pPr>
                </w:p>
              </w:tc>
              <w:tc>
                <w:tcPr>
                  <w:tcW w:w="314" w:type="dxa"/>
                  <w:vMerge w:val="continue"/>
                  <w:tcBorders>
                    <w:top w:val="nil"/>
                    <w:bottom w:val="nil"/>
                  </w:tcBorders>
                  <w:textDirection w:val="tbRlV"/>
                  <w:vAlign w:val="top"/>
                </w:tcPr>
                <w:p w14:paraId="2373BB1F">
                  <w:pPr>
                    <w:rPr>
                      <w:rFonts w:ascii="Arial"/>
                      <w:sz w:val="21"/>
                    </w:rPr>
                  </w:pPr>
                </w:p>
              </w:tc>
              <w:tc>
                <w:tcPr>
                  <w:tcW w:w="853" w:type="dxa"/>
                  <w:vMerge w:val="continue"/>
                  <w:tcBorders>
                    <w:top w:val="nil"/>
                    <w:bottom w:val="nil"/>
                  </w:tcBorders>
                  <w:vAlign w:val="top"/>
                </w:tcPr>
                <w:p w14:paraId="5F80C8A7">
                  <w:pPr>
                    <w:rPr>
                      <w:rFonts w:ascii="Arial"/>
                      <w:sz w:val="21"/>
                    </w:rPr>
                  </w:pPr>
                </w:p>
              </w:tc>
              <w:tc>
                <w:tcPr>
                  <w:tcW w:w="1302" w:type="dxa"/>
                  <w:vMerge w:val="continue"/>
                  <w:tcBorders>
                    <w:top w:val="nil"/>
                    <w:bottom w:val="nil"/>
                  </w:tcBorders>
                  <w:vAlign w:val="top"/>
                </w:tcPr>
                <w:p w14:paraId="3E352603">
                  <w:pPr>
                    <w:rPr>
                      <w:rFonts w:ascii="Arial"/>
                      <w:sz w:val="21"/>
                    </w:rPr>
                  </w:pPr>
                </w:p>
              </w:tc>
              <w:tc>
                <w:tcPr>
                  <w:tcW w:w="1925" w:type="dxa"/>
                  <w:gridSpan w:val="3"/>
                  <w:vMerge w:val="continue"/>
                  <w:tcBorders>
                    <w:top w:val="nil"/>
                  </w:tcBorders>
                  <w:vAlign w:val="top"/>
                </w:tcPr>
                <w:p w14:paraId="7EDB8E7B">
                  <w:pPr>
                    <w:rPr>
                      <w:rFonts w:ascii="Arial"/>
                      <w:sz w:val="21"/>
                    </w:rPr>
                  </w:pPr>
                </w:p>
              </w:tc>
              <w:tc>
                <w:tcPr>
                  <w:tcW w:w="479" w:type="dxa"/>
                  <w:vMerge w:val="continue"/>
                  <w:tcBorders>
                    <w:top w:val="nil"/>
                    <w:bottom w:val="nil"/>
                  </w:tcBorders>
                  <w:vAlign w:val="top"/>
                </w:tcPr>
                <w:p w14:paraId="2CB13AD1">
                  <w:pPr>
                    <w:rPr>
                      <w:rFonts w:ascii="Arial"/>
                      <w:sz w:val="21"/>
                    </w:rPr>
                  </w:pPr>
                </w:p>
              </w:tc>
              <w:tc>
                <w:tcPr>
                  <w:tcW w:w="643" w:type="dxa"/>
                  <w:vMerge w:val="continue"/>
                  <w:tcBorders>
                    <w:top w:val="nil"/>
                    <w:bottom w:val="nil"/>
                  </w:tcBorders>
                  <w:vAlign w:val="top"/>
                </w:tcPr>
                <w:p w14:paraId="07FEA8B5">
                  <w:pPr>
                    <w:rPr>
                      <w:rFonts w:ascii="Arial"/>
                      <w:sz w:val="21"/>
                    </w:rPr>
                  </w:pPr>
                </w:p>
              </w:tc>
              <w:tc>
                <w:tcPr>
                  <w:tcW w:w="434" w:type="dxa"/>
                  <w:vMerge w:val="continue"/>
                  <w:tcBorders>
                    <w:top w:val="nil"/>
                    <w:bottom w:val="nil"/>
                  </w:tcBorders>
                  <w:textDirection w:val="tbRlV"/>
                  <w:vAlign w:val="top"/>
                </w:tcPr>
                <w:p w14:paraId="0253FCF8">
                  <w:pPr>
                    <w:rPr>
                      <w:rFonts w:ascii="Arial"/>
                      <w:sz w:val="21"/>
                    </w:rPr>
                  </w:pPr>
                </w:p>
              </w:tc>
              <w:tc>
                <w:tcPr>
                  <w:tcW w:w="599" w:type="dxa"/>
                  <w:vMerge w:val="continue"/>
                  <w:tcBorders>
                    <w:top w:val="nil"/>
                    <w:bottom w:val="nil"/>
                  </w:tcBorders>
                  <w:vAlign w:val="top"/>
                </w:tcPr>
                <w:p w14:paraId="74576B8A">
                  <w:pPr>
                    <w:rPr>
                      <w:rFonts w:ascii="Arial"/>
                      <w:sz w:val="21"/>
                    </w:rPr>
                  </w:pPr>
                </w:p>
              </w:tc>
              <w:tc>
                <w:tcPr>
                  <w:tcW w:w="658" w:type="dxa"/>
                  <w:vMerge w:val="restart"/>
                  <w:tcBorders>
                    <w:bottom w:val="nil"/>
                  </w:tcBorders>
                  <w:vAlign w:val="top"/>
                </w:tcPr>
                <w:p w14:paraId="2B4AC466">
                  <w:pPr>
                    <w:spacing w:line="371" w:lineRule="auto"/>
                    <w:rPr>
                      <w:rFonts w:ascii="Arial"/>
                      <w:sz w:val="21"/>
                    </w:rPr>
                  </w:pPr>
                </w:p>
                <w:p w14:paraId="65CEDB42">
                  <w:pPr>
                    <w:pStyle w:val="6"/>
                    <w:spacing w:before="65" w:line="228" w:lineRule="auto"/>
                    <w:ind w:left="140"/>
                    <w:rPr>
                      <w:sz w:val="20"/>
                      <w:szCs w:val="20"/>
                    </w:rPr>
                  </w:pPr>
                  <w:r>
                    <w:rPr>
                      <w:spacing w:val="2"/>
                      <w:sz w:val="20"/>
                      <w:szCs w:val="20"/>
                    </w:rPr>
                    <w:t>声压</w:t>
                  </w:r>
                </w:p>
                <w:p w14:paraId="3FA2FA19">
                  <w:pPr>
                    <w:pStyle w:val="6"/>
                    <w:spacing w:before="23" w:line="230" w:lineRule="auto"/>
                    <w:ind w:left="244"/>
                    <w:rPr>
                      <w:sz w:val="20"/>
                      <w:szCs w:val="20"/>
                    </w:rPr>
                  </w:pPr>
                  <w:r>
                    <w:rPr>
                      <w:sz w:val="20"/>
                      <w:szCs w:val="20"/>
                    </w:rPr>
                    <w:t>级</w:t>
                  </w:r>
                </w:p>
                <w:p w14:paraId="45EBF7B8">
                  <w:pPr>
                    <w:spacing w:before="39" w:line="201" w:lineRule="auto"/>
                    <w:ind w:left="151"/>
                    <w:rPr>
                      <w:rFonts w:ascii="Times New Roman" w:hAnsi="Times New Roman" w:eastAsia="Times New Roman" w:cs="Times New Roman"/>
                      <w:sz w:val="20"/>
                      <w:szCs w:val="20"/>
                    </w:rPr>
                  </w:pPr>
                  <w:r>
                    <w:rPr>
                      <w:rFonts w:ascii="Times New Roman" w:hAnsi="Times New Roman" w:eastAsia="Times New Roman" w:cs="Times New Roman"/>
                      <w:spacing w:val="8"/>
                      <w:sz w:val="20"/>
                      <w:szCs w:val="20"/>
                    </w:rPr>
                    <w:t>/</w:t>
                  </w:r>
                  <w:r>
                    <w:rPr>
                      <w:rFonts w:ascii="Times New Roman" w:hAnsi="Times New Roman" w:eastAsia="Times New Roman" w:cs="Times New Roman"/>
                      <w:sz w:val="20"/>
                      <w:szCs w:val="20"/>
                    </w:rPr>
                    <w:t>dB</w:t>
                  </w:r>
                  <w:r>
                    <w:rPr>
                      <w:rFonts w:ascii="Times New Roman" w:hAnsi="Times New Roman" w:eastAsia="Times New Roman" w:cs="Times New Roman"/>
                      <w:spacing w:val="8"/>
                      <w:sz w:val="20"/>
                      <w:szCs w:val="20"/>
                    </w:rPr>
                    <w:t>(</w:t>
                  </w:r>
                </w:p>
                <w:p w14:paraId="361AFFCF">
                  <w:pPr>
                    <w:spacing w:before="49" w:line="201" w:lineRule="auto"/>
                    <w:ind w:left="227"/>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A)</w:t>
                  </w:r>
                </w:p>
              </w:tc>
              <w:tc>
                <w:tcPr>
                  <w:tcW w:w="345" w:type="dxa"/>
                  <w:vMerge w:val="restart"/>
                  <w:tcBorders>
                    <w:bottom w:val="nil"/>
                    <w:right w:val="single" w:color="000000" w:sz="10" w:space="0"/>
                  </w:tcBorders>
                  <w:textDirection w:val="tbRlV"/>
                  <w:vAlign w:val="top"/>
                </w:tcPr>
                <w:p w14:paraId="3A7A4483">
                  <w:pPr>
                    <w:pStyle w:val="6"/>
                    <w:spacing w:before="3" w:line="217" w:lineRule="auto"/>
                    <w:ind w:left="133"/>
                    <w:rPr>
                      <w:sz w:val="20"/>
                      <w:szCs w:val="20"/>
                    </w:rPr>
                  </w:pPr>
                  <w:r>
                    <w:rPr>
                      <w:spacing w:val="8"/>
                      <w:sz w:val="20"/>
                      <w:szCs w:val="20"/>
                    </w:rPr>
                    <w:t>建</w:t>
                  </w:r>
                  <w:r>
                    <w:rPr>
                      <w:spacing w:val="-32"/>
                      <w:sz w:val="20"/>
                      <w:szCs w:val="20"/>
                    </w:rPr>
                    <w:t xml:space="preserve"> </w:t>
                  </w:r>
                  <w:r>
                    <w:rPr>
                      <w:spacing w:val="8"/>
                      <w:sz w:val="20"/>
                      <w:szCs w:val="20"/>
                    </w:rPr>
                    <w:t>筑</w:t>
                  </w:r>
                  <w:r>
                    <w:rPr>
                      <w:spacing w:val="-38"/>
                      <w:sz w:val="20"/>
                      <w:szCs w:val="20"/>
                    </w:rPr>
                    <w:t xml:space="preserve"> </w:t>
                  </w:r>
                  <w:r>
                    <w:rPr>
                      <w:spacing w:val="8"/>
                      <w:sz w:val="20"/>
                      <w:szCs w:val="20"/>
                    </w:rPr>
                    <w:t>物</w:t>
                  </w:r>
                  <w:r>
                    <w:rPr>
                      <w:spacing w:val="-35"/>
                      <w:sz w:val="20"/>
                      <w:szCs w:val="20"/>
                    </w:rPr>
                    <w:t xml:space="preserve"> </w:t>
                  </w:r>
                  <w:r>
                    <w:rPr>
                      <w:spacing w:val="8"/>
                      <w:sz w:val="20"/>
                      <w:szCs w:val="20"/>
                    </w:rPr>
                    <w:t>外</w:t>
                  </w:r>
                  <w:r>
                    <w:rPr>
                      <w:spacing w:val="-37"/>
                      <w:sz w:val="20"/>
                      <w:szCs w:val="20"/>
                    </w:rPr>
                    <w:t xml:space="preserve"> </w:t>
                  </w:r>
                  <w:r>
                    <w:rPr>
                      <w:spacing w:val="8"/>
                      <w:sz w:val="20"/>
                      <w:szCs w:val="20"/>
                    </w:rPr>
                    <w:t>距</w:t>
                  </w:r>
                  <w:r>
                    <w:rPr>
                      <w:spacing w:val="-38"/>
                      <w:sz w:val="20"/>
                      <w:szCs w:val="20"/>
                    </w:rPr>
                    <w:t xml:space="preserve"> </w:t>
                  </w:r>
                  <w:r>
                    <w:rPr>
                      <w:spacing w:val="8"/>
                      <w:sz w:val="20"/>
                      <w:szCs w:val="20"/>
                    </w:rPr>
                    <w:t>离</w:t>
                  </w:r>
                </w:p>
              </w:tc>
            </w:tr>
            <w:tr w14:paraId="2E9A96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73" w:hRule="atLeast"/>
              </w:trPr>
              <w:tc>
                <w:tcPr>
                  <w:tcW w:w="484" w:type="dxa"/>
                  <w:vMerge w:val="continue"/>
                  <w:tcBorders>
                    <w:top w:val="nil"/>
                    <w:left w:val="single" w:color="000000" w:sz="10" w:space="0"/>
                  </w:tcBorders>
                  <w:textDirection w:val="tbRlV"/>
                  <w:vAlign w:val="top"/>
                </w:tcPr>
                <w:p w14:paraId="129FC32A">
                  <w:pPr>
                    <w:rPr>
                      <w:rFonts w:ascii="Arial"/>
                      <w:sz w:val="21"/>
                    </w:rPr>
                  </w:pPr>
                </w:p>
              </w:tc>
              <w:tc>
                <w:tcPr>
                  <w:tcW w:w="374" w:type="dxa"/>
                  <w:vMerge w:val="continue"/>
                  <w:tcBorders>
                    <w:top w:val="nil"/>
                  </w:tcBorders>
                  <w:textDirection w:val="tbRlV"/>
                  <w:vAlign w:val="top"/>
                </w:tcPr>
                <w:p w14:paraId="4383E543">
                  <w:pPr>
                    <w:rPr>
                      <w:rFonts w:ascii="Arial"/>
                      <w:sz w:val="21"/>
                    </w:rPr>
                  </w:pPr>
                </w:p>
              </w:tc>
              <w:tc>
                <w:tcPr>
                  <w:tcW w:w="314" w:type="dxa"/>
                  <w:vMerge w:val="continue"/>
                  <w:tcBorders>
                    <w:top w:val="nil"/>
                  </w:tcBorders>
                  <w:textDirection w:val="tbRlV"/>
                  <w:vAlign w:val="top"/>
                </w:tcPr>
                <w:p w14:paraId="75301493">
                  <w:pPr>
                    <w:rPr>
                      <w:rFonts w:ascii="Arial"/>
                      <w:sz w:val="21"/>
                    </w:rPr>
                  </w:pPr>
                </w:p>
              </w:tc>
              <w:tc>
                <w:tcPr>
                  <w:tcW w:w="853" w:type="dxa"/>
                  <w:vMerge w:val="continue"/>
                  <w:tcBorders>
                    <w:top w:val="nil"/>
                  </w:tcBorders>
                  <w:vAlign w:val="top"/>
                </w:tcPr>
                <w:p w14:paraId="079D5731">
                  <w:pPr>
                    <w:rPr>
                      <w:rFonts w:ascii="Arial"/>
                      <w:sz w:val="21"/>
                    </w:rPr>
                  </w:pPr>
                </w:p>
              </w:tc>
              <w:tc>
                <w:tcPr>
                  <w:tcW w:w="1302" w:type="dxa"/>
                  <w:vMerge w:val="continue"/>
                  <w:tcBorders>
                    <w:top w:val="nil"/>
                  </w:tcBorders>
                  <w:vAlign w:val="top"/>
                </w:tcPr>
                <w:p w14:paraId="28CA6D38">
                  <w:pPr>
                    <w:rPr>
                      <w:rFonts w:ascii="Arial"/>
                      <w:sz w:val="21"/>
                    </w:rPr>
                  </w:pPr>
                </w:p>
              </w:tc>
              <w:tc>
                <w:tcPr>
                  <w:tcW w:w="614" w:type="dxa"/>
                  <w:vAlign w:val="top"/>
                </w:tcPr>
                <w:p w14:paraId="0D053C82">
                  <w:pPr>
                    <w:spacing w:line="321" w:lineRule="auto"/>
                    <w:rPr>
                      <w:rFonts w:ascii="Arial"/>
                      <w:sz w:val="21"/>
                    </w:rPr>
                  </w:pPr>
                </w:p>
                <w:p w14:paraId="34DB8FAC">
                  <w:pPr>
                    <w:spacing w:before="58" w:line="192" w:lineRule="auto"/>
                    <w:ind w:left="225"/>
                    <w:rPr>
                      <w:rFonts w:ascii="Times New Roman" w:hAnsi="Times New Roman" w:eastAsia="Times New Roman" w:cs="Times New Roman"/>
                      <w:sz w:val="20"/>
                      <w:szCs w:val="20"/>
                    </w:rPr>
                  </w:pPr>
                  <w:r>
                    <w:rPr>
                      <w:rFonts w:ascii="Times New Roman" w:hAnsi="Times New Roman" w:eastAsia="Times New Roman" w:cs="Times New Roman"/>
                      <w:spacing w:val="5"/>
                      <w:sz w:val="20"/>
                      <w:szCs w:val="20"/>
                    </w:rPr>
                    <w:t>X</w:t>
                  </w:r>
                </w:p>
              </w:tc>
              <w:tc>
                <w:tcPr>
                  <w:tcW w:w="811" w:type="dxa"/>
                  <w:vAlign w:val="top"/>
                </w:tcPr>
                <w:p w14:paraId="58612064">
                  <w:pPr>
                    <w:spacing w:line="321" w:lineRule="auto"/>
                    <w:rPr>
                      <w:rFonts w:ascii="Arial"/>
                      <w:sz w:val="21"/>
                    </w:rPr>
                  </w:pPr>
                </w:p>
                <w:p w14:paraId="7CD6158D">
                  <w:pPr>
                    <w:spacing w:before="58" w:line="192" w:lineRule="auto"/>
                    <w:ind w:left="326"/>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Y</w:t>
                  </w:r>
                </w:p>
              </w:tc>
              <w:tc>
                <w:tcPr>
                  <w:tcW w:w="500" w:type="dxa"/>
                  <w:vAlign w:val="top"/>
                </w:tcPr>
                <w:p w14:paraId="28B0D02A">
                  <w:pPr>
                    <w:spacing w:line="321" w:lineRule="auto"/>
                    <w:rPr>
                      <w:rFonts w:ascii="Arial"/>
                      <w:sz w:val="21"/>
                    </w:rPr>
                  </w:pPr>
                </w:p>
                <w:p w14:paraId="2311AB0B">
                  <w:pPr>
                    <w:spacing w:before="58" w:line="192" w:lineRule="auto"/>
                    <w:ind w:left="188"/>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Z</w:t>
                  </w:r>
                </w:p>
              </w:tc>
              <w:tc>
                <w:tcPr>
                  <w:tcW w:w="479" w:type="dxa"/>
                  <w:vMerge w:val="continue"/>
                  <w:tcBorders>
                    <w:top w:val="nil"/>
                  </w:tcBorders>
                  <w:vAlign w:val="top"/>
                </w:tcPr>
                <w:p w14:paraId="1137B096">
                  <w:pPr>
                    <w:rPr>
                      <w:rFonts w:ascii="Arial"/>
                      <w:sz w:val="21"/>
                    </w:rPr>
                  </w:pPr>
                </w:p>
              </w:tc>
              <w:tc>
                <w:tcPr>
                  <w:tcW w:w="643" w:type="dxa"/>
                  <w:vMerge w:val="continue"/>
                  <w:tcBorders>
                    <w:top w:val="nil"/>
                  </w:tcBorders>
                  <w:vAlign w:val="top"/>
                </w:tcPr>
                <w:p w14:paraId="750E44B3">
                  <w:pPr>
                    <w:rPr>
                      <w:rFonts w:ascii="Arial"/>
                      <w:sz w:val="21"/>
                    </w:rPr>
                  </w:pPr>
                </w:p>
              </w:tc>
              <w:tc>
                <w:tcPr>
                  <w:tcW w:w="434" w:type="dxa"/>
                  <w:vMerge w:val="continue"/>
                  <w:tcBorders>
                    <w:top w:val="nil"/>
                  </w:tcBorders>
                  <w:textDirection w:val="tbRlV"/>
                  <w:vAlign w:val="top"/>
                </w:tcPr>
                <w:p w14:paraId="5B036CFA">
                  <w:pPr>
                    <w:rPr>
                      <w:rFonts w:ascii="Arial"/>
                      <w:sz w:val="21"/>
                    </w:rPr>
                  </w:pPr>
                </w:p>
              </w:tc>
              <w:tc>
                <w:tcPr>
                  <w:tcW w:w="599" w:type="dxa"/>
                  <w:vMerge w:val="continue"/>
                  <w:tcBorders>
                    <w:top w:val="nil"/>
                  </w:tcBorders>
                  <w:vAlign w:val="top"/>
                </w:tcPr>
                <w:p w14:paraId="56541F64">
                  <w:pPr>
                    <w:rPr>
                      <w:rFonts w:ascii="Arial"/>
                      <w:sz w:val="21"/>
                    </w:rPr>
                  </w:pPr>
                </w:p>
              </w:tc>
              <w:tc>
                <w:tcPr>
                  <w:tcW w:w="658" w:type="dxa"/>
                  <w:vMerge w:val="continue"/>
                  <w:tcBorders>
                    <w:top w:val="nil"/>
                  </w:tcBorders>
                  <w:vAlign w:val="top"/>
                </w:tcPr>
                <w:p w14:paraId="0BC1C9FE">
                  <w:pPr>
                    <w:rPr>
                      <w:rFonts w:ascii="Arial"/>
                      <w:sz w:val="21"/>
                    </w:rPr>
                  </w:pPr>
                </w:p>
              </w:tc>
              <w:tc>
                <w:tcPr>
                  <w:tcW w:w="345" w:type="dxa"/>
                  <w:vMerge w:val="continue"/>
                  <w:tcBorders>
                    <w:top w:val="nil"/>
                    <w:right w:val="single" w:color="000000" w:sz="10" w:space="0"/>
                  </w:tcBorders>
                  <w:textDirection w:val="tbRlV"/>
                  <w:vAlign w:val="top"/>
                </w:tcPr>
                <w:p w14:paraId="2B4D6D53">
                  <w:pPr>
                    <w:rPr>
                      <w:rFonts w:ascii="Arial"/>
                      <w:sz w:val="21"/>
                    </w:rPr>
                  </w:pPr>
                </w:p>
              </w:tc>
            </w:tr>
            <w:tr w14:paraId="2A84B1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11" w:hRule="atLeast"/>
              </w:trPr>
              <w:tc>
                <w:tcPr>
                  <w:tcW w:w="484" w:type="dxa"/>
                  <w:tcBorders>
                    <w:left w:val="single" w:color="000000" w:sz="10" w:space="0"/>
                    <w:bottom w:val="single" w:color="000000" w:sz="10" w:space="0"/>
                  </w:tcBorders>
                  <w:textDirection w:val="tbRlV"/>
                  <w:vAlign w:val="top"/>
                </w:tcPr>
                <w:p w14:paraId="1A5BF954">
                  <w:pPr>
                    <w:pStyle w:val="6"/>
                    <w:spacing w:before="141" w:line="216" w:lineRule="auto"/>
                    <w:ind w:left="184"/>
                    <w:rPr>
                      <w:sz w:val="20"/>
                      <w:szCs w:val="20"/>
                    </w:rPr>
                  </w:pPr>
                  <w:r>
                    <w:rPr>
                      <w:spacing w:val="8"/>
                      <w:sz w:val="20"/>
                      <w:szCs w:val="20"/>
                    </w:rPr>
                    <w:t>储</w:t>
                  </w:r>
                  <w:r>
                    <w:rPr>
                      <w:spacing w:val="-37"/>
                      <w:sz w:val="20"/>
                      <w:szCs w:val="20"/>
                    </w:rPr>
                    <w:t xml:space="preserve"> </w:t>
                  </w:r>
                  <w:r>
                    <w:rPr>
                      <w:spacing w:val="8"/>
                      <w:sz w:val="20"/>
                      <w:szCs w:val="20"/>
                    </w:rPr>
                    <w:t>煤</w:t>
                  </w:r>
                  <w:r>
                    <w:rPr>
                      <w:spacing w:val="-35"/>
                      <w:sz w:val="20"/>
                      <w:szCs w:val="20"/>
                    </w:rPr>
                    <w:t xml:space="preserve"> </w:t>
                  </w:r>
                  <w:r>
                    <w:rPr>
                      <w:spacing w:val="8"/>
                      <w:sz w:val="20"/>
                      <w:szCs w:val="20"/>
                    </w:rPr>
                    <w:t>库</w:t>
                  </w:r>
                </w:p>
              </w:tc>
              <w:tc>
                <w:tcPr>
                  <w:tcW w:w="374" w:type="dxa"/>
                  <w:tcBorders>
                    <w:bottom w:val="single" w:color="000000" w:sz="10" w:space="0"/>
                  </w:tcBorders>
                  <w:textDirection w:val="tbRlV"/>
                  <w:vAlign w:val="top"/>
                </w:tcPr>
                <w:p w14:paraId="004FC18C">
                  <w:pPr>
                    <w:pStyle w:val="6"/>
                    <w:spacing w:before="66" w:line="216" w:lineRule="auto"/>
                    <w:ind w:left="184"/>
                    <w:rPr>
                      <w:sz w:val="20"/>
                      <w:szCs w:val="20"/>
                    </w:rPr>
                  </w:pPr>
                  <w:r>
                    <w:rPr>
                      <w:spacing w:val="8"/>
                      <w:sz w:val="20"/>
                      <w:szCs w:val="20"/>
                    </w:rPr>
                    <w:t>装</w:t>
                  </w:r>
                  <w:r>
                    <w:rPr>
                      <w:spacing w:val="-37"/>
                      <w:sz w:val="20"/>
                      <w:szCs w:val="20"/>
                    </w:rPr>
                    <w:t xml:space="preserve"> </w:t>
                  </w:r>
                  <w:r>
                    <w:rPr>
                      <w:spacing w:val="8"/>
                      <w:sz w:val="20"/>
                      <w:szCs w:val="20"/>
                    </w:rPr>
                    <w:t>载</w:t>
                  </w:r>
                  <w:r>
                    <w:rPr>
                      <w:spacing w:val="-35"/>
                      <w:sz w:val="20"/>
                      <w:szCs w:val="20"/>
                    </w:rPr>
                    <w:t xml:space="preserve"> </w:t>
                  </w:r>
                  <w:r>
                    <w:rPr>
                      <w:spacing w:val="8"/>
                      <w:sz w:val="20"/>
                      <w:szCs w:val="20"/>
                    </w:rPr>
                    <w:t>机</w:t>
                  </w:r>
                </w:p>
              </w:tc>
              <w:tc>
                <w:tcPr>
                  <w:tcW w:w="314" w:type="dxa"/>
                  <w:tcBorders>
                    <w:bottom w:val="single" w:color="000000" w:sz="10" w:space="0"/>
                  </w:tcBorders>
                  <w:vAlign w:val="top"/>
                </w:tcPr>
                <w:p w14:paraId="37376959">
                  <w:pPr>
                    <w:spacing w:line="429" w:lineRule="auto"/>
                    <w:rPr>
                      <w:rFonts w:ascii="Arial"/>
                      <w:sz w:val="21"/>
                    </w:rPr>
                  </w:pPr>
                </w:p>
                <w:p w14:paraId="5DE8303A">
                  <w:pPr>
                    <w:spacing w:before="58" w:line="199" w:lineRule="auto"/>
                    <w:ind w:left="11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853" w:type="dxa"/>
                  <w:tcBorders>
                    <w:bottom w:val="single" w:color="000000" w:sz="10" w:space="0"/>
                  </w:tcBorders>
                  <w:vAlign w:val="top"/>
                </w:tcPr>
                <w:p w14:paraId="556BECDF">
                  <w:pPr>
                    <w:spacing w:line="433" w:lineRule="auto"/>
                    <w:rPr>
                      <w:rFonts w:ascii="Arial"/>
                      <w:sz w:val="21"/>
                    </w:rPr>
                  </w:pPr>
                </w:p>
                <w:p w14:paraId="421A1F22">
                  <w:pPr>
                    <w:spacing w:before="58" w:line="195" w:lineRule="auto"/>
                    <w:ind w:left="318"/>
                    <w:rPr>
                      <w:rFonts w:ascii="Times New Roman" w:hAnsi="Times New Roman" w:eastAsia="Times New Roman" w:cs="Times New Roman"/>
                      <w:sz w:val="20"/>
                      <w:szCs w:val="20"/>
                    </w:rPr>
                  </w:pPr>
                  <w:r>
                    <w:rPr>
                      <w:rFonts w:ascii="Times New Roman" w:hAnsi="Times New Roman" w:eastAsia="Times New Roman" w:cs="Times New Roman"/>
                      <w:sz w:val="20"/>
                      <w:szCs w:val="20"/>
                    </w:rPr>
                    <w:t>90</w:t>
                  </w:r>
                </w:p>
              </w:tc>
              <w:tc>
                <w:tcPr>
                  <w:tcW w:w="1302" w:type="dxa"/>
                  <w:tcBorders>
                    <w:bottom w:val="single" w:color="000000" w:sz="10" w:space="0"/>
                  </w:tcBorders>
                  <w:vAlign w:val="top"/>
                </w:tcPr>
                <w:p w14:paraId="2C1CE01C">
                  <w:pPr>
                    <w:pStyle w:val="6"/>
                    <w:spacing w:before="47" w:line="243" w:lineRule="auto"/>
                    <w:ind w:left="125" w:right="131" w:hanging="1"/>
                    <w:jc w:val="both"/>
                    <w:rPr>
                      <w:sz w:val="20"/>
                      <w:szCs w:val="20"/>
                    </w:rPr>
                  </w:pPr>
                  <w:r>
                    <w:rPr>
                      <w:spacing w:val="8"/>
                      <w:sz w:val="20"/>
                      <w:szCs w:val="20"/>
                    </w:rPr>
                    <w:t>选择低噪声</w:t>
                  </w:r>
                  <w:r>
                    <w:rPr>
                      <w:sz w:val="20"/>
                      <w:szCs w:val="20"/>
                    </w:rPr>
                    <w:t xml:space="preserve"> </w:t>
                  </w:r>
                  <w:r>
                    <w:rPr>
                      <w:spacing w:val="7"/>
                      <w:sz w:val="20"/>
                      <w:szCs w:val="20"/>
                    </w:rPr>
                    <w:t>设备；厂房</w:t>
                  </w:r>
                  <w:r>
                    <w:rPr>
                      <w:spacing w:val="3"/>
                      <w:sz w:val="20"/>
                      <w:szCs w:val="20"/>
                    </w:rPr>
                    <w:t xml:space="preserve"> </w:t>
                  </w:r>
                  <w:r>
                    <w:rPr>
                      <w:spacing w:val="7"/>
                      <w:sz w:val="20"/>
                      <w:szCs w:val="20"/>
                    </w:rPr>
                    <w:t>隔声；距离</w:t>
                  </w:r>
                  <w:r>
                    <w:rPr>
                      <w:spacing w:val="3"/>
                      <w:sz w:val="20"/>
                      <w:szCs w:val="20"/>
                    </w:rPr>
                    <w:t xml:space="preserve"> </w:t>
                  </w:r>
                  <w:r>
                    <w:rPr>
                      <w:spacing w:val="7"/>
                      <w:sz w:val="20"/>
                      <w:szCs w:val="20"/>
                    </w:rPr>
                    <w:t>衰减等措施</w:t>
                  </w:r>
                </w:p>
              </w:tc>
              <w:tc>
                <w:tcPr>
                  <w:tcW w:w="614" w:type="dxa"/>
                  <w:tcBorders>
                    <w:bottom w:val="single" w:color="000000" w:sz="10" w:space="0"/>
                  </w:tcBorders>
                  <w:vAlign w:val="top"/>
                </w:tcPr>
                <w:p w14:paraId="3ED90CC5">
                  <w:pPr>
                    <w:spacing w:line="433" w:lineRule="auto"/>
                    <w:rPr>
                      <w:rFonts w:ascii="Arial"/>
                      <w:sz w:val="21"/>
                    </w:rPr>
                  </w:pPr>
                </w:p>
                <w:p w14:paraId="3EC25A46">
                  <w:pPr>
                    <w:spacing w:before="58" w:line="195" w:lineRule="auto"/>
                    <w:ind w:left="12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56.2</w:t>
                  </w:r>
                </w:p>
              </w:tc>
              <w:tc>
                <w:tcPr>
                  <w:tcW w:w="811" w:type="dxa"/>
                  <w:tcBorders>
                    <w:bottom w:val="single" w:color="000000" w:sz="10" w:space="0"/>
                  </w:tcBorders>
                  <w:vAlign w:val="top"/>
                </w:tcPr>
                <w:p w14:paraId="1D86726F">
                  <w:pPr>
                    <w:spacing w:line="433" w:lineRule="auto"/>
                    <w:rPr>
                      <w:rFonts w:ascii="Arial"/>
                      <w:sz w:val="21"/>
                    </w:rPr>
                  </w:pPr>
                </w:p>
                <w:p w14:paraId="100A16C2">
                  <w:pPr>
                    <w:spacing w:before="58" w:line="195" w:lineRule="auto"/>
                    <w:ind w:left="1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-213.7</w:t>
                  </w:r>
                </w:p>
              </w:tc>
              <w:tc>
                <w:tcPr>
                  <w:tcW w:w="500" w:type="dxa"/>
                  <w:tcBorders>
                    <w:bottom w:val="single" w:color="000000" w:sz="10" w:space="0"/>
                  </w:tcBorders>
                  <w:vAlign w:val="top"/>
                </w:tcPr>
                <w:p w14:paraId="661BC279">
                  <w:pPr>
                    <w:spacing w:line="433" w:lineRule="auto"/>
                    <w:rPr>
                      <w:rFonts w:ascii="Arial"/>
                      <w:sz w:val="21"/>
                    </w:rPr>
                  </w:pPr>
                </w:p>
                <w:p w14:paraId="0B0BEBDB">
                  <w:pPr>
                    <w:spacing w:before="58" w:line="195" w:lineRule="auto"/>
                    <w:ind w:left="148"/>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1.2</w:t>
                  </w:r>
                </w:p>
              </w:tc>
              <w:tc>
                <w:tcPr>
                  <w:tcW w:w="479" w:type="dxa"/>
                  <w:tcBorders>
                    <w:bottom w:val="single" w:color="000000" w:sz="10" w:space="0"/>
                  </w:tcBorders>
                  <w:vAlign w:val="top"/>
                </w:tcPr>
                <w:p w14:paraId="398159DC">
                  <w:pPr>
                    <w:spacing w:line="433" w:lineRule="auto"/>
                    <w:rPr>
                      <w:rFonts w:ascii="Arial"/>
                      <w:sz w:val="21"/>
                    </w:rPr>
                  </w:pPr>
                </w:p>
                <w:p w14:paraId="3643C5C2">
                  <w:pPr>
                    <w:spacing w:before="58" w:line="195" w:lineRule="auto"/>
                    <w:ind w:left="119"/>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3.0</w:t>
                  </w:r>
                </w:p>
              </w:tc>
              <w:tc>
                <w:tcPr>
                  <w:tcW w:w="643" w:type="dxa"/>
                  <w:tcBorders>
                    <w:bottom w:val="single" w:color="000000" w:sz="10" w:space="0"/>
                  </w:tcBorders>
                  <w:vAlign w:val="top"/>
                </w:tcPr>
                <w:p w14:paraId="7D4C0159">
                  <w:pPr>
                    <w:spacing w:line="433" w:lineRule="auto"/>
                    <w:rPr>
                      <w:rFonts w:ascii="Arial"/>
                      <w:sz w:val="21"/>
                    </w:rPr>
                  </w:pPr>
                </w:p>
                <w:p w14:paraId="0C30AB31">
                  <w:pPr>
                    <w:spacing w:before="58" w:line="195" w:lineRule="auto"/>
                    <w:ind w:left="155"/>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85.0</w:t>
                  </w:r>
                </w:p>
              </w:tc>
              <w:tc>
                <w:tcPr>
                  <w:tcW w:w="434" w:type="dxa"/>
                  <w:tcBorders>
                    <w:bottom w:val="single" w:color="000000" w:sz="10" w:space="0"/>
                  </w:tcBorders>
                  <w:vAlign w:val="top"/>
                </w:tcPr>
                <w:p w14:paraId="1D64816F">
                  <w:pPr>
                    <w:spacing w:line="429" w:lineRule="auto"/>
                    <w:rPr>
                      <w:rFonts w:ascii="Arial"/>
                      <w:sz w:val="21"/>
                    </w:rPr>
                  </w:pPr>
                </w:p>
                <w:p w14:paraId="5E85D00E">
                  <w:pPr>
                    <w:spacing w:before="58" w:line="199" w:lineRule="auto"/>
                    <w:ind w:left="13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8h</w:t>
                  </w:r>
                </w:p>
              </w:tc>
              <w:tc>
                <w:tcPr>
                  <w:tcW w:w="599" w:type="dxa"/>
                  <w:tcBorders>
                    <w:bottom w:val="single" w:color="000000" w:sz="10" w:space="0"/>
                  </w:tcBorders>
                  <w:vAlign w:val="top"/>
                </w:tcPr>
                <w:p w14:paraId="61ED8E96">
                  <w:pPr>
                    <w:spacing w:line="433" w:lineRule="auto"/>
                    <w:rPr>
                      <w:rFonts w:ascii="Arial"/>
                      <w:sz w:val="21"/>
                    </w:rPr>
                  </w:pPr>
                </w:p>
                <w:p w14:paraId="49243FC7">
                  <w:pPr>
                    <w:spacing w:before="58" w:line="195" w:lineRule="auto"/>
                    <w:ind w:left="128"/>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21.0</w:t>
                  </w:r>
                </w:p>
              </w:tc>
              <w:tc>
                <w:tcPr>
                  <w:tcW w:w="658" w:type="dxa"/>
                  <w:tcBorders>
                    <w:bottom w:val="single" w:color="000000" w:sz="10" w:space="0"/>
                  </w:tcBorders>
                  <w:vAlign w:val="top"/>
                </w:tcPr>
                <w:p w14:paraId="733347E6">
                  <w:pPr>
                    <w:spacing w:line="433" w:lineRule="auto"/>
                    <w:rPr>
                      <w:rFonts w:ascii="Arial"/>
                      <w:sz w:val="21"/>
                    </w:rPr>
                  </w:pPr>
                </w:p>
                <w:p w14:paraId="2A2B4794">
                  <w:pPr>
                    <w:spacing w:before="58" w:line="195" w:lineRule="auto"/>
                    <w:ind w:left="157"/>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48.5</w:t>
                  </w:r>
                </w:p>
              </w:tc>
              <w:tc>
                <w:tcPr>
                  <w:tcW w:w="345" w:type="dxa"/>
                  <w:tcBorders>
                    <w:bottom w:val="single" w:color="000000" w:sz="10" w:space="0"/>
                    <w:right w:val="single" w:color="000000" w:sz="10" w:space="0"/>
                  </w:tcBorders>
                  <w:vAlign w:val="top"/>
                </w:tcPr>
                <w:p w14:paraId="66B824F0">
                  <w:pPr>
                    <w:spacing w:line="433" w:lineRule="auto"/>
                    <w:rPr>
                      <w:rFonts w:ascii="Arial"/>
                      <w:sz w:val="21"/>
                    </w:rPr>
                  </w:pPr>
                </w:p>
                <w:p w14:paraId="1E4296CE">
                  <w:pPr>
                    <w:spacing w:before="58" w:line="195" w:lineRule="auto"/>
                    <w:ind w:left="147"/>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r>
          </w:tbl>
          <w:p w14:paraId="58A1F34B">
            <w:pPr>
              <w:pStyle w:val="6"/>
              <w:spacing w:before="314" w:line="220" w:lineRule="auto"/>
              <w:ind w:left="819"/>
            </w:pPr>
            <w:r>
              <w:rPr>
                <w:b/>
                <w:bCs/>
                <w:spacing w:val="-1"/>
              </w:rPr>
              <w:t>表</w:t>
            </w:r>
            <w:r>
              <w:rPr>
                <w:spacing w:val="-54"/>
              </w:rPr>
              <w:t xml:space="preserve"> </w:t>
            </w:r>
            <w:r>
              <w:rPr>
                <w:rFonts w:ascii="Times New Roman" w:hAnsi="Times New Roman" w:eastAsia="Times New Roman" w:cs="Times New Roman"/>
                <w:b/>
                <w:bCs/>
                <w:spacing w:val="-1"/>
              </w:rPr>
              <w:t xml:space="preserve">4-6            </w:t>
            </w:r>
            <w:r>
              <w:rPr>
                <w:b/>
                <w:bCs/>
                <w:spacing w:val="-1"/>
              </w:rPr>
              <w:t>工业企业</w:t>
            </w:r>
            <w:r>
              <w:rPr>
                <w:b/>
                <w:bCs/>
                <w:spacing w:val="-2"/>
              </w:rPr>
              <w:t>噪声源强调查清单（室外声源）</w:t>
            </w:r>
          </w:p>
          <w:p w14:paraId="1DCCB749">
            <w:pPr>
              <w:spacing w:line="20" w:lineRule="exact"/>
            </w:pPr>
          </w:p>
          <w:tbl>
            <w:tblPr>
              <w:tblStyle w:val="5"/>
              <w:tblW w:w="8470" w:type="dxa"/>
              <w:tblInd w:w="5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5"/>
              <w:gridCol w:w="643"/>
              <w:gridCol w:w="1673"/>
              <w:gridCol w:w="2272"/>
              <w:gridCol w:w="696"/>
              <w:gridCol w:w="693"/>
              <w:gridCol w:w="696"/>
              <w:gridCol w:w="712"/>
            </w:tblGrid>
            <w:tr w14:paraId="5D7E3D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7" w:hRule="atLeast"/>
              </w:trPr>
              <w:tc>
                <w:tcPr>
                  <w:tcW w:w="1085" w:type="dxa"/>
                  <w:vMerge w:val="restart"/>
                  <w:tcBorders>
                    <w:top w:val="single" w:color="000000" w:sz="10" w:space="0"/>
                    <w:left w:val="single" w:color="000000" w:sz="10" w:space="0"/>
                    <w:bottom w:val="nil"/>
                  </w:tcBorders>
                  <w:vAlign w:val="top"/>
                </w:tcPr>
                <w:p w14:paraId="2195735F">
                  <w:pPr>
                    <w:spacing w:line="293" w:lineRule="auto"/>
                    <w:rPr>
                      <w:rFonts w:ascii="Arial"/>
                      <w:sz w:val="21"/>
                    </w:rPr>
                  </w:pPr>
                </w:p>
                <w:p w14:paraId="71213E31">
                  <w:pPr>
                    <w:pStyle w:val="6"/>
                    <w:spacing w:before="65" w:line="228" w:lineRule="auto"/>
                    <w:ind w:left="117"/>
                    <w:rPr>
                      <w:sz w:val="20"/>
                      <w:szCs w:val="20"/>
                    </w:rPr>
                  </w:pPr>
                  <w:r>
                    <w:rPr>
                      <w:spacing w:val="6"/>
                      <w:sz w:val="20"/>
                      <w:szCs w:val="20"/>
                    </w:rPr>
                    <w:t>声源名称</w:t>
                  </w:r>
                </w:p>
              </w:tc>
              <w:tc>
                <w:tcPr>
                  <w:tcW w:w="643" w:type="dxa"/>
                  <w:vMerge w:val="restart"/>
                  <w:tcBorders>
                    <w:top w:val="single" w:color="000000" w:sz="10" w:space="0"/>
                    <w:bottom w:val="nil"/>
                  </w:tcBorders>
                  <w:vAlign w:val="top"/>
                </w:tcPr>
                <w:p w14:paraId="55CB415F">
                  <w:pPr>
                    <w:spacing w:line="292" w:lineRule="auto"/>
                    <w:rPr>
                      <w:rFonts w:ascii="Arial"/>
                      <w:sz w:val="21"/>
                    </w:rPr>
                  </w:pPr>
                </w:p>
                <w:p w14:paraId="784A2C2B">
                  <w:pPr>
                    <w:pStyle w:val="6"/>
                    <w:spacing w:before="65" w:line="229" w:lineRule="auto"/>
                    <w:ind w:left="115"/>
                    <w:rPr>
                      <w:sz w:val="20"/>
                      <w:szCs w:val="20"/>
                    </w:rPr>
                  </w:pPr>
                  <w:r>
                    <w:rPr>
                      <w:spacing w:val="1"/>
                      <w:sz w:val="20"/>
                      <w:szCs w:val="20"/>
                    </w:rPr>
                    <w:t>型号</w:t>
                  </w:r>
                </w:p>
              </w:tc>
              <w:tc>
                <w:tcPr>
                  <w:tcW w:w="1673" w:type="dxa"/>
                  <w:vMerge w:val="restart"/>
                  <w:tcBorders>
                    <w:top w:val="single" w:color="000000" w:sz="10" w:space="0"/>
                    <w:bottom w:val="nil"/>
                  </w:tcBorders>
                  <w:vAlign w:val="top"/>
                </w:tcPr>
                <w:p w14:paraId="1ADA1B91">
                  <w:pPr>
                    <w:pStyle w:val="6"/>
                    <w:spacing w:before="224" w:line="236" w:lineRule="auto"/>
                    <w:ind w:left="155" w:right="110" w:hanging="45"/>
                    <w:rPr>
                      <w:sz w:val="20"/>
                      <w:szCs w:val="20"/>
                    </w:rPr>
                  </w:pPr>
                  <w:r>
                    <w:rPr>
                      <w:spacing w:val="6"/>
                      <w:sz w:val="20"/>
                      <w:szCs w:val="20"/>
                    </w:rPr>
                    <w:t>声源源强（声功</w:t>
                  </w:r>
                  <w:r>
                    <w:rPr>
                      <w:spacing w:val="4"/>
                      <w:sz w:val="20"/>
                      <w:szCs w:val="20"/>
                    </w:rPr>
                    <w:t xml:space="preserve"> </w:t>
                  </w:r>
                  <w:r>
                    <w:rPr>
                      <w:spacing w:val="5"/>
                      <w:sz w:val="20"/>
                      <w:szCs w:val="20"/>
                    </w:rPr>
                    <w:t>率级）</w:t>
                  </w:r>
                  <w:r>
                    <w:rPr>
                      <w:rFonts w:ascii="Times New Roman" w:hAnsi="Times New Roman" w:eastAsia="Times New Roman" w:cs="Times New Roman"/>
                      <w:spacing w:val="5"/>
                      <w:sz w:val="20"/>
                      <w:szCs w:val="20"/>
                    </w:rPr>
                    <w:t>/</w:t>
                  </w:r>
                  <w:r>
                    <w:rPr>
                      <w:rFonts w:ascii="Times New Roman" w:hAnsi="Times New Roman" w:eastAsia="Times New Roman" w:cs="Times New Roman"/>
                      <w:sz w:val="20"/>
                      <w:szCs w:val="20"/>
                    </w:rPr>
                    <w:t>dB</w:t>
                  </w:r>
                  <w:r>
                    <w:rPr>
                      <w:rFonts w:ascii="Times New Roman" w:hAnsi="Times New Roman" w:eastAsia="Times New Roman" w:cs="Times New Roman"/>
                      <w:spacing w:val="5"/>
                      <w:sz w:val="20"/>
                      <w:szCs w:val="20"/>
                    </w:rPr>
                    <w:t>(A</w:t>
                  </w:r>
                  <w:r>
                    <w:rPr>
                      <w:spacing w:val="5"/>
                      <w:sz w:val="20"/>
                      <w:szCs w:val="20"/>
                    </w:rPr>
                    <w:t>）</w:t>
                  </w:r>
                </w:p>
              </w:tc>
              <w:tc>
                <w:tcPr>
                  <w:tcW w:w="2272" w:type="dxa"/>
                  <w:vMerge w:val="restart"/>
                  <w:tcBorders>
                    <w:top w:val="single" w:color="000000" w:sz="10" w:space="0"/>
                    <w:bottom w:val="nil"/>
                  </w:tcBorders>
                  <w:vAlign w:val="top"/>
                </w:tcPr>
                <w:p w14:paraId="086812B1">
                  <w:pPr>
                    <w:spacing w:line="293" w:lineRule="auto"/>
                    <w:rPr>
                      <w:rFonts w:ascii="Arial"/>
                      <w:sz w:val="21"/>
                    </w:rPr>
                  </w:pPr>
                </w:p>
                <w:p w14:paraId="3859F171">
                  <w:pPr>
                    <w:pStyle w:val="6"/>
                    <w:spacing w:before="65" w:line="228" w:lineRule="auto"/>
                    <w:ind w:left="516"/>
                    <w:rPr>
                      <w:sz w:val="20"/>
                      <w:szCs w:val="20"/>
                    </w:rPr>
                  </w:pPr>
                  <w:r>
                    <w:rPr>
                      <w:spacing w:val="7"/>
                      <w:sz w:val="20"/>
                      <w:szCs w:val="20"/>
                    </w:rPr>
                    <w:t>声源控制措施</w:t>
                  </w:r>
                </w:p>
              </w:tc>
              <w:tc>
                <w:tcPr>
                  <w:tcW w:w="2085" w:type="dxa"/>
                  <w:gridSpan w:val="3"/>
                  <w:tcBorders>
                    <w:top w:val="single" w:color="000000" w:sz="10" w:space="0"/>
                  </w:tcBorders>
                  <w:vAlign w:val="top"/>
                </w:tcPr>
                <w:p w14:paraId="5C59A7A3">
                  <w:pPr>
                    <w:pStyle w:val="6"/>
                    <w:spacing w:before="35" w:line="214" w:lineRule="auto"/>
                    <w:ind w:left="320"/>
                    <w:rPr>
                      <w:rFonts w:ascii="Times New Roman" w:hAnsi="Times New Roman" w:eastAsia="Times New Roman" w:cs="Times New Roman"/>
                      <w:sz w:val="20"/>
                      <w:szCs w:val="20"/>
                    </w:rPr>
                  </w:pPr>
                  <w:r>
                    <w:rPr>
                      <w:spacing w:val="6"/>
                      <w:sz w:val="20"/>
                      <w:szCs w:val="20"/>
                    </w:rPr>
                    <w:t>空间相对位置</w:t>
                  </w:r>
                  <w:r>
                    <w:rPr>
                      <w:rFonts w:ascii="Times New Roman" w:hAnsi="Times New Roman" w:eastAsia="Times New Roman" w:cs="Times New Roman"/>
                      <w:spacing w:val="6"/>
                      <w:sz w:val="20"/>
                      <w:szCs w:val="20"/>
                    </w:rPr>
                    <w:t>/m</w:t>
                  </w:r>
                </w:p>
              </w:tc>
              <w:tc>
                <w:tcPr>
                  <w:tcW w:w="712" w:type="dxa"/>
                  <w:vMerge w:val="restart"/>
                  <w:tcBorders>
                    <w:top w:val="single" w:color="000000" w:sz="10" w:space="0"/>
                    <w:bottom w:val="nil"/>
                    <w:right w:val="single" w:color="000000" w:sz="10" w:space="0"/>
                  </w:tcBorders>
                  <w:vAlign w:val="top"/>
                </w:tcPr>
                <w:p w14:paraId="565C7E35">
                  <w:pPr>
                    <w:pStyle w:val="6"/>
                    <w:spacing w:before="224"/>
                    <w:ind w:left="164" w:right="131" w:hanging="9"/>
                    <w:rPr>
                      <w:sz w:val="20"/>
                      <w:szCs w:val="20"/>
                    </w:rPr>
                  </w:pPr>
                  <w:r>
                    <w:rPr>
                      <w:spacing w:val="4"/>
                      <w:sz w:val="20"/>
                      <w:szCs w:val="20"/>
                    </w:rPr>
                    <w:t>运行</w:t>
                  </w:r>
                  <w:r>
                    <w:rPr>
                      <w:sz w:val="20"/>
                      <w:szCs w:val="20"/>
                    </w:rPr>
                    <w:t xml:space="preserve"> </w:t>
                  </w:r>
                  <w:r>
                    <w:rPr>
                      <w:spacing w:val="-1"/>
                      <w:sz w:val="20"/>
                      <w:szCs w:val="20"/>
                    </w:rPr>
                    <w:t>时段</w:t>
                  </w:r>
                </w:p>
              </w:tc>
            </w:tr>
            <w:tr w14:paraId="7E8D90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6" w:hRule="atLeast"/>
              </w:trPr>
              <w:tc>
                <w:tcPr>
                  <w:tcW w:w="1085" w:type="dxa"/>
                  <w:vMerge w:val="continue"/>
                  <w:tcBorders>
                    <w:top w:val="nil"/>
                    <w:left w:val="single" w:color="000000" w:sz="10" w:space="0"/>
                  </w:tcBorders>
                  <w:vAlign w:val="top"/>
                </w:tcPr>
                <w:p w14:paraId="43E2A1E1">
                  <w:pPr>
                    <w:rPr>
                      <w:rFonts w:ascii="Arial"/>
                      <w:sz w:val="21"/>
                    </w:rPr>
                  </w:pPr>
                </w:p>
              </w:tc>
              <w:tc>
                <w:tcPr>
                  <w:tcW w:w="643" w:type="dxa"/>
                  <w:vMerge w:val="continue"/>
                  <w:tcBorders>
                    <w:top w:val="nil"/>
                  </w:tcBorders>
                  <w:vAlign w:val="top"/>
                </w:tcPr>
                <w:p w14:paraId="264E2671">
                  <w:pPr>
                    <w:rPr>
                      <w:rFonts w:ascii="Arial"/>
                      <w:sz w:val="21"/>
                    </w:rPr>
                  </w:pPr>
                </w:p>
              </w:tc>
              <w:tc>
                <w:tcPr>
                  <w:tcW w:w="1673" w:type="dxa"/>
                  <w:vMerge w:val="continue"/>
                  <w:tcBorders>
                    <w:top w:val="nil"/>
                  </w:tcBorders>
                  <w:vAlign w:val="top"/>
                </w:tcPr>
                <w:p w14:paraId="48B5C8FE">
                  <w:pPr>
                    <w:rPr>
                      <w:rFonts w:ascii="Arial"/>
                      <w:sz w:val="21"/>
                    </w:rPr>
                  </w:pPr>
                </w:p>
              </w:tc>
              <w:tc>
                <w:tcPr>
                  <w:tcW w:w="2272" w:type="dxa"/>
                  <w:vMerge w:val="continue"/>
                  <w:tcBorders>
                    <w:top w:val="nil"/>
                  </w:tcBorders>
                  <w:vAlign w:val="top"/>
                </w:tcPr>
                <w:p w14:paraId="628BC180">
                  <w:pPr>
                    <w:rPr>
                      <w:rFonts w:ascii="Arial"/>
                      <w:sz w:val="21"/>
                    </w:rPr>
                  </w:pPr>
                </w:p>
              </w:tc>
              <w:tc>
                <w:tcPr>
                  <w:tcW w:w="696" w:type="dxa"/>
                  <w:vAlign w:val="top"/>
                </w:tcPr>
                <w:p w14:paraId="4C4C38BE">
                  <w:pPr>
                    <w:spacing w:before="260" w:line="192" w:lineRule="auto"/>
                    <w:ind w:left="275"/>
                    <w:rPr>
                      <w:rFonts w:ascii="Times New Roman" w:hAnsi="Times New Roman" w:eastAsia="Times New Roman" w:cs="Times New Roman"/>
                      <w:sz w:val="20"/>
                      <w:szCs w:val="20"/>
                    </w:rPr>
                  </w:pPr>
                  <w:r>
                    <w:rPr>
                      <w:rFonts w:ascii="Times New Roman" w:hAnsi="Times New Roman" w:eastAsia="Times New Roman" w:cs="Times New Roman"/>
                      <w:spacing w:val="5"/>
                      <w:sz w:val="20"/>
                      <w:szCs w:val="20"/>
                    </w:rPr>
                    <w:t>X</w:t>
                  </w:r>
                </w:p>
              </w:tc>
              <w:tc>
                <w:tcPr>
                  <w:tcW w:w="693" w:type="dxa"/>
                  <w:vAlign w:val="top"/>
                </w:tcPr>
                <w:p w14:paraId="656E87DC">
                  <w:pPr>
                    <w:spacing w:before="260" w:line="192" w:lineRule="auto"/>
                    <w:ind w:left="276"/>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Y</w:t>
                  </w:r>
                </w:p>
              </w:tc>
              <w:tc>
                <w:tcPr>
                  <w:tcW w:w="696" w:type="dxa"/>
                  <w:vAlign w:val="top"/>
                </w:tcPr>
                <w:p w14:paraId="2F5F6335">
                  <w:pPr>
                    <w:spacing w:before="260" w:line="192" w:lineRule="auto"/>
                    <w:ind w:left="29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Z</w:t>
                  </w:r>
                </w:p>
              </w:tc>
              <w:tc>
                <w:tcPr>
                  <w:tcW w:w="712" w:type="dxa"/>
                  <w:vMerge w:val="continue"/>
                  <w:tcBorders>
                    <w:top w:val="nil"/>
                    <w:right w:val="single" w:color="000000" w:sz="10" w:space="0"/>
                  </w:tcBorders>
                  <w:vAlign w:val="top"/>
                </w:tcPr>
                <w:p w14:paraId="43F90A62">
                  <w:pPr>
                    <w:rPr>
                      <w:rFonts w:ascii="Arial"/>
                      <w:sz w:val="21"/>
                    </w:rPr>
                  </w:pPr>
                </w:p>
              </w:tc>
            </w:tr>
            <w:tr w14:paraId="7DB63C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64" w:hRule="atLeast"/>
              </w:trPr>
              <w:tc>
                <w:tcPr>
                  <w:tcW w:w="1085" w:type="dxa"/>
                  <w:tcBorders>
                    <w:left w:val="single" w:color="000000" w:sz="10" w:space="0"/>
                    <w:bottom w:val="single" w:color="000000" w:sz="10" w:space="0"/>
                  </w:tcBorders>
                  <w:vAlign w:val="top"/>
                </w:tcPr>
                <w:p w14:paraId="507DBCE1">
                  <w:pPr>
                    <w:pStyle w:val="6"/>
                    <w:spacing w:before="182" w:line="228" w:lineRule="auto"/>
                    <w:ind w:left="113"/>
                    <w:rPr>
                      <w:sz w:val="20"/>
                      <w:szCs w:val="20"/>
                    </w:rPr>
                  </w:pPr>
                  <w:r>
                    <w:rPr>
                      <w:spacing w:val="7"/>
                      <w:sz w:val="20"/>
                      <w:szCs w:val="20"/>
                    </w:rPr>
                    <w:t>运输车辆</w:t>
                  </w:r>
                </w:p>
              </w:tc>
              <w:tc>
                <w:tcPr>
                  <w:tcW w:w="643" w:type="dxa"/>
                  <w:tcBorders>
                    <w:bottom w:val="single" w:color="000000" w:sz="10" w:space="0"/>
                  </w:tcBorders>
                  <w:vAlign w:val="top"/>
                </w:tcPr>
                <w:p w14:paraId="64785D45">
                  <w:pPr>
                    <w:spacing w:before="218" w:line="195" w:lineRule="auto"/>
                    <w:ind w:left="185"/>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30t</w:t>
                  </w:r>
                </w:p>
              </w:tc>
              <w:tc>
                <w:tcPr>
                  <w:tcW w:w="1673" w:type="dxa"/>
                  <w:tcBorders>
                    <w:bottom w:val="single" w:color="000000" w:sz="10" w:space="0"/>
                  </w:tcBorders>
                  <w:vAlign w:val="top"/>
                </w:tcPr>
                <w:p w14:paraId="54C8EB02">
                  <w:pPr>
                    <w:spacing w:before="218" w:line="195" w:lineRule="auto"/>
                    <w:ind w:left="73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85</w:t>
                  </w:r>
                </w:p>
              </w:tc>
              <w:tc>
                <w:tcPr>
                  <w:tcW w:w="2272" w:type="dxa"/>
                  <w:tcBorders>
                    <w:bottom w:val="single" w:color="000000" w:sz="10" w:space="0"/>
                  </w:tcBorders>
                  <w:vAlign w:val="top"/>
                </w:tcPr>
                <w:p w14:paraId="59DC3503">
                  <w:pPr>
                    <w:pStyle w:val="6"/>
                    <w:spacing w:before="47" w:line="234" w:lineRule="auto"/>
                    <w:ind w:left="942" w:right="102" w:hanging="831"/>
                    <w:rPr>
                      <w:sz w:val="20"/>
                      <w:szCs w:val="20"/>
                    </w:rPr>
                  </w:pPr>
                  <w:r>
                    <w:rPr>
                      <w:spacing w:val="5"/>
                      <w:sz w:val="20"/>
                      <w:szCs w:val="20"/>
                    </w:rPr>
                    <w:t>加强管理、减速、限制</w:t>
                  </w:r>
                  <w:r>
                    <w:rPr>
                      <w:spacing w:val="2"/>
                      <w:sz w:val="20"/>
                      <w:szCs w:val="20"/>
                    </w:rPr>
                    <w:t xml:space="preserve"> </w:t>
                  </w:r>
                  <w:r>
                    <w:rPr>
                      <w:spacing w:val="-1"/>
                      <w:sz w:val="20"/>
                      <w:szCs w:val="20"/>
                    </w:rPr>
                    <w:t>鸣笛</w:t>
                  </w:r>
                </w:p>
              </w:tc>
              <w:tc>
                <w:tcPr>
                  <w:tcW w:w="696" w:type="dxa"/>
                  <w:tcBorders>
                    <w:bottom w:val="single" w:color="000000" w:sz="10" w:space="0"/>
                  </w:tcBorders>
                  <w:vAlign w:val="top"/>
                </w:tcPr>
                <w:p w14:paraId="705578C3">
                  <w:pPr>
                    <w:spacing w:before="215" w:line="199" w:lineRule="auto"/>
                    <w:ind w:left="32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693" w:type="dxa"/>
                  <w:tcBorders>
                    <w:bottom w:val="single" w:color="000000" w:sz="10" w:space="0"/>
                  </w:tcBorders>
                  <w:vAlign w:val="top"/>
                </w:tcPr>
                <w:p w14:paraId="54CB9A4E">
                  <w:pPr>
                    <w:spacing w:before="215" w:line="199" w:lineRule="auto"/>
                    <w:ind w:left="32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696" w:type="dxa"/>
                  <w:tcBorders>
                    <w:bottom w:val="single" w:color="000000" w:sz="10" w:space="0"/>
                  </w:tcBorders>
                  <w:vAlign w:val="top"/>
                </w:tcPr>
                <w:p w14:paraId="2C4A986C">
                  <w:pPr>
                    <w:spacing w:before="215" w:line="199" w:lineRule="auto"/>
                    <w:ind w:left="32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712" w:type="dxa"/>
                  <w:tcBorders>
                    <w:bottom w:val="single" w:color="000000" w:sz="10" w:space="0"/>
                    <w:right w:val="single" w:color="000000" w:sz="10" w:space="0"/>
                  </w:tcBorders>
                  <w:vAlign w:val="top"/>
                </w:tcPr>
                <w:p w14:paraId="212F526B">
                  <w:pPr>
                    <w:spacing w:before="215" w:line="199" w:lineRule="auto"/>
                    <w:ind w:left="26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8h</w:t>
                  </w:r>
                </w:p>
              </w:tc>
            </w:tr>
          </w:tbl>
          <w:p w14:paraId="1F17DA3E">
            <w:pPr>
              <w:pStyle w:val="6"/>
              <w:spacing w:before="178" w:line="220" w:lineRule="auto"/>
              <w:ind w:left="591"/>
            </w:pPr>
            <w:r>
              <w:rPr>
                <w:rFonts w:ascii="Times New Roman" w:hAnsi="Times New Roman" w:eastAsia="Times New Roman" w:cs="Times New Roman"/>
                <w:b/>
                <w:bCs/>
                <w:spacing w:val="4"/>
              </w:rPr>
              <w:t>3.2</w:t>
            </w:r>
            <w:r>
              <w:rPr>
                <w:rFonts w:ascii="Times New Roman" w:hAnsi="Times New Roman" w:eastAsia="Times New Roman" w:cs="Times New Roman"/>
                <w:b/>
                <w:bCs/>
                <w:spacing w:val="24"/>
              </w:rPr>
              <w:t xml:space="preserve"> </w:t>
            </w:r>
            <w:r>
              <w:rPr>
                <w:b/>
                <w:bCs/>
                <w:spacing w:val="4"/>
              </w:rPr>
              <w:t>厂界和环境保护目标达标情况分析</w:t>
            </w:r>
          </w:p>
          <w:p w14:paraId="026F4D3C">
            <w:pPr>
              <w:pStyle w:val="6"/>
              <w:spacing w:before="258" w:line="219" w:lineRule="auto"/>
              <w:ind w:left="580"/>
              <w:outlineLvl w:val="1"/>
            </w:pPr>
            <w:r>
              <w:rPr>
                <w:rFonts w:ascii="Times New Roman" w:hAnsi="Times New Roman" w:eastAsia="Times New Roman" w:cs="Times New Roman"/>
                <w:spacing w:val="-1"/>
              </w:rPr>
              <w:t xml:space="preserve">3.2.1 </w:t>
            </w:r>
            <w:r>
              <w:rPr>
                <w:spacing w:val="-1"/>
              </w:rPr>
              <w:t>预测模式</w:t>
            </w:r>
          </w:p>
          <w:p w14:paraId="378349E7">
            <w:pPr>
              <w:pStyle w:val="6"/>
              <w:spacing w:before="270" w:line="356" w:lineRule="auto"/>
              <w:ind w:left="119" w:right="103" w:firstLine="478"/>
            </w:pPr>
            <w:r>
              <w:rPr>
                <w:spacing w:val="3"/>
              </w:rPr>
              <w:t>本次预测采用《环境影响评价技术导则</w:t>
            </w:r>
            <w:r>
              <w:rPr>
                <w:rFonts w:ascii="Times New Roman" w:hAnsi="Times New Roman" w:eastAsia="Times New Roman" w:cs="Times New Roman"/>
                <w:spacing w:val="3"/>
              </w:rPr>
              <w:t>—</w:t>
            </w:r>
            <w:r>
              <w:rPr>
                <w:spacing w:val="3"/>
              </w:rPr>
              <w:t>声环境》（</w:t>
            </w:r>
            <w:r>
              <w:rPr>
                <w:rFonts w:ascii="Times New Roman" w:hAnsi="Times New Roman" w:eastAsia="Times New Roman" w:cs="Times New Roman"/>
              </w:rPr>
              <w:t>HJ</w:t>
            </w:r>
            <w:r>
              <w:rPr>
                <w:rFonts w:ascii="Times New Roman" w:hAnsi="Times New Roman" w:eastAsia="Times New Roman" w:cs="Times New Roman"/>
                <w:spacing w:val="3"/>
              </w:rPr>
              <w:t>2.4—2021</w:t>
            </w:r>
            <w:r>
              <w:rPr>
                <w:spacing w:val="3"/>
              </w:rPr>
              <w:t>）中推荐</w:t>
            </w:r>
            <w:r>
              <w:rPr>
                <w:spacing w:val="15"/>
              </w:rPr>
              <w:t xml:space="preserve"> </w:t>
            </w:r>
            <w:r>
              <w:rPr>
                <w:spacing w:val="5"/>
              </w:rPr>
              <w:t>的工业噪声预测计算模式，表达式为：</w:t>
            </w:r>
          </w:p>
          <w:p w14:paraId="32CE94BD">
            <w:pPr>
              <w:pStyle w:val="6"/>
              <w:spacing w:before="35" w:line="219" w:lineRule="auto"/>
              <w:ind w:left="608"/>
            </w:pPr>
            <w:r>
              <w:rPr>
                <w:spacing w:val="-1"/>
              </w:rPr>
              <w:t>（</w:t>
            </w:r>
            <w:r>
              <w:rPr>
                <w:rFonts w:ascii="Times New Roman" w:hAnsi="Times New Roman" w:eastAsia="Times New Roman" w:cs="Times New Roman"/>
                <w:spacing w:val="-1"/>
              </w:rPr>
              <w:t>1</w:t>
            </w:r>
            <w:r>
              <w:rPr>
                <w:spacing w:val="-1"/>
              </w:rPr>
              <w:t>）室外点声源噪声计算公式</w:t>
            </w:r>
          </w:p>
          <w:p w14:paraId="326F09FA">
            <w:pPr>
              <w:pStyle w:val="6"/>
              <w:spacing w:before="187" w:line="362" w:lineRule="auto"/>
              <w:ind w:left="601" w:right="1743" w:firstLine="1220"/>
            </w:pPr>
            <w:r>
              <w:rPr>
                <w:rFonts w:ascii="Times New Roman" w:hAnsi="Times New Roman" w:eastAsia="Times New Roman" w:cs="Times New Roman"/>
                <w:i/>
                <w:iCs/>
                <w:position w:val="1"/>
                <w:sz w:val="23"/>
                <w:szCs w:val="23"/>
              </w:rPr>
              <w:t>L</w:t>
            </w:r>
            <w:r>
              <w:rPr>
                <w:rFonts w:ascii="Times New Roman" w:hAnsi="Times New Roman" w:eastAsia="Times New Roman" w:cs="Times New Roman"/>
                <w:position w:val="-4"/>
                <w:sz w:val="13"/>
                <w:szCs w:val="13"/>
              </w:rPr>
              <w:t>p</w:t>
            </w:r>
            <w:r>
              <w:rPr>
                <w:rFonts w:ascii="Times New Roman" w:hAnsi="Times New Roman" w:eastAsia="Times New Roman" w:cs="Times New Roman"/>
                <w:spacing w:val="10"/>
                <w:position w:val="-4"/>
                <w:sz w:val="13"/>
                <w:szCs w:val="13"/>
              </w:rPr>
              <w:t xml:space="preserve"> </w:t>
            </w:r>
            <w:r>
              <w:rPr>
                <w:rFonts w:ascii="Times New Roman" w:hAnsi="Times New Roman" w:eastAsia="Times New Roman" w:cs="Times New Roman"/>
                <w:spacing w:val="6"/>
                <w:position w:val="1"/>
                <w:sz w:val="23"/>
                <w:szCs w:val="23"/>
              </w:rPr>
              <w:t>(</w:t>
            </w:r>
            <w:r>
              <w:rPr>
                <w:rFonts w:ascii="Times New Roman" w:hAnsi="Times New Roman" w:eastAsia="Times New Roman" w:cs="Times New Roman"/>
                <w:i/>
                <w:iCs/>
                <w:spacing w:val="6"/>
                <w:position w:val="1"/>
                <w:sz w:val="23"/>
                <w:szCs w:val="23"/>
              </w:rPr>
              <w:t>r</w:t>
            </w:r>
            <w:r>
              <w:rPr>
                <w:rFonts w:ascii="Times New Roman" w:hAnsi="Times New Roman" w:eastAsia="Times New Roman" w:cs="Times New Roman"/>
                <w:spacing w:val="6"/>
                <w:position w:val="1"/>
                <w:sz w:val="23"/>
                <w:szCs w:val="23"/>
              </w:rPr>
              <w:t xml:space="preserve">) </w:t>
            </w:r>
            <w:r>
              <w:rPr>
                <w:rFonts w:ascii="Arial" w:hAnsi="Arial" w:eastAsia="Arial" w:cs="Arial"/>
                <w:spacing w:val="6"/>
                <w:position w:val="1"/>
                <w:sz w:val="23"/>
                <w:szCs w:val="23"/>
              </w:rPr>
              <w:t xml:space="preserve">= </w:t>
            </w:r>
            <w:r>
              <w:rPr>
                <w:rFonts w:ascii="Times New Roman" w:hAnsi="Times New Roman" w:eastAsia="Times New Roman" w:cs="Times New Roman"/>
                <w:i/>
                <w:iCs/>
                <w:position w:val="1"/>
                <w:sz w:val="23"/>
                <w:szCs w:val="23"/>
              </w:rPr>
              <w:t>L</w:t>
            </w:r>
            <w:r>
              <w:rPr>
                <w:rFonts w:ascii="Times New Roman" w:hAnsi="Times New Roman" w:eastAsia="Times New Roman" w:cs="Times New Roman"/>
                <w:position w:val="-4"/>
                <w:sz w:val="13"/>
                <w:szCs w:val="13"/>
              </w:rPr>
              <w:t>p</w:t>
            </w:r>
            <w:r>
              <w:rPr>
                <w:rFonts w:ascii="Times New Roman" w:hAnsi="Times New Roman" w:eastAsia="Times New Roman" w:cs="Times New Roman"/>
                <w:spacing w:val="9"/>
                <w:w w:val="102"/>
                <w:position w:val="-4"/>
                <w:sz w:val="13"/>
                <w:szCs w:val="13"/>
              </w:rPr>
              <w:t xml:space="preserve"> </w:t>
            </w:r>
            <w:r>
              <w:rPr>
                <w:rFonts w:ascii="Times New Roman" w:hAnsi="Times New Roman" w:eastAsia="Times New Roman" w:cs="Times New Roman"/>
                <w:spacing w:val="6"/>
                <w:position w:val="1"/>
                <w:sz w:val="23"/>
                <w:szCs w:val="23"/>
              </w:rPr>
              <w:t>(</w:t>
            </w:r>
            <w:r>
              <w:rPr>
                <w:rFonts w:ascii="Times New Roman" w:hAnsi="Times New Roman" w:eastAsia="Times New Roman" w:cs="Times New Roman"/>
                <w:i/>
                <w:iCs/>
                <w:spacing w:val="6"/>
                <w:position w:val="1"/>
                <w:sz w:val="23"/>
                <w:szCs w:val="23"/>
              </w:rPr>
              <w:t>r</w:t>
            </w:r>
            <w:r>
              <w:rPr>
                <w:rFonts w:ascii="Times New Roman" w:hAnsi="Times New Roman" w:eastAsia="Times New Roman" w:cs="Times New Roman"/>
                <w:spacing w:val="6"/>
                <w:position w:val="-4"/>
                <w:sz w:val="13"/>
                <w:szCs w:val="13"/>
              </w:rPr>
              <w:t xml:space="preserve">0 </w:t>
            </w:r>
            <w:r>
              <w:rPr>
                <w:rFonts w:ascii="Times New Roman" w:hAnsi="Times New Roman" w:eastAsia="Times New Roman" w:cs="Times New Roman"/>
                <w:spacing w:val="6"/>
                <w:position w:val="1"/>
                <w:sz w:val="23"/>
                <w:szCs w:val="23"/>
              </w:rPr>
              <w:t>)</w:t>
            </w:r>
            <w:r>
              <w:rPr>
                <w:rFonts w:ascii="Times New Roman" w:hAnsi="Times New Roman" w:eastAsia="Times New Roman" w:cs="Times New Roman"/>
                <w:spacing w:val="-10"/>
                <w:position w:val="1"/>
                <w:sz w:val="23"/>
                <w:szCs w:val="23"/>
              </w:rPr>
              <w:t xml:space="preserve"> </w:t>
            </w:r>
            <w:r>
              <w:rPr>
                <w:rFonts w:ascii="Arial" w:hAnsi="Arial" w:eastAsia="Arial" w:cs="Arial"/>
                <w:spacing w:val="6"/>
                <w:position w:val="1"/>
                <w:sz w:val="23"/>
                <w:szCs w:val="23"/>
              </w:rPr>
              <w:t>+</w:t>
            </w:r>
            <w:r>
              <w:rPr>
                <w:rFonts w:ascii="Arial" w:hAnsi="Arial" w:eastAsia="Arial" w:cs="Arial"/>
                <w:spacing w:val="-9"/>
                <w:position w:val="1"/>
                <w:sz w:val="23"/>
                <w:szCs w:val="23"/>
              </w:rPr>
              <w:t xml:space="preserve"> </w:t>
            </w:r>
            <w:r>
              <w:rPr>
                <w:rFonts w:ascii="Times New Roman" w:hAnsi="Times New Roman" w:eastAsia="Times New Roman" w:cs="Times New Roman"/>
                <w:position w:val="1"/>
                <w:sz w:val="23"/>
                <w:szCs w:val="23"/>
              </w:rPr>
              <w:t>Dc</w:t>
            </w:r>
            <w:r>
              <w:rPr>
                <w:rFonts w:ascii="Times New Roman" w:hAnsi="Times New Roman" w:eastAsia="Times New Roman" w:cs="Times New Roman"/>
                <w:spacing w:val="6"/>
                <w:position w:val="1"/>
                <w:sz w:val="23"/>
                <w:szCs w:val="23"/>
              </w:rPr>
              <w:t xml:space="preserve"> </w:t>
            </w:r>
            <w:r>
              <w:rPr>
                <w:rFonts w:ascii="Arial" w:hAnsi="Arial" w:eastAsia="Arial" w:cs="Arial"/>
                <w:spacing w:val="6"/>
                <w:position w:val="1"/>
                <w:sz w:val="23"/>
                <w:szCs w:val="23"/>
              </w:rPr>
              <w:t>-</w:t>
            </w:r>
            <w:r>
              <w:rPr>
                <w:rFonts w:ascii="Arial" w:hAnsi="Arial" w:eastAsia="Arial" w:cs="Arial"/>
                <w:spacing w:val="-12"/>
                <w:position w:val="1"/>
                <w:sz w:val="23"/>
                <w:szCs w:val="23"/>
              </w:rPr>
              <w:t xml:space="preserve"> </w:t>
            </w:r>
            <w:r>
              <w:rPr>
                <w:rFonts w:ascii="Times New Roman" w:hAnsi="Times New Roman" w:eastAsia="Times New Roman" w:cs="Times New Roman"/>
                <w:spacing w:val="6"/>
                <w:position w:val="1"/>
                <w:sz w:val="23"/>
                <w:szCs w:val="23"/>
              </w:rPr>
              <w:t>(</w:t>
            </w:r>
            <w:r>
              <w:rPr>
                <w:rFonts w:ascii="Times New Roman" w:hAnsi="Times New Roman" w:eastAsia="Times New Roman" w:cs="Times New Roman"/>
                <w:i/>
                <w:iCs/>
                <w:position w:val="1"/>
                <w:sz w:val="23"/>
                <w:szCs w:val="23"/>
              </w:rPr>
              <w:t>A</w:t>
            </w:r>
            <w:r>
              <w:rPr>
                <w:rFonts w:ascii="Times New Roman" w:hAnsi="Times New Roman" w:eastAsia="Times New Roman" w:cs="Times New Roman"/>
                <w:i/>
                <w:iCs/>
                <w:position w:val="-4"/>
                <w:sz w:val="13"/>
                <w:szCs w:val="13"/>
              </w:rPr>
              <w:t>div</w:t>
            </w:r>
            <w:r>
              <w:rPr>
                <w:rFonts w:ascii="Times New Roman" w:hAnsi="Times New Roman" w:eastAsia="Times New Roman" w:cs="Times New Roman"/>
                <w:i/>
                <w:iCs/>
                <w:spacing w:val="6"/>
                <w:position w:val="-4"/>
                <w:sz w:val="13"/>
                <w:szCs w:val="13"/>
              </w:rPr>
              <w:t xml:space="preserve">  </w:t>
            </w:r>
            <w:r>
              <w:rPr>
                <w:rFonts w:ascii="Arial" w:hAnsi="Arial" w:eastAsia="Arial" w:cs="Arial"/>
                <w:spacing w:val="6"/>
                <w:position w:val="1"/>
                <w:sz w:val="23"/>
                <w:szCs w:val="23"/>
              </w:rPr>
              <w:t xml:space="preserve">+ </w:t>
            </w:r>
            <w:r>
              <w:rPr>
                <w:rFonts w:ascii="Times New Roman" w:hAnsi="Times New Roman" w:eastAsia="Times New Roman" w:cs="Times New Roman"/>
                <w:i/>
                <w:iCs/>
                <w:position w:val="1"/>
                <w:sz w:val="23"/>
                <w:szCs w:val="23"/>
              </w:rPr>
              <w:t>A</w:t>
            </w:r>
            <w:r>
              <w:rPr>
                <w:rFonts w:ascii="Times New Roman" w:hAnsi="Times New Roman" w:eastAsia="Times New Roman" w:cs="Times New Roman"/>
                <w:i/>
                <w:iCs/>
                <w:position w:val="-4"/>
                <w:sz w:val="13"/>
                <w:szCs w:val="13"/>
              </w:rPr>
              <w:t>atm</w:t>
            </w:r>
            <w:r>
              <w:rPr>
                <w:rFonts w:ascii="Times New Roman" w:hAnsi="Times New Roman" w:eastAsia="Times New Roman" w:cs="Times New Roman"/>
                <w:i/>
                <w:iCs/>
                <w:spacing w:val="6"/>
                <w:position w:val="-4"/>
                <w:sz w:val="13"/>
                <w:szCs w:val="13"/>
              </w:rPr>
              <w:t xml:space="preserve">  </w:t>
            </w:r>
            <w:r>
              <w:rPr>
                <w:rFonts w:ascii="Arial" w:hAnsi="Arial" w:eastAsia="Arial" w:cs="Arial"/>
                <w:spacing w:val="6"/>
                <w:position w:val="1"/>
                <w:sz w:val="23"/>
                <w:szCs w:val="23"/>
              </w:rPr>
              <w:t xml:space="preserve">+ </w:t>
            </w:r>
            <w:r>
              <w:rPr>
                <w:rFonts w:ascii="Times New Roman" w:hAnsi="Times New Roman" w:eastAsia="Times New Roman" w:cs="Times New Roman"/>
                <w:i/>
                <w:iCs/>
                <w:position w:val="1"/>
                <w:sz w:val="23"/>
                <w:szCs w:val="23"/>
              </w:rPr>
              <w:t>A</w:t>
            </w:r>
            <w:r>
              <w:rPr>
                <w:rFonts w:ascii="Times New Roman" w:hAnsi="Times New Roman" w:eastAsia="Times New Roman" w:cs="Times New Roman"/>
                <w:i/>
                <w:iCs/>
                <w:position w:val="-4"/>
                <w:sz w:val="13"/>
                <w:szCs w:val="13"/>
              </w:rPr>
              <w:t>bar</w:t>
            </w:r>
            <w:r>
              <w:rPr>
                <w:rFonts w:ascii="Times New Roman" w:hAnsi="Times New Roman" w:eastAsia="Times New Roman" w:cs="Times New Roman"/>
                <w:i/>
                <w:iCs/>
                <w:spacing w:val="6"/>
                <w:position w:val="-4"/>
                <w:sz w:val="13"/>
                <w:szCs w:val="13"/>
              </w:rPr>
              <w:t xml:space="preserve">  </w:t>
            </w:r>
            <w:r>
              <w:rPr>
                <w:rFonts w:ascii="Arial" w:hAnsi="Arial" w:eastAsia="Arial" w:cs="Arial"/>
                <w:spacing w:val="6"/>
                <w:position w:val="1"/>
                <w:sz w:val="23"/>
                <w:szCs w:val="23"/>
              </w:rPr>
              <w:t xml:space="preserve">+ </w:t>
            </w:r>
            <w:r>
              <w:rPr>
                <w:rFonts w:ascii="Times New Roman" w:hAnsi="Times New Roman" w:eastAsia="Times New Roman" w:cs="Times New Roman"/>
                <w:i/>
                <w:iCs/>
                <w:position w:val="1"/>
                <w:sz w:val="23"/>
                <w:szCs w:val="23"/>
              </w:rPr>
              <w:t>A</w:t>
            </w:r>
            <w:r>
              <w:rPr>
                <w:rFonts w:ascii="Times New Roman" w:hAnsi="Times New Roman" w:eastAsia="Times New Roman" w:cs="Times New Roman"/>
                <w:position w:val="-4"/>
                <w:sz w:val="13"/>
                <w:szCs w:val="13"/>
              </w:rPr>
              <w:t>gr</w:t>
            </w:r>
            <w:r>
              <w:rPr>
                <w:rFonts w:ascii="Times New Roman" w:hAnsi="Times New Roman" w:eastAsia="Times New Roman" w:cs="Times New Roman"/>
                <w:spacing w:val="6"/>
                <w:position w:val="-4"/>
                <w:sz w:val="13"/>
                <w:szCs w:val="13"/>
              </w:rPr>
              <w:t xml:space="preserve"> </w:t>
            </w:r>
            <w:r>
              <w:rPr>
                <w:rFonts w:ascii="Times New Roman" w:hAnsi="Times New Roman" w:eastAsia="Times New Roman" w:cs="Times New Roman"/>
                <w:spacing w:val="5"/>
                <w:position w:val="-4"/>
                <w:sz w:val="13"/>
                <w:szCs w:val="13"/>
              </w:rPr>
              <w:t xml:space="preserve"> </w:t>
            </w:r>
            <w:r>
              <w:rPr>
                <w:rFonts w:ascii="Arial" w:hAnsi="Arial" w:eastAsia="Arial" w:cs="Arial"/>
                <w:spacing w:val="5"/>
                <w:position w:val="1"/>
                <w:sz w:val="23"/>
                <w:szCs w:val="23"/>
              </w:rPr>
              <w:t xml:space="preserve">+ </w:t>
            </w:r>
            <w:r>
              <w:rPr>
                <w:rFonts w:ascii="Times New Roman" w:hAnsi="Times New Roman" w:eastAsia="Times New Roman" w:cs="Times New Roman"/>
                <w:i/>
                <w:iCs/>
                <w:position w:val="1"/>
                <w:sz w:val="23"/>
                <w:szCs w:val="23"/>
              </w:rPr>
              <w:t>A</w:t>
            </w:r>
            <w:r>
              <w:rPr>
                <w:rFonts w:ascii="Times New Roman" w:hAnsi="Times New Roman" w:eastAsia="Times New Roman" w:cs="Times New Roman"/>
                <w:position w:val="-4"/>
                <w:sz w:val="13"/>
                <w:szCs w:val="13"/>
              </w:rPr>
              <w:t>misc</w:t>
            </w:r>
            <w:r>
              <w:rPr>
                <w:rFonts w:ascii="Times New Roman" w:hAnsi="Times New Roman" w:eastAsia="Times New Roman" w:cs="Times New Roman"/>
                <w:spacing w:val="5"/>
                <w:position w:val="-4"/>
                <w:sz w:val="13"/>
                <w:szCs w:val="13"/>
              </w:rPr>
              <w:t xml:space="preserve"> </w:t>
            </w:r>
            <w:r>
              <w:rPr>
                <w:rFonts w:ascii="Times New Roman" w:hAnsi="Times New Roman" w:eastAsia="Times New Roman" w:cs="Times New Roman"/>
                <w:spacing w:val="5"/>
                <w:position w:val="1"/>
                <w:sz w:val="23"/>
                <w:szCs w:val="23"/>
              </w:rPr>
              <w:t>)</w:t>
            </w:r>
            <w:r>
              <w:rPr>
                <w:rFonts w:ascii="Times New Roman" w:hAnsi="Times New Roman" w:eastAsia="Times New Roman" w:cs="Times New Roman"/>
                <w:position w:val="1"/>
                <w:sz w:val="23"/>
                <w:szCs w:val="23"/>
              </w:rPr>
              <w:t xml:space="preserve"> </w:t>
            </w:r>
            <w:r>
              <w:rPr>
                <w:spacing w:val="4"/>
              </w:rPr>
              <w:t>式中：</w:t>
            </w:r>
            <w:r>
              <w:rPr>
                <w:rFonts w:ascii="Times New Roman" w:hAnsi="Times New Roman" w:eastAsia="Times New Roman" w:cs="Times New Roman"/>
                <w:i/>
                <w:iCs/>
              </w:rPr>
              <w:t>L</w:t>
            </w:r>
            <w:r>
              <w:rPr>
                <w:rFonts w:ascii="Times New Roman" w:hAnsi="Times New Roman" w:eastAsia="Times New Roman" w:cs="Times New Roman"/>
                <w:i/>
                <w:iCs/>
                <w:position w:val="-1"/>
                <w:sz w:val="15"/>
                <w:szCs w:val="15"/>
              </w:rPr>
              <w:t>p</w:t>
            </w:r>
            <w:r>
              <w:rPr>
                <w:spacing w:val="4"/>
              </w:rPr>
              <w:t>（</w:t>
            </w:r>
            <w:r>
              <w:rPr>
                <w:rFonts w:ascii="Times New Roman" w:hAnsi="Times New Roman" w:eastAsia="Times New Roman" w:cs="Times New Roman"/>
                <w:spacing w:val="4"/>
              </w:rPr>
              <w:t>r</w:t>
            </w:r>
            <w:r>
              <w:rPr>
                <w:spacing w:val="4"/>
              </w:rPr>
              <w:t>）</w:t>
            </w:r>
            <w:r>
              <w:rPr>
                <w:rFonts w:ascii="Times New Roman" w:hAnsi="Times New Roman" w:eastAsia="Times New Roman" w:cs="Times New Roman"/>
                <w:spacing w:val="4"/>
              </w:rPr>
              <w:t>——</w:t>
            </w:r>
            <w:r>
              <w:rPr>
                <w:spacing w:val="4"/>
              </w:rPr>
              <w:t>预测点处</w:t>
            </w:r>
            <w:r>
              <w:rPr>
                <w:spacing w:val="-33"/>
              </w:rPr>
              <w:t xml:space="preserve"> </w:t>
            </w:r>
            <w:r>
              <w:rPr>
                <w:rFonts w:ascii="Times New Roman" w:hAnsi="Times New Roman" w:eastAsia="Times New Roman" w:cs="Times New Roman"/>
                <w:spacing w:val="4"/>
              </w:rPr>
              <w:t>A</w:t>
            </w:r>
            <w:r>
              <w:rPr>
                <w:rFonts w:ascii="Times New Roman" w:hAnsi="Times New Roman" w:eastAsia="Times New Roman" w:cs="Times New Roman"/>
                <w:spacing w:val="21"/>
              </w:rPr>
              <w:t xml:space="preserve"> </w:t>
            </w:r>
            <w:r>
              <w:rPr>
                <w:spacing w:val="4"/>
              </w:rPr>
              <w:t>声压级，</w:t>
            </w:r>
            <w:r>
              <w:rPr>
                <w:rFonts w:ascii="Times New Roman" w:hAnsi="Times New Roman" w:eastAsia="Times New Roman" w:cs="Times New Roman"/>
              </w:rPr>
              <w:t>dB</w:t>
            </w:r>
            <w:r>
              <w:rPr>
                <w:spacing w:val="4"/>
              </w:rPr>
              <w:t>；</w:t>
            </w:r>
          </w:p>
          <w:p w14:paraId="26EEB6CB">
            <w:pPr>
              <w:pStyle w:val="6"/>
              <w:spacing w:before="69" w:line="344" w:lineRule="auto"/>
              <w:ind w:left="1335" w:right="2348" w:firstLine="12"/>
              <w:rPr>
                <w:rFonts w:ascii="Times New Roman" w:hAnsi="Times New Roman" w:eastAsia="Times New Roman" w:cs="Times New Roman"/>
              </w:rPr>
            </w:pPr>
            <w:r>
              <w:rPr>
                <w:rFonts w:ascii="Times New Roman" w:hAnsi="Times New Roman" w:eastAsia="Times New Roman" w:cs="Times New Roman"/>
                <w:i/>
                <w:iCs/>
              </w:rPr>
              <w:t>L</w:t>
            </w:r>
            <w:r>
              <w:rPr>
                <w:rFonts w:ascii="Times New Roman" w:hAnsi="Times New Roman" w:eastAsia="Times New Roman" w:cs="Times New Roman"/>
                <w:i/>
                <w:iCs/>
                <w:position w:val="-1"/>
                <w:sz w:val="15"/>
                <w:szCs w:val="15"/>
              </w:rPr>
              <w:t>p</w:t>
            </w:r>
            <w:r>
              <w:rPr>
                <w:spacing w:val="4"/>
              </w:rPr>
              <w:t>（</w:t>
            </w:r>
            <w:r>
              <w:rPr>
                <w:rFonts w:ascii="Times New Roman" w:hAnsi="Times New Roman" w:eastAsia="Times New Roman" w:cs="Times New Roman"/>
                <w:spacing w:val="4"/>
              </w:rPr>
              <w:t>r</w:t>
            </w:r>
            <w:r>
              <w:rPr>
                <w:rFonts w:ascii="Times New Roman" w:hAnsi="Times New Roman" w:eastAsia="Times New Roman" w:cs="Times New Roman"/>
                <w:spacing w:val="4"/>
                <w:sz w:val="15"/>
                <w:szCs w:val="15"/>
              </w:rPr>
              <w:t>0</w:t>
            </w:r>
            <w:r>
              <w:rPr>
                <w:spacing w:val="4"/>
              </w:rPr>
              <w:t>）</w:t>
            </w:r>
            <w:r>
              <w:rPr>
                <w:rFonts w:ascii="Times New Roman" w:hAnsi="Times New Roman" w:eastAsia="Times New Roman" w:cs="Times New Roman"/>
                <w:spacing w:val="4"/>
              </w:rPr>
              <w:t>——</w:t>
            </w:r>
            <w:r>
              <w:rPr>
                <w:spacing w:val="4"/>
              </w:rPr>
              <w:t>参考位置</w:t>
            </w:r>
            <w:r>
              <w:rPr>
                <w:spacing w:val="-33"/>
              </w:rPr>
              <w:t xml:space="preserve"> </w:t>
            </w:r>
            <w:r>
              <w:rPr>
                <w:rFonts w:ascii="Times New Roman" w:hAnsi="Times New Roman" w:eastAsia="Times New Roman" w:cs="Times New Roman"/>
                <w:spacing w:val="4"/>
              </w:rPr>
              <w:t>r</w:t>
            </w:r>
            <w:r>
              <w:rPr>
                <w:rFonts w:ascii="Times New Roman" w:hAnsi="Times New Roman" w:eastAsia="Times New Roman" w:cs="Times New Roman"/>
                <w:spacing w:val="4"/>
                <w:sz w:val="15"/>
                <w:szCs w:val="15"/>
              </w:rPr>
              <w:t>0</w:t>
            </w:r>
            <w:r>
              <w:rPr>
                <w:spacing w:val="4"/>
              </w:rPr>
              <w:t>处的</w:t>
            </w:r>
            <w:r>
              <w:rPr>
                <w:spacing w:val="-46"/>
              </w:rPr>
              <w:t xml:space="preserve"> </w:t>
            </w:r>
            <w:r>
              <w:rPr>
                <w:rFonts w:ascii="Times New Roman" w:hAnsi="Times New Roman" w:eastAsia="Times New Roman" w:cs="Times New Roman"/>
                <w:spacing w:val="4"/>
              </w:rPr>
              <w:t>A</w:t>
            </w:r>
            <w:r>
              <w:rPr>
                <w:rFonts w:ascii="Times New Roman" w:hAnsi="Times New Roman" w:eastAsia="Times New Roman" w:cs="Times New Roman"/>
                <w:spacing w:val="18"/>
                <w:w w:val="101"/>
              </w:rPr>
              <w:t xml:space="preserve"> </w:t>
            </w:r>
            <w:r>
              <w:rPr>
                <w:spacing w:val="4"/>
              </w:rPr>
              <w:t>声压级，</w:t>
            </w:r>
            <w:r>
              <w:rPr>
                <w:rFonts w:ascii="Times New Roman" w:hAnsi="Times New Roman" w:eastAsia="Times New Roman" w:cs="Times New Roman"/>
              </w:rPr>
              <w:t>dB</w:t>
            </w:r>
            <w:r>
              <w:rPr>
                <w:spacing w:val="4"/>
              </w:rPr>
              <w:t>；</w:t>
            </w:r>
            <w:r>
              <w:t xml:space="preserve"> </w:t>
            </w:r>
            <w:r>
              <w:rPr>
                <w:rFonts w:ascii="Times New Roman" w:hAnsi="Times New Roman" w:eastAsia="Times New Roman" w:cs="Times New Roman"/>
              </w:rPr>
              <w:t>Dc</w:t>
            </w:r>
            <w:r>
              <w:rPr>
                <w:spacing w:val="8"/>
              </w:rPr>
              <w:t>—指向性校正，</w:t>
            </w:r>
            <w:r>
              <w:rPr>
                <w:rFonts w:ascii="Times New Roman" w:hAnsi="Times New Roman" w:eastAsia="Times New Roman" w:cs="Times New Roman"/>
              </w:rPr>
              <w:t>dB</w:t>
            </w:r>
          </w:p>
          <w:p w14:paraId="0C219E2F">
            <w:pPr>
              <w:pStyle w:val="6"/>
              <w:spacing w:before="64" w:line="364" w:lineRule="auto"/>
              <w:ind w:left="1342" w:right="3630" w:hanging="9"/>
              <w:jc w:val="both"/>
            </w:pPr>
            <w:r>
              <w:rPr>
                <w:rFonts w:ascii="Times New Roman" w:hAnsi="Times New Roman" w:eastAsia="Times New Roman" w:cs="Times New Roman"/>
              </w:rPr>
              <w:t>A</w:t>
            </w:r>
            <w:r>
              <w:rPr>
                <w:rFonts w:ascii="Times New Roman" w:hAnsi="Times New Roman" w:eastAsia="Times New Roman" w:cs="Times New Roman"/>
                <w:position w:val="-1"/>
                <w:sz w:val="15"/>
                <w:szCs w:val="15"/>
              </w:rPr>
              <w:t>div</w:t>
            </w:r>
            <w:r>
              <w:rPr>
                <w:spacing w:val="8"/>
              </w:rPr>
              <w:t>—几何发散引起的衰减，</w:t>
            </w:r>
            <w:r>
              <w:rPr>
                <w:rFonts w:ascii="Times New Roman" w:hAnsi="Times New Roman" w:eastAsia="Times New Roman" w:cs="Times New Roman"/>
              </w:rPr>
              <w:t>dB</w:t>
            </w:r>
            <w:r>
              <w:rPr>
                <w:spacing w:val="8"/>
              </w:rPr>
              <w:t>；</w:t>
            </w:r>
            <w:r>
              <w:rPr>
                <w:spacing w:val="3"/>
              </w:rPr>
              <w:t xml:space="preserve"> </w:t>
            </w:r>
            <w:r>
              <w:rPr>
                <w:rFonts w:ascii="Times New Roman" w:hAnsi="Times New Roman" w:eastAsia="Times New Roman" w:cs="Times New Roman"/>
              </w:rPr>
              <w:t>A</w:t>
            </w:r>
            <w:r>
              <w:rPr>
                <w:rFonts w:ascii="Times New Roman" w:hAnsi="Times New Roman" w:eastAsia="Times New Roman" w:cs="Times New Roman"/>
                <w:position w:val="-1"/>
                <w:sz w:val="15"/>
                <w:szCs w:val="15"/>
              </w:rPr>
              <w:t>atm</w:t>
            </w:r>
            <w:r>
              <w:rPr>
                <w:spacing w:val="4"/>
              </w:rPr>
              <w:t>—大气吸收引起的衰减，</w:t>
            </w:r>
            <w:r>
              <w:rPr>
                <w:rFonts w:ascii="Times New Roman" w:hAnsi="Times New Roman" w:eastAsia="Times New Roman" w:cs="Times New Roman"/>
              </w:rPr>
              <w:t>dB</w:t>
            </w:r>
            <w:r>
              <w:rPr>
                <w:spacing w:val="4"/>
              </w:rPr>
              <w:t>；</w:t>
            </w:r>
            <w:r>
              <w:rPr>
                <w:spacing w:val="8"/>
              </w:rPr>
              <w:t xml:space="preserve"> </w:t>
            </w:r>
            <w:r>
              <w:rPr>
                <w:rFonts w:ascii="Times New Roman" w:hAnsi="Times New Roman" w:eastAsia="Times New Roman" w:cs="Times New Roman"/>
              </w:rPr>
              <w:t>A</w:t>
            </w:r>
            <w:r>
              <w:rPr>
                <w:rFonts w:ascii="Times New Roman" w:hAnsi="Times New Roman" w:eastAsia="Times New Roman" w:cs="Times New Roman"/>
                <w:position w:val="-1"/>
                <w:sz w:val="15"/>
                <w:szCs w:val="15"/>
              </w:rPr>
              <w:t>gr</w:t>
            </w:r>
            <w:r>
              <w:rPr>
                <w:spacing w:val="8"/>
              </w:rPr>
              <w:t>—地面效应引起的衰减，</w:t>
            </w:r>
            <w:r>
              <w:rPr>
                <w:rFonts w:ascii="Times New Roman" w:hAnsi="Times New Roman" w:eastAsia="Times New Roman" w:cs="Times New Roman"/>
              </w:rPr>
              <w:t>dB</w:t>
            </w:r>
            <w:r>
              <w:rPr>
                <w:spacing w:val="8"/>
              </w:rPr>
              <w:t>；</w:t>
            </w:r>
          </w:p>
          <w:p w14:paraId="34ECDD52">
            <w:pPr>
              <w:pStyle w:val="6"/>
              <w:spacing w:before="23" w:line="219" w:lineRule="auto"/>
              <w:ind w:left="1342"/>
            </w:pPr>
            <w:r>
              <w:rPr>
                <w:rFonts w:ascii="Times New Roman" w:hAnsi="Times New Roman" w:eastAsia="Times New Roman" w:cs="Times New Roman"/>
              </w:rPr>
              <w:t>A</w:t>
            </w:r>
            <w:r>
              <w:rPr>
                <w:rFonts w:ascii="Times New Roman" w:hAnsi="Times New Roman" w:eastAsia="Times New Roman" w:cs="Times New Roman"/>
                <w:position w:val="-1"/>
                <w:sz w:val="15"/>
                <w:szCs w:val="15"/>
              </w:rPr>
              <w:t>bar</w:t>
            </w:r>
            <w:r>
              <w:rPr>
                <w:spacing w:val="9"/>
              </w:rPr>
              <w:t>—障碍物屏蔽引起的衰减，</w:t>
            </w:r>
            <w:r>
              <w:rPr>
                <w:rFonts w:ascii="Times New Roman" w:hAnsi="Times New Roman" w:eastAsia="Times New Roman" w:cs="Times New Roman"/>
              </w:rPr>
              <w:t>dB</w:t>
            </w:r>
            <w:r>
              <w:rPr>
                <w:spacing w:val="9"/>
              </w:rPr>
              <w:t>（</w:t>
            </w:r>
            <w:r>
              <w:rPr>
                <w:rFonts w:ascii="Times New Roman" w:hAnsi="Times New Roman" w:eastAsia="Times New Roman" w:cs="Times New Roman"/>
                <w:spacing w:val="9"/>
              </w:rPr>
              <w:t>A</w:t>
            </w:r>
            <w:r>
              <w:rPr>
                <w:spacing w:val="3"/>
              </w:rPr>
              <w:t>）；</w:t>
            </w:r>
          </w:p>
          <w:p w14:paraId="5C14F9F3">
            <w:pPr>
              <w:pStyle w:val="6"/>
              <w:spacing w:before="195" w:line="217" w:lineRule="auto"/>
              <w:ind w:left="1333"/>
            </w:pPr>
            <w:r>
              <w:rPr>
                <w:rFonts w:ascii="Times New Roman" w:hAnsi="Times New Roman" w:eastAsia="Times New Roman" w:cs="Times New Roman"/>
              </w:rPr>
              <w:t>A</w:t>
            </w:r>
            <w:r>
              <w:rPr>
                <w:rFonts w:ascii="Times New Roman" w:hAnsi="Times New Roman" w:eastAsia="Times New Roman" w:cs="Times New Roman"/>
                <w:position w:val="-1"/>
                <w:sz w:val="15"/>
                <w:szCs w:val="15"/>
              </w:rPr>
              <w:t>misc</w:t>
            </w:r>
            <w:r>
              <w:rPr>
                <w:spacing w:val="9"/>
              </w:rPr>
              <w:t>—其他多方面效应引起的衰减，</w:t>
            </w:r>
            <w:r>
              <w:rPr>
                <w:rFonts w:ascii="Times New Roman" w:hAnsi="Times New Roman" w:eastAsia="Times New Roman" w:cs="Times New Roman"/>
              </w:rPr>
              <w:t>dB</w:t>
            </w:r>
            <w:r>
              <w:rPr>
                <w:spacing w:val="9"/>
              </w:rPr>
              <w:t>（</w:t>
            </w:r>
            <w:r>
              <w:rPr>
                <w:rFonts w:ascii="Times New Roman" w:hAnsi="Times New Roman" w:eastAsia="Times New Roman" w:cs="Times New Roman"/>
                <w:spacing w:val="9"/>
              </w:rPr>
              <w:t>A</w:t>
            </w:r>
            <w:r>
              <w:rPr>
                <w:spacing w:val="5"/>
              </w:rPr>
              <w:t>）；</w:t>
            </w:r>
          </w:p>
          <w:p w14:paraId="788A5925">
            <w:pPr>
              <w:pStyle w:val="6"/>
              <w:spacing w:before="197" w:line="219" w:lineRule="auto"/>
              <w:ind w:left="597"/>
            </w:pPr>
            <w:r>
              <w:rPr>
                <w:spacing w:val="8"/>
              </w:rPr>
              <w:t>本次噪声预测计算将从偏保守角度出发，仅考虑声波随距离的衰减</w:t>
            </w:r>
            <w:r>
              <w:rPr>
                <w:spacing w:val="-47"/>
              </w:rPr>
              <w:t xml:space="preserve"> </w:t>
            </w:r>
            <w:r>
              <w:rPr>
                <w:rFonts w:ascii="Times New Roman" w:hAnsi="Times New Roman" w:eastAsia="Times New Roman" w:cs="Times New Roman"/>
              </w:rPr>
              <w:t>A</w:t>
            </w:r>
            <w:r>
              <w:rPr>
                <w:rFonts w:ascii="Times New Roman" w:hAnsi="Times New Roman" w:eastAsia="Times New Roman" w:cs="Times New Roman"/>
                <w:position w:val="-1"/>
                <w:sz w:val="15"/>
                <w:szCs w:val="15"/>
              </w:rPr>
              <w:t>div</w:t>
            </w:r>
            <w:r>
              <w:rPr>
                <w:spacing w:val="8"/>
              </w:rPr>
              <w:t>，</w:t>
            </w:r>
          </w:p>
        </w:tc>
      </w:tr>
    </w:tbl>
    <w:p w14:paraId="0AD87655">
      <w:pPr>
        <w:rPr>
          <w:rFonts w:ascii="Arial"/>
          <w:sz w:val="21"/>
        </w:rPr>
      </w:pPr>
    </w:p>
    <w:p w14:paraId="258FB67E">
      <w:pPr>
        <w:rPr>
          <w:rFonts w:ascii="Arial" w:hAnsi="Arial" w:eastAsia="Arial" w:cs="Arial"/>
          <w:sz w:val="21"/>
          <w:szCs w:val="21"/>
        </w:rPr>
        <w:sectPr>
          <w:footerReference r:id="rId54" w:type="default"/>
          <w:pgSz w:w="11905" w:h="16839"/>
          <w:pgMar w:top="1416" w:right="1431" w:bottom="1182" w:left="1431" w:header="0" w:footer="1020" w:gutter="0"/>
          <w:cols w:space="720" w:num="1"/>
        </w:sectPr>
      </w:pPr>
    </w:p>
    <w:tbl>
      <w:tblPr>
        <w:tblStyle w:val="5"/>
        <w:tblW w:w="9016"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09"/>
        <w:gridCol w:w="8607"/>
      </w:tblGrid>
      <w:tr w14:paraId="3DB36011">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50" w:hRule="atLeast"/>
        </w:trPr>
        <w:tc>
          <w:tcPr>
            <w:tcW w:w="409" w:type="dxa"/>
            <w:tcBorders>
              <w:right w:val="single" w:color="000000" w:sz="4" w:space="0"/>
            </w:tcBorders>
            <w:vAlign w:val="top"/>
          </w:tcPr>
          <w:p w14:paraId="114B9BA7">
            <w:pPr>
              <w:rPr>
                <w:rFonts w:ascii="Arial"/>
                <w:sz w:val="21"/>
              </w:rPr>
            </w:pPr>
          </w:p>
        </w:tc>
        <w:tc>
          <w:tcPr>
            <w:tcW w:w="8607" w:type="dxa"/>
            <w:tcBorders>
              <w:left w:val="single" w:color="000000" w:sz="4" w:space="0"/>
            </w:tcBorders>
            <w:vAlign w:val="top"/>
          </w:tcPr>
          <w:p w14:paraId="1C004CEB">
            <w:pPr>
              <w:pStyle w:val="6"/>
              <w:spacing w:before="183" w:line="219" w:lineRule="auto"/>
              <w:ind w:left="99"/>
            </w:pPr>
            <w:r>
              <w:rPr>
                <w:spacing w:val="6"/>
              </w:rPr>
              <w:t>对单个点声源的几何发散衰减用以下公式计算：</w:t>
            </w:r>
          </w:p>
          <w:p w14:paraId="6B073D61">
            <w:pPr>
              <w:pStyle w:val="6"/>
              <w:spacing w:before="150" w:line="323" w:lineRule="exact"/>
              <w:ind w:left="2564"/>
            </w:pPr>
            <w:r>
              <w:rPr>
                <w:rFonts w:ascii="Times New Roman" w:hAnsi="Times New Roman" w:eastAsia="Times New Roman" w:cs="Times New Roman"/>
                <w:i/>
                <w:iCs/>
                <w:position w:val="3"/>
              </w:rPr>
              <w:t>Lp</w:t>
            </w:r>
            <w:r>
              <w:rPr>
                <w:spacing w:val="9"/>
                <w:position w:val="3"/>
              </w:rPr>
              <w:t>（</w:t>
            </w:r>
            <w:r>
              <w:rPr>
                <w:rFonts w:ascii="Times New Roman" w:hAnsi="Times New Roman" w:eastAsia="Times New Roman" w:cs="Times New Roman"/>
                <w:spacing w:val="9"/>
                <w:position w:val="3"/>
              </w:rPr>
              <w:t>r</w:t>
            </w:r>
            <w:r>
              <w:rPr>
                <w:spacing w:val="9"/>
                <w:position w:val="3"/>
              </w:rPr>
              <w:t>）</w:t>
            </w:r>
            <w:r>
              <w:rPr>
                <w:rFonts w:ascii="Times New Roman" w:hAnsi="Times New Roman" w:eastAsia="Times New Roman" w:cs="Times New Roman"/>
                <w:spacing w:val="9"/>
                <w:position w:val="3"/>
              </w:rPr>
              <w:t>=</w:t>
            </w:r>
            <w:r>
              <w:rPr>
                <w:rFonts w:ascii="Times New Roman" w:hAnsi="Times New Roman" w:eastAsia="Times New Roman" w:cs="Times New Roman"/>
                <w:i/>
                <w:iCs/>
                <w:position w:val="3"/>
              </w:rPr>
              <w:t>Lp</w:t>
            </w:r>
            <w:r>
              <w:rPr>
                <w:spacing w:val="9"/>
                <w:position w:val="3"/>
              </w:rPr>
              <w:t>（</w:t>
            </w:r>
            <w:r>
              <w:rPr>
                <w:rFonts w:ascii="Times New Roman" w:hAnsi="Times New Roman" w:eastAsia="Times New Roman" w:cs="Times New Roman"/>
                <w:spacing w:val="9"/>
                <w:position w:val="3"/>
              </w:rPr>
              <w:t>r</w:t>
            </w:r>
            <w:r>
              <w:rPr>
                <w:rFonts w:ascii="Times New Roman" w:hAnsi="Times New Roman" w:eastAsia="Times New Roman" w:cs="Times New Roman"/>
                <w:spacing w:val="9"/>
                <w:position w:val="3"/>
                <w:sz w:val="15"/>
                <w:szCs w:val="15"/>
              </w:rPr>
              <w:t>0</w:t>
            </w:r>
            <w:r>
              <w:rPr>
                <w:spacing w:val="-9"/>
                <w:position w:val="3"/>
              </w:rPr>
              <w:t>）－</w:t>
            </w:r>
            <w:r>
              <w:rPr>
                <w:rFonts w:ascii="Times New Roman" w:hAnsi="Times New Roman" w:eastAsia="Times New Roman" w:cs="Times New Roman"/>
                <w:spacing w:val="9"/>
                <w:position w:val="3"/>
              </w:rPr>
              <w:t>20</w:t>
            </w:r>
            <w:r>
              <w:rPr>
                <w:rFonts w:ascii="Times New Roman" w:hAnsi="Times New Roman" w:eastAsia="Times New Roman" w:cs="Times New Roman"/>
                <w:position w:val="3"/>
              </w:rPr>
              <w:t>lg</w:t>
            </w:r>
            <w:r>
              <w:rPr>
                <w:spacing w:val="9"/>
                <w:position w:val="3"/>
              </w:rPr>
              <w:t>（</w:t>
            </w:r>
            <w:r>
              <w:rPr>
                <w:rFonts w:ascii="Times New Roman" w:hAnsi="Times New Roman" w:eastAsia="Times New Roman" w:cs="Times New Roman"/>
                <w:spacing w:val="9"/>
                <w:position w:val="3"/>
              </w:rPr>
              <w:t>r/r</w:t>
            </w:r>
            <w:r>
              <w:rPr>
                <w:rFonts w:ascii="Times New Roman" w:hAnsi="Times New Roman" w:eastAsia="Times New Roman" w:cs="Times New Roman"/>
                <w:spacing w:val="9"/>
                <w:position w:val="3"/>
                <w:sz w:val="15"/>
                <w:szCs w:val="15"/>
              </w:rPr>
              <w:t>0</w:t>
            </w:r>
            <w:r>
              <w:rPr>
                <w:spacing w:val="9"/>
                <w:position w:val="3"/>
              </w:rPr>
              <w:t>）</w:t>
            </w:r>
          </w:p>
          <w:p w14:paraId="4A806F20">
            <w:pPr>
              <w:pStyle w:val="6"/>
              <w:spacing w:before="203" w:line="219" w:lineRule="auto"/>
              <w:ind w:left="608"/>
            </w:pPr>
            <w:r>
              <w:rPr>
                <w:spacing w:val="-1"/>
              </w:rPr>
              <w:t>（</w:t>
            </w:r>
            <w:r>
              <w:rPr>
                <w:rFonts w:ascii="Times New Roman" w:hAnsi="Times New Roman" w:eastAsia="Times New Roman" w:cs="Times New Roman"/>
                <w:spacing w:val="-1"/>
              </w:rPr>
              <w:t>2</w:t>
            </w:r>
            <w:r>
              <w:rPr>
                <w:spacing w:val="-1"/>
              </w:rPr>
              <w:t>）室内声源计算公式</w:t>
            </w:r>
          </w:p>
          <w:p w14:paraId="5734494D">
            <w:pPr>
              <w:spacing w:before="236" w:line="200" w:lineRule="auto"/>
              <w:ind w:left="3316"/>
              <w:rPr>
                <w:rFonts w:ascii="Times New Roman" w:hAnsi="Times New Roman" w:eastAsia="Times New Roman" w:cs="Times New Roman"/>
                <w:sz w:val="22"/>
                <w:szCs w:val="22"/>
              </w:rPr>
            </w:pPr>
            <w:r>
              <w:rPr>
                <w:rFonts w:ascii="Times New Roman" w:hAnsi="Times New Roman" w:eastAsia="Times New Roman" w:cs="Times New Roman"/>
                <w:sz w:val="22"/>
                <w:szCs w:val="22"/>
              </w:rPr>
              <w:t>L</w:t>
            </w:r>
            <w:r>
              <w:rPr>
                <w:rFonts w:ascii="Times New Roman" w:hAnsi="Times New Roman" w:eastAsia="Times New Roman" w:cs="Times New Roman"/>
                <w:sz w:val="12"/>
                <w:szCs w:val="12"/>
              </w:rPr>
              <w:t>p</w:t>
            </w:r>
            <w:r>
              <w:rPr>
                <w:rFonts w:ascii="Times New Roman" w:hAnsi="Times New Roman" w:eastAsia="Times New Roman" w:cs="Times New Roman"/>
                <w:spacing w:val="8"/>
                <w:sz w:val="12"/>
                <w:szCs w:val="12"/>
              </w:rPr>
              <w:t xml:space="preserve">2 </w:t>
            </w:r>
            <w:r>
              <w:rPr>
                <w:rFonts w:ascii="Arial" w:hAnsi="Arial" w:eastAsia="Arial" w:cs="Arial"/>
                <w:spacing w:val="8"/>
                <w:sz w:val="22"/>
                <w:szCs w:val="22"/>
              </w:rPr>
              <w:t>=</w:t>
            </w:r>
            <w:r>
              <w:rPr>
                <w:rFonts w:ascii="Arial" w:hAnsi="Arial" w:eastAsia="Arial" w:cs="Arial"/>
                <w:spacing w:val="-4"/>
                <w:sz w:val="22"/>
                <w:szCs w:val="22"/>
              </w:rPr>
              <w:t xml:space="preserve"> </w:t>
            </w:r>
            <w:r>
              <w:rPr>
                <w:rFonts w:ascii="Times New Roman" w:hAnsi="Times New Roman" w:eastAsia="Times New Roman" w:cs="Times New Roman"/>
                <w:i/>
                <w:iCs/>
                <w:sz w:val="22"/>
                <w:szCs w:val="22"/>
              </w:rPr>
              <w:t>L</w:t>
            </w:r>
            <w:r>
              <w:rPr>
                <w:rFonts w:ascii="Times New Roman" w:hAnsi="Times New Roman" w:eastAsia="Times New Roman" w:cs="Times New Roman"/>
                <w:i/>
                <w:iCs/>
                <w:sz w:val="12"/>
                <w:szCs w:val="12"/>
              </w:rPr>
              <w:t>P</w:t>
            </w:r>
            <w:r>
              <w:rPr>
                <w:rFonts w:ascii="Times New Roman" w:hAnsi="Times New Roman" w:eastAsia="Times New Roman" w:cs="Times New Roman"/>
                <w:spacing w:val="8"/>
                <w:sz w:val="12"/>
                <w:szCs w:val="12"/>
              </w:rPr>
              <w:t xml:space="preserve">1 </w:t>
            </w:r>
            <w:r>
              <w:rPr>
                <w:rFonts w:ascii="Arial" w:hAnsi="Arial" w:eastAsia="Arial" w:cs="Arial"/>
                <w:spacing w:val="8"/>
                <w:sz w:val="22"/>
                <w:szCs w:val="22"/>
              </w:rPr>
              <w:t>-</w:t>
            </w:r>
            <w:r>
              <w:rPr>
                <w:rFonts w:ascii="Arial" w:hAnsi="Arial" w:eastAsia="Arial" w:cs="Arial"/>
                <w:spacing w:val="4"/>
                <w:sz w:val="22"/>
                <w:szCs w:val="22"/>
              </w:rPr>
              <w:t xml:space="preserve"> </w:t>
            </w:r>
            <w:r>
              <w:rPr>
                <w:rFonts w:ascii="Times New Roman" w:hAnsi="Times New Roman" w:eastAsia="Times New Roman" w:cs="Times New Roman"/>
                <w:spacing w:val="8"/>
                <w:sz w:val="22"/>
                <w:szCs w:val="22"/>
              </w:rPr>
              <w:t>(</w:t>
            </w:r>
            <w:r>
              <w:rPr>
                <w:rFonts w:ascii="Times New Roman" w:hAnsi="Times New Roman" w:eastAsia="Times New Roman" w:cs="Times New Roman"/>
                <w:i/>
                <w:iCs/>
                <w:sz w:val="22"/>
                <w:szCs w:val="22"/>
              </w:rPr>
              <w:t>TL</w:t>
            </w:r>
            <w:r>
              <w:rPr>
                <w:rFonts w:ascii="Times New Roman" w:hAnsi="Times New Roman" w:eastAsia="Times New Roman" w:cs="Times New Roman"/>
                <w:i/>
                <w:iCs/>
                <w:spacing w:val="9"/>
                <w:sz w:val="22"/>
                <w:szCs w:val="22"/>
              </w:rPr>
              <w:t xml:space="preserve"> </w:t>
            </w:r>
            <w:r>
              <w:rPr>
                <w:rFonts w:ascii="Arial" w:hAnsi="Arial" w:eastAsia="Arial" w:cs="Arial"/>
                <w:spacing w:val="8"/>
                <w:sz w:val="22"/>
                <w:szCs w:val="22"/>
              </w:rPr>
              <w:t>+</w:t>
            </w:r>
            <w:r>
              <w:rPr>
                <w:rFonts w:ascii="Arial" w:hAnsi="Arial" w:eastAsia="Arial" w:cs="Arial"/>
                <w:spacing w:val="5"/>
                <w:sz w:val="22"/>
                <w:szCs w:val="22"/>
              </w:rPr>
              <w:t xml:space="preserve"> </w:t>
            </w:r>
            <w:r>
              <w:rPr>
                <w:rFonts w:ascii="Times New Roman" w:hAnsi="Times New Roman" w:eastAsia="Times New Roman" w:cs="Times New Roman"/>
                <w:spacing w:val="8"/>
                <w:sz w:val="22"/>
                <w:szCs w:val="22"/>
              </w:rPr>
              <w:t>6)</w:t>
            </w:r>
          </w:p>
          <w:p w14:paraId="6C3783A1">
            <w:pPr>
              <w:pStyle w:val="6"/>
              <w:spacing w:before="226" w:line="356" w:lineRule="auto"/>
              <w:ind w:left="577" w:right="39" w:firstLine="6"/>
            </w:pPr>
            <w:r>
              <w:rPr>
                <w:spacing w:val="-4"/>
              </w:rPr>
              <w:t>式中：</w:t>
            </w:r>
            <w:r>
              <w:rPr>
                <w:rFonts w:ascii="Times New Roman" w:hAnsi="Times New Roman" w:eastAsia="Times New Roman" w:cs="Times New Roman"/>
                <w:spacing w:val="-4"/>
              </w:rPr>
              <w:t>L</w:t>
            </w:r>
            <w:r>
              <w:rPr>
                <w:rFonts w:ascii="Times New Roman" w:hAnsi="Times New Roman" w:eastAsia="Times New Roman" w:cs="Times New Roman"/>
                <w:spacing w:val="-4"/>
                <w:position w:val="-1"/>
                <w:sz w:val="15"/>
                <w:szCs w:val="15"/>
              </w:rPr>
              <w:t>P1</w:t>
            </w:r>
            <w:r>
              <w:rPr>
                <w:rFonts w:ascii="Times New Roman" w:hAnsi="Times New Roman" w:eastAsia="Times New Roman" w:cs="Times New Roman"/>
                <w:spacing w:val="-12"/>
                <w:position w:val="-1"/>
                <w:sz w:val="15"/>
                <w:szCs w:val="15"/>
              </w:rPr>
              <w:t xml:space="preserve"> </w:t>
            </w:r>
            <w:r>
              <w:rPr>
                <w:spacing w:val="-4"/>
              </w:rPr>
              <w:t>、</w:t>
            </w:r>
            <w:r>
              <w:rPr>
                <w:rFonts w:ascii="Times New Roman" w:hAnsi="Times New Roman" w:eastAsia="Times New Roman" w:cs="Times New Roman"/>
                <w:spacing w:val="-4"/>
              </w:rPr>
              <w:t>L</w:t>
            </w:r>
            <w:r>
              <w:rPr>
                <w:rFonts w:ascii="Times New Roman" w:hAnsi="Times New Roman" w:eastAsia="Times New Roman" w:cs="Times New Roman"/>
                <w:spacing w:val="-4"/>
                <w:position w:val="-1"/>
                <w:sz w:val="15"/>
                <w:szCs w:val="15"/>
              </w:rPr>
              <w:t>P2</w:t>
            </w:r>
            <w:r>
              <w:rPr>
                <w:rFonts w:ascii="Times New Roman" w:hAnsi="Times New Roman" w:eastAsia="Times New Roman" w:cs="Times New Roman"/>
                <w:spacing w:val="-4"/>
              </w:rPr>
              <w:t>——</w:t>
            </w:r>
            <w:r>
              <w:rPr>
                <w:spacing w:val="-4"/>
              </w:rPr>
              <w:t>靠近开口处（或窗户）室内、外某倍频带的声压级，</w:t>
            </w:r>
            <w:r>
              <w:rPr>
                <w:rFonts w:ascii="Times New Roman" w:hAnsi="Times New Roman" w:eastAsia="Times New Roman" w:cs="Times New Roman"/>
                <w:spacing w:val="-4"/>
              </w:rPr>
              <w:t>dB</w:t>
            </w:r>
            <w:r>
              <w:rPr>
                <w:spacing w:val="-4"/>
              </w:rPr>
              <w:t>；</w:t>
            </w:r>
            <w:r>
              <w:t xml:space="preserve"> </w:t>
            </w:r>
            <w:r>
              <w:rPr>
                <w:rFonts w:ascii="Times New Roman" w:hAnsi="Times New Roman" w:eastAsia="Times New Roman" w:cs="Times New Roman"/>
                <w:spacing w:val="-1"/>
              </w:rPr>
              <w:t>TL——</w:t>
            </w:r>
            <w:r>
              <w:rPr>
                <w:spacing w:val="-1"/>
              </w:rPr>
              <w:t>隔窗（或窗户）倍频带的隔声量，</w:t>
            </w:r>
            <w:r>
              <w:rPr>
                <w:rFonts w:ascii="Times New Roman" w:hAnsi="Times New Roman" w:eastAsia="Times New Roman" w:cs="Times New Roman"/>
                <w:spacing w:val="-1"/>
              </w:rPr>
              <w:t>dB</w:t>
            </w:r>
            <w:r>
              <w:rPr>
                <w:spacing w:val="-1"/>
              </w:rPr>
              <w:t>。</w:t>
            </w:r>
          </w:p>
          <w:p w14:paraId="5C22E6A3">
            <w:pPr>
              <w:pStyle w:val="6"/>
              <w:spacing w:before="34" w:line="219" w:lineRule="auto"/>
              <w:ind w:left="608"/>
            </w:pPr>
            <w:r>
              <w:rPr>
                <w:spacing w:val="-1"/>
              </w:rPr>
              <w:t>（</w:t>
            </w:r>
            <w:r>
              <w:rPr>
                <w:rFonts w:ascii="Times New Roman" w:hAnsi="Times New Roman" w:eastAsia="Times New Roman" w:cs="Times New Roman"/>
                <w:spacing w:val="-1"/>
              </w:rPr>
              <w:t>3</w:t>
            </w:r>
            <w:r>
              <w:rPr>
                <w:spacing w:val="-1"/>
              </w:rPr>
              <w:t>）噪声贡献值计算</w:t>
            </w:r>
          </w:p>
          <w:p w14:paraId="1F554319">
            <w:pPr>
              <w:pStyle w:val="6"/>
              <w:spacing w:before="195" w:line="219" w:lineRule="auto"/>
              <w:ind w:left="608"/>
            </w:pPr>
            <w:r>
              <w:rPr>
                <w:spacing w:val="4"/>
              </w:rPr>
              <w:t>多源噪声叠加公式采用：</w:t>
            </w:r>
          </w:p>
          <w:p w14:paraId="0A1E9292">
            <w:pPr>
              <w:spacing w:line="272" w:lineRule="auto"/>
              <w:rPr>
                <w:rFonts w:ascii="Arial"/>
                <w:sz w:val="21"/>
              </w:rPr>
            </w:pPr>
          </w:p>
          <w:p w14:paraId="0C642E62">
            <w:pPr>
              <w:spacing w:line="573" w:lineRule="exact"/>
              <w:ind w:left="2270"/>
            </w:pPr>
            <w:r>
              <w:rPr>
                <w:position w:val="-11"/>
              </w:rPr>
              <w:drawing>
                <wp:inline distT="0" distB="0" distL="0" distR="0">
                  <wp:extent cx="2422525" cy="363855"/>
                  <wp:effectExtent l="0" t="0" r="0" b="0"/>
                  <wp:docPr id="208" name="IM 208"/>
                  <wp:cNvGraphicFramePr/>
                  <a:graphic xmlns:a="http://schemas.openxmlformats.org/drawingml/2006/main">
                    <a:graphicData uri="http://schemas.openxmlformats.org/drawingml/2006/picture">
                      <pic:pic xmlns:pic="http://schemas.openxmlformats.org/drawingml/2006/picture">
                        <pic:nvPicPr>
                          <pic:cNvPr id="208" name="IM 208"/>
                          <pic:cNvPicPr/>
                        </pic:nvPicPr>
                        <pic:blipFill>
                          <a:blip r:embed="rId179"/>
                          <a:stretch>
                            <a:fillRect/>
                          </a:stretch>
                        </pic:blipFill>
                        <pic:spPr>
                          <a:xfrm>
                            <a:off x="0" y="0"/>
                            <a:ext cx="2422871" cy="364118"/>
                          </a:xfrm>
                          <a:prstGeom prst="rect">
                            <a:avLst/>
                          </a:prstGeom>
                        </pic:spPr>
                      </pic:pic>
                    </a:graphicData>
                  </a:graphic>
                </wp:inline>
              </w:drawing>
            </w:r>
          </w:p>
          <w:p w14:paraId="76186AF0">
            <w:pPr>
              <w:pStyle w:val="6"/>
              <w:spacing w:before="309" w:line="218" w:lineRule="auto"/>
              <w:ind w:left="584"/>
            </w:pPr>
            <w:r>
              <w:t>式中：</w:t>
            </w:r>
            <w:r>
              <w:rPr>
                <w:rFonts w:ascii="Times New Roman" w:hAnsi="Times New Roman" w:eastAsia="Times New Roman" w:cs="Times New Roman"/>
              </w:rPr>
              <w:t>L</w:t>
            </w:r>
            <w:r>
              <w:rPr>
                <w:rFonts w:ascii="Times New Roman" w:hAnsi="Times New Roman" w:eastAsia="Times New Roman" w:cs="Times New Roman"/>
                <w:position w:val="-1"/>
                <w:sz w:val="15"/>
                <w:szCs w:val="15"/>
              </w:rPr>
              <w:t>eqg</w:t>
            </w:r>
            <w:r>
              <w:rPr>
                <w:rFonts w:ascii="Times New Roman" w:hAnsi="Times New Roman" w:eastAsia="Times New Roman" w:cs="Times New Roman"/>
              </w:rPr>
              <w:t>——</w:t>
            </w:r>
            <w:r>
              <w:t>建设项目声源在预测点产生的噪声</w:t>
            </w:r>
            <w:r>
              <w:rPr>
                <w:spacing w:val="-1"/>
              </w:rPr>
              <w:t>贡献值，</w:t>
            </w:r>
            <w:r>
              <w:rPr>
                <w:rFonts w:ascii="Times New Roman" w:hAnsi="Times New Roman" w:eastAsia="Times New Roman" w:cs="Times New Roman"/>
                <w:spacing w:val="-1"/>
              </w:rPr>
              <w:t>dB</w:t>
            </w:r>
            <w:r>
              <w:rPr>
                <w:spacing w:val="-1"/>
              </w:rPr>
              <w:t>；</w:t>
            </w:r>
          </w:p>
          <w:p w14:paraId="00C87608">
            <w:pPr>
              <w:pStyle w:val="6"/>
              <w:spacing w:before="196" w:line="356" w:lineRule="auto"/>
              <w:ind w:left="1287" w:right="3519" w:firstLine="10"/>
            </w:pPr>
            <w:r>
              <w:rPr>
                <w:rFonts w:ascii="Times New Roman" w:hAnsi="Times New Roman" w:eastAsia="Times New Roman" w:cs="Times New Roman"/>
                <w:spacing w:val="-5"/>
              </w:rPr>
              <w:t>T——</w:t>
            </w:r>
            <w:r>
              <w:rPr>
                <w:spacing w:val="-5"/>
              </w:rPr>
              <w:t>用于计算等效声级的时间，</w:t>
            </w:r>
            <w:r>
              <w:rPr>
                <w:rFonts w:ascii="Times New Roman" w:hAnsi="Times New Roman" w:eastAsia="Times New Roman" w:cs="Times New Roman"/>
                <w:spacing w:val="-5"/>
              </w:rPr>
              <w:t>s</w:t>
            </w:r>
            <w:r>
              <w:rPr>
                <w:spacing w:val="-5"/>
              </w:rPr>
              <w:t>；</w:t>
            </w:r>
            <w:r>
              <w:rPr>
                <w:spacing w:val="15"/>
              </w:rPr>
              <w:t xml:space="preserve"> </w:t>
            </w:r>
            <w:r>
              <w:rPr>
                <w:rFonts w:ascii="Times New Roman" w:hAnsi="Times New Roman" w:eastAsia="Times New Roman" w:cs="Times New Roman"/>
              </w:rPr>
              <w:t>N——</w:t>
            </w:r>
            <w:r>
              <w:t>室外声源个数；</w:t>
            </w:r>
          </w:p>
          <w:p w14:paraId="78C2319A">
            <w:pPr>
              <w:pStyle w:val="6"/>
              <w:spacing w:before="35" w:line="356" w:lineRule="auto"/>
              <w:ind w:left="1294" w:right="3318" w:hanging="1"/>
            </w:pPr>
            <w:r>
              <w:rPr>
                <w:rFonts w:ascii="Times New Roman" w:hAnsi="Times New Roman" w:eastAsia="Times New Roman" w:cs="Times New Roman"/>
                <w:spacing w:val="-6"/>
              </w:rPr>
              <w:t>ti——</w:t>
            </w:r>
            <w:r>
              <w:rPr>
                <w:spacing w:val="-6"/>
              </w:rPr>
              <w:t>在</w:t>
            </w:r>
            <w:r>
              <w:rPr>
                <w:spacing w:val="-52"/>
              </w:rPr>
              <w:t xml:space="preserve"> </w:t>
            </w:r>
            <w:r>
              <w:rPr>
                <w:rFonts w:ascii="Times New Roman" w:hAnsi="Times New Roman" w:eastAsia="Times New Roman" w:cs="Times New Roman"/>
                <w:spacing w:val="-6"/>
              </w:rPr>
              <w:t>T</w:t>
            </w:r>
            <w:r>
              <w:rPr>
                <w:rFonts w:ascii="Times New Roman" w:hAnsi="Times New Roman" w:eastAsia="Times New Roman" w:cs="Times New Roman"/>
                <w:spacing w:val="21"/>
              </w:rPr>
              <w:t xml:space="preserve"> </w:t>
            </w:r>
            <w:r>
              <w:rPr>
                <w:spacing w:val="-6"/>
              </w:rPr>
              <w:t>时间内</w:t>
            </w:r>
            <w:r>
              <w:rPr>
                <w:spacing w:val="-53"/>
              </w:rPr>
              <w:t xml:space="preserve"> </w:t>
            </w:r>
            <w:r>
              <w:rPr>
                <w:rFonts w:ascii="Times New Roman" w:hAnsi="Times New Roman" w:eastAsia="Times New Roman" w:cs="Times New Roman"/>
                <w:spacing w:val="-6"/>
              </w:rPr>
              <w:t>i</w:t>
            </w:r>
            <w:r>
              <w:rPr>
                <w:rFonts w:ascii="Times New Roman" w:hAnsi="Times New Roman" w:eastAsia="Times New Roman" w:cs="Times New Roman"/>
                <w:spacing w:val="15"/>
              </w:rPr>
              <w:t xml:space="preserve"> </w:t>
            </w:r>
            <w:r>
              <w:rPr>
                <w:spacing w:val="-6"/>
              </w:rPr>
              <w:t>声源工作时间，</w:t>
            </w:r>
            <w:r>
              <w:rPr>
                <w:rFonts w:ascii="Times New Roman" w:hAnsi="Times New Roman" w:eastAsia="Times New Roman" w:cs="Times New Roman"/>
                <w:spacing w:val="-6"/>
              </w:rPr>
              <w:t>s</w:t>
            </w:r>
            <w:r>
              <w:rPr>
                <w:spacing w:val="-6"/>
              </w:rPr>
              <w:t>；</w:t>
            </w:r>
            <w:r>
              <w:t xml:space="preserve"> </w:t>
            </w:r>
            <w:r>
              <w:rPr>
                <w:rFonts w:ascii="Times New Roman" w:hAnsi="Times New Roman" w:eastAsia="Times New Roman" w:cs="Times New Roman"/>
                <w:spacing w:val="-1"/>
              </w:rPr>
              <w:t>M——</w:t>
            </w:r>
            <w:r>
              <w:rPr>
                <w:spacing w:val="-1"/>
              </w:rPr>
              <w:t>等效室外声源个数；</w:t>
            </w:r>
          </w:p>
          <w:p w14:paraId="2012F269">
            <w:pPr>
              <w:pStyle w:val="6"/>
              <w:spacing w:before="34" w:line="211" w:lineRule="auto"/>
              <w:ind w:left="1293"/>
            </w:pPr>
            <w:r>
              <w:rPr>
                <w:rFonts w:ascii="Times New Roman" w:hAnsi="Times New Roman" w:eastAsia="Times New Roman" w:cs="Times New Roman"/>
              </w:rPr>
              <w:t>t</w:t>
            </w:r>
            <w:r>
              <w:rPr>
                <w:rFonts w:ascii="Times New Roman" w:hAnsi="Times New Roman" w:eastAsia="Times New Roman" w:cs="Times New Roman"/>
                <w:position w:val="-1"/>
                <w:sz w:val="15"/>
                <w:szCs w:val="15"/>
              </w:rPr>
              <w:t>j</w:t>
            </w:r>
            <w:r>
              <w:rPr>
                <w:rFonts w:ascii="Times New Roman" w:hAnsi="Times New Roman" w:eastAsia="Times New Roman" w:cs="Times New Roman"/>
                <w:spacing w:val="1"/>
              </w:rPr>
              <w:t>——</w:t>
            </w:r>
            <w:r>
              <w:rPr>
                <w:spacing w:val="1"/>
              </w:rPr>
              <w:t>在</w:t>
            </w:r>
            <w:r>
              <w:rPr>
                <w:spacing w:val="-40"/>
              </w:rPr>
              <w:t xml:space="preserve"> </w:t>
            </w:r>
            <w:r>
              <w:rPr>
                <w:rFonts w:ascii="Times New Roman" w:hAnsi="Times New Roman" w:eastAsia="Times New Roman" w:cs="Times New Roman"/>
                <w:spacing w:val="1"/>
              </w:rPr>
              <w:t>T</w:t>
            </w:r>
            <w:r>
              <w:rPr>
                <w:rFonts w:ascii="Times New Roman" w:hAnsi="Times New Roman" w:eastAsia="Times New Roman" w:cs="Times New Roman"/>
                <w:spacing w:val="20"/>
                <w:w w:val="101"/>
              </w:rPr>
              <w:t xml:space="preserve"> </w:t>
            </w:r>
            <w:r>
              <w:rPr>
                <w:spacing w:val="1"/>
              </w:rPr>
              <w:t>时间内</w:t>
            </w:r>
            <w:r>
              <w:rPr>
                <w:rFonts w:ascii="Times New Roman" w:hAnsi="Times New Roman" w:eastAsia="Times New Roman" w:cs="Times New Roman"/>
                <w:spacing w:val="1"/>
              </w:rPr>
              <w:t xml:space="preserve">j </w:t>
            </w:r>
            <w:r>
              <w:rPr>
                <w:spacing w:val="1"/>
              </w:rPr>
              <w:t>声源工作时间，</w:t>
            </w:r>
            <w:r>
              <w:rPr>
                <w:rFonts w:ascii="Times New Roman" w:hAnsi="Times New Roman" w:eastAsia="Times New Roman" w:cs="Times New Roman"/>
                <w:spacing w:val="1"/>
              </w:rPr>
              <w:t>s</w:t>
            </w:r>
            <w:r>
              <w:rPr>
                <w:spacing w:val="1"/>
              </w:rPr>
              <w:t>。</w:t>
            </w:r>
          </w:p>
          <w:p w14:paraId="671F6812">
            <w:pPr>
              <w:pStyle w:val="6"/>
              <w:spacing w:before="271" w:line="220" w:lineRule="auto"/>
              <w:ind w:left="580"/>
              <w:outlineLvl w:val="1"/>
            </w:pPr>
            <w:r>
              <w:rPr>
                <w:rFonts w:ascii="Times New Roman" w:hAnsi="Times New Roman" w:eastAsia="Times New Roman" w:cs="Times New Roman"/>
                <w:spacing w:val="-1"/>
              </w:rPr>
              <w:t xml:space="preserve">3.2.2 </w:t>
            </w:r>
            <w:r>
              <w:rPr>
                <w:spacing w:val="-1"/>
              </w:rPr>
              <w:t>预测结果</w:t>
            </w:r>
          </w:p>
          <w:p w14:paraId="5B2A9E6D">
            <w:pPr>
              <w:pStyle w:val="6"/>
              <w:spacing w:before="284" w:line="371" w:lineRule="auto"/>
              <w:ind w:left="105" w:right="103" w:firstLine="478"/>
            </w:pPr>
            <w:r>
              <w:rPr>
                <w:spacing w:val="-1"/>
              </w:rPr>
              <w:t>项目为新建项目，厂界噪声以工程噪声贡献值作为评价量进行分析预测，厂</w:t>
            </w:r>
            <w:r>
              <w:rPr>
                <w:spacing w:val="13"/>
              </w:rPr>
              <w:t xml:space="preserve"> </w:t>
            </w:r>
            <w:r>
              <w:rPr>
                <w:spacing w:val="6"/>
              </w:rPr>
              <w:t>界噪声预测结果与达标分析见下表。</w:t>
            </w:r>
          </w:p>
          <w:p w14:paraId="0D657FEF">
            <w:pPr>
              <w:pStyle w:val="6"/>
              <w:spacing w:before="157" w:line="220" w:lineRule="auto"/>
              <w:ind w:left="1059"/>
            </w:pPr>
            <w:r>
              <w:rPr>
                <w:b/>
                <w:bCs/>
                <w:spacing w:val="-1"/>
              </w:rPr>
              <w:t>表</w:t>
            </w:r>
            <w:r>
              <w:rPr>
                <w:spacing w:val="-54"/>
              </w:rPr>
              <w:t xml:space="preserve"> </w:t>
            </w:r>
            <w:r>
              <w:rPr>
                <w:rFonts w:ascii="Times New Roman" w:hAnsi="Times New Roman" w:eastAsia="Times New Roman" w:cs="Times New Roman"/>
                <w:b/>
                <w:bCs/>
                <w:spacing w:val="-1"/>
              </w:rPr>
              <w:t xml:space="preserve">4-7            </w:t>
            </w:r>
            <w:r>
              <w:rPr>
                <w:b/>
                <w:bCs/>
                <w:spacing w:val="-1"/>
              </w:rPr>
              <w:t>厂界噪声</w:t>
            </w:r>
            <w:r>
              <w:rPr>
                <w:b/>
                <w:bCs/>
                <w:spacing w:val="-2"/>
              </w:rPr>
              <w:t>预测结果与达标分析表</w:t>
            </w:r>
          </w:p>
          <w:p w14:paraId="226D3CA5">
            <w:pPr>
              <w:spacing w:line="18" w:lineRule="exact"/>
            </w:pPr>
          </w:p>
          <w:tbl>
            <w:tblPr>
              <w:tblStyle w:val="5"/>
              <w:tblW w:w="8371" w:type="dxa"/>
              <w:tblInd w:w="10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61"/>
              <w:gridCol w:w="1146"/>
              <w:gridCol w:w="1685"/>
              <w:gridCol w:w="2076"/>
              <w:gridCol w:w="2103"/>
            </w:tblGrid>
            <w:tr w14:paraId="0B75AE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7" w:hRule="atLeast"/>
              </w:trPr>
              <w:tc>
                <w:tcPr>
                  <w:tcW w:w="1361" w:type="dxa"/>
                  <w:tcBorders>
                    <w:top w:val="single" w:color="000000" w:sz="10" w:space="0"/>
                    <w:left w:val="single" w:color="000000" w:sz="10" w:space="0"/>
                  </w:tcBorders>
                  <w:vAlign w:val="top"/>
                </w:tcPr>
                <w:p w14:paraId="12D9D316">
                  <w:pPr>
                    <w:pStyle w:val="6"/>
                    <w:spacing w:before="261" w:line="228" w:lineRule="auto"/>
                    <w:ind w:left="254"/>
                    <w:rPr>
                      <w:sz w:val="20"/>
                      <w:szCs w:val="20"/>
                    </w:rPr>
                  </w:pPr>
                  <w:r>
                    <w:rPr>
                      <w:spacing w:val="6"/>
                      <w:sz w:val="20"/>
                      <w:szCs w:val="20"/>
                    </w:rPr>
                    <w:t>预测方位</w:t>
                  </w:r>
                </w:p>
              </w:tc>
              <w:tc>
                <w:tcPr>
                  <w:tcW w:w="1146" w:type="dxa"/>
                  <w:tcBorders>
                    <w:top w:val="single" w:color="000000" w:sz="10" w:space="0"/>
                  </w:tcBorders>
                  <w:vAlign w:val="top"/>
                </w:tcPr>
                <w:p w14:paraId="5BE3CA47">
                  <w:pPr>
                    <w:pStyle w:val="6"/>
                    <w:spacing w:before="261" w:line="229" w:lineRule="auto"/>
                    <w:ind w:left="372"/>
                    <w:rPr>
                      <w:sz w:val="20"/>
                      <w:szCs w:val="20"/>
                    </w:rPr>
                  </w:pPr>
                  <w:r>
                    <w:rPr>
                      <w:spacing w:val="-1"/>
                      <w:sz w:val="20"/>
                      <w:szCs w:val="20"/>
                    </w:rPr>
                    <w:t>时段</w:t>
                  </w:r>
                </w:p>
              </w:tc>
              <w:tc>
                <w:tcPr>
                  <w:tcW w:w="1685" w:type="dxa"/>
                  <w:tcBorders>
                    <w:top w:val="single" w:color="000000" w:sz="10" w:space="0"/>
                  </w:tcBorders>
                  <w:vAlign w:val="top"/>
                </w:tcPr>
                <w:p w14:paraId="4C62ADE4">
                  <w:pPr>
                    <w:pStyle w:val="6"/>
                    <w:spacing w:before="261" w:line="221" w:lineRule="auto"/>
                    <w:ind w:right="12"/>
                    <w:jc w:val="right"/>
                    <w:rPr>
                      <w:sz w:val="20"/>
                      <w:szCs w:val="20"/>
                    </w:rPr>
                  </w:pPr>
                  <w:r>
                    <w:rPr>
                      <w:spacing w:val="5"/>
                      <w:sz w:val="20"/>
                      <w:szCs w:val="20"/>
                    </w:rPr>
                    <w:t>贡献值（</w:t>
                  </w:r>
                  <w:r>
                    <w:rPr>
                      <w:rFonts w:ascii="Times New Roman" w:hAnsi="Times New Roman" w:eastAsia="Times New Roman" w:cs="Times New Roman"/>
                      <w:sz w:val="20"/>
                      <w:szCs w:val="20"/>
                    </w:rPr>
                    <w:t>dB</w:t>
                  </w:r>
                  <w:r>
                    <w:rPr>
                      <w:rFonts w:ascii="Times New Roman" w:hAnsi="Times New Roman" w:eastAsia="Times New Roman" w:cs="Times New Roman"/>
                      <w:spacing w:val="5"/>
                      <w:sz w:val="20"/>
                      <w:szCs w:val="20"/>
                    </w:rPr>
                    <w:t>(A)</w:t>
                  </w:r>
                  <w:r>
                    <w:rPr>
                      <w:spacing w:val="5"/>
                      <w:sz w:val="20"/>
                      <w:szCs w:val="20"/>
                    </w:rPr>
                    <w:t>）</w:t>
                  </w:r>
                </w:p>
              </w:tc>
              <w:tc>
                <w:tcPr>
                  <w:tcW w:w="2076" w:type="dxa"/>
                  <w:tcBorders>
                    <w:top w:val="single" w:color="000000" w:sz="10" w:space="0"/>
                  </w:tcBorders>
                  <w:vAlign w:val="top"/>
                </w:tcPr>
                <w:p w14:paraId="11E6293F">
                  <w:pPr>
                    <w:pStyle w:val="6"/>
                    <w:spacing w:before="261" w:line="221" w:lineRule="auto"/>
                    <w:ind w:left="148"/>
                    <w:rPr>
                      <w:sz w:val="20"/>
                      <w:szCs w:val="20"/>
                    </w:rPr>
                  </w:pPr>
                  <w:r>
                    <w:rPr>
                      <w:spacing w:val="7"/>
                      <w:sz w:val="20"/>
                      <w:szCs w:val="20"/>
                    </w:rPr>
                    <w:t>标准限值（</w:t>
                  </w:r>
                  <w:r>
                    <w:rPr>
                      <w:rFonts w:ascii="Times New Roman" w:hAnsi="Times New Roman" w:eastAsia="Times New Roman" w:cs="Times New Roman"/>
                      <w:sz w:val="20"/>
                      <w:szCs w:val="20"/>
                    </w:rPr>
                    <w:t>dB</w:t>
                  </w:r>
                  <w:r>
                    <w:rPr>
                      <w:rFonts w:ascii="Times New Roman" w:hAnsi="Times New Roman" w:eastAsia="Times New Roman" w:cs="Times New Roman"/>
                      <w:spacing w:val="7"/>
                      <w:sz w:val="20"/>
                      <w:szCs w:val="20"/>
                    </w:rPr>
                    <w:t>(A)</w:t>
                  </w:r>
                  <w:r>
                    <w:rPr>
                      <w:spacing w:val="7"/>
                      <w:sz w:val="20"/>
                      <w:szCs w:val="20"/>
                    </w:rPr>
                    <w:t>）</w:t>
                  </w:r>
                </w:p>
              </w:tc>
              <w:tc>
                <w:tcPr>
                  <w:tcW w:w="2103" w:type="dxa"/>
                  <w:tcBorders>
                    <w:top w:val="single" w:color="000000" w:sz="10" w:space="0"/>
                    <w:right w:val="single" w:color="000000" w:sz="10" w:space="0"/>
                  </w:tcBorders>
                  <w:vAlign w:val="top"/>
                </w:tcPr>
                <w:p w14:paraId="6AFB0694">
                  <w:pPr>
                    <w:pStyle w:val="6"/>
                    <w:spacing w:before="261" w:line="228" w:lineRule="auto"/>
                    <w:ind w:left="639"/>
                    <w:rPr>
                      <w:sz w:val="20"/>
                      <w:szCs w:val="20"/>
                    </w:rPr>
                  </w:pPr>
                  <w:r>
                    <w:rPr>
                      <w:spacing w:val="7"/>
                      <w:sz w:val="20"/>
                      <w:szCs w:val="20"/>
                    </w:rPr>
                    <w:t>达标情况</w:t>
                  </w:r>
                </w:p>
              </w:tc>
            </w:tr>
            <w:tr w14:paraId="19C576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trPr>
              <w:tc>
                <w:tcPr>
                  <w:tcW w:w="1361" w:type="dxa"/>
                  <w:tcBorders>
                    <w:left w:val="single" w:color="000000" w:sz="10" w:space="0"/>
                  </w:tcBorders>
                  <w:vAlign w:val="top"/>
                </w:tcPr>
                <w:p w14:paraId="69D27E0D">
                  <w:pPr>
                    <w:pStyle w:val="6"/>
                    <w:spacing w:before="147" w:line="224" w:lineRule="auto"/>
                    <w:ind w:left="468"/>
                    <w:rPr>
                      <w:sz w:val="20"/>
                      <w:szCs w:val="20"/>
                    </w:rPr>
                  </w:pPr>
                  <w:r>
                    <w:rPr>
                      <w:spacing w:val="1"/>
                      <w:sz w:val="20"/>
                      <w:szCs w:val="20"/>
                    </w:rPr>
                    <w:t>东侧</w:t>
                  </w:r>
                </w:p>
              </w:tc>
              <w:tc>
                <w:tcPr>
                  <w:tcW w:w="1146" w:type="dxa"/>
                  <w:vAlign w:val="top"/>
                </w:tcPr>
                <w:p w14:paraId="11FE9970">
                  <w:pPr>
                    <w:pStyle w:val="6"/>
                    <w:spacing w:before="147" w:line="224" w:lineRule="auto"/>
                    <w:ind w:left="362"/>
                    <w:rPr>
                      <w:sz w:val="20"/>
                      <w:szCs w:val="20"/>
                    </w:rPr>
                  </w:pPr>
                  <w:r>
                    <w:rPr>
                      <w:spacing w:val="5"/>
                      <w:sz w:val="20"/>
                      <w:szCs w:val="20"/>
                    </w:rPr>
                    <w:t>昼间</w:t>
                  </w:r>
                </w:p>
              </w:tc>
              <w:tc>
                <w:tcPr>
                  <w:tcW w:w="1685" w:type="dxa"/>
                  <w:vAlign w:val="top"/>
                </w:tcPr>
                <w:p w14:paraId="3C07F56D">
                  <w:pPr>
                    <w:spacing w:before="183" w:line="195" w:lineRule="auto"/>
                    <w:ind w:left="66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36.3</w:t>
                  </w:r>
                </w:p>
              </w:tc>
              <w:tc>
                <w:tcPr>
                  <w:tcW w:w="2076" w:type="dxa"/>
                  <w:vAlign w:val="top"/>
                </w:tcPr>
                <w:p w14:paraId="71F10EC9">
                  <w:pPr>
                    <w:spacing w:before="183" w:line="195" w:lineRule="auto"/>
                    <w:ind w:left="943"/>
                    <w:rPr>
                      <w:rFonts w:ascii="Times New Roman" w:hAnsi="Times New Roman" w:eastAsia="Times New Roman" w:cs="Times New Roman"/>
                      <w:sz w:val="20"/>
                      <w:szCs w:val="20"/>
                    </w:rPr>
                  </w:pPr>
                  <w:r>
                    <w:rPr>
                      <w:rFonts w:ascii="Times New Roman" w:hAnsi="Times New Roman" w:eastAsia="Times New Roman" w:cs="Times New Roman"/>
                      <w:sz w:val="20"/>
                      <w:szCs w:val="20"/>
                    </w:rPr>
                    <w:t>60</w:t>
                  </w:r>
                </w:p>
              </w:tc>
              <w:tc>
                <w:tcPr>
                  <w:tcW w:w="2103" w:type="dxa"/>
                  <w:tcBorders>
                    <w:right w:val="single" w:color="000000" w:sz="10" w:space="0"/>
                  </w:tcBorders>
                  <w:vAlign w:val="top"/>
                </w:tcPr>
                <w:p w14:paraId="4B52C053">
                  <w:pPr>
                    <w:pStyle w:val="6"/>
                    <w:spacing w:before="147" w:line="224" w:lineRule="auto"/>
                    <w:ind w:left="848"/>
                    <w:rPr>
                      <w:sz w:val="20"/>
                      <w:szCs w:val="20"/>
                    </w:rPr>
                  </w:pPr>
                  <w:r>
                    <w:rPr>
                      <w:spacing w:val="5"/>
                      <w:sz w:val="20"/>
                      <w:szCs w:val="20"/>
                    </w:rPr>
                    <w:t>达标</w:t>
                  </w:r>
                </w:p>
              </w:tc>
            </w:tr>
            <w:tr w14:paraId="195F57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 w:hRule="atLeast"/>
              </w:trPr>
              <w:tc>
                <w:tcPr>
                  <w:tcW w:w="1361" w:type="dxa"/>
                  <w:tcBorders>
                    <w:left w:val="single" w:color="000000" w:sz="10" w:space="0"/>
                  </w:tcBorders>
                  <w:vAlign w:val="top"/>
                </w:tcPr>
                <w:p w14:paraId="5D04A626">
                  <w:pPr>
                    <w:pStyle w:val="6"/>
                    <w:spacing w:before="152" w:line="219" w:lineRule="auto"/>
                    <w:ind w:left="464"/>
                    <w:rPr>
                      <w:sz w:val="20"/>
                      <w:szCs w:val="20"/>
                    </w:rPr>
                  </w:pPr>
                  <w:r>
                    <w:rPr>
                      <w:spacing w:val="3"/>
                      <w:sz w:val="20"/>
                      <w:szCs w:val="20"/>
                    </w:rPr>
                    <w:t>北侧</w:t>
                  </w:r>
                </w:p>
              </w:tc>
              <w:tc>
                <w:tcPr>
                  <w:tcW w:w="1146" w:type="dxa"/>
                  <w:vAlign w:val="top"/>
                </w:tcPr>
                <w:p w14:paraId="20C21D02">
                  <w:pPr>
                    <w:pStyle w:val="6"/>
                    <w:spacing w:before="152" w:line="219" w:lineRule="auto"/>
                    <w:ind w:left="362"/>
                    <w:rPr>
                      <w:sz w:val="20"/>
                      <w:szCs w:val="20"/>
                    </w:rPr>
                  </w:pPr>
                  <w:r>
                    <w:rPr>
                      <w:spacing w:val="5"/>
                      <w:sz w:val="20"/>
                      <w:szCs w:val="20"/>
                    </w:rPr>
                    <w:t>昼间</w:t>
                  </w:r>
                </w:p>
              </w:tc>
              <w:tc>
                <w:tcPr>
                  <w:tcW w:w="1685" w:type="dxa"/>
                  <w:vAlign w:val="top"/>
                </w:tcPr>
                <w:p w14:paraId="7B468C98">
                  <w:pPr>
                    <w:spacing w:before="188" w:line="195" w:lineRule="auto"/>
                    <w:ind w:left="66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32.8</w:t>
                  </w:r>
                </w:p>
              </w:tc>
              <w:tc>
                <w:tcPr>
                  <w:tcW w:w="2076" w:type="dxa"/>
                  <w:vAlign w:val="top"/>
                </w:tcPr>
                <w:p w14:paraId="75C9CC98">
                  <w:pPr>
                    <w:spacing w:before="188" w:line="195" w:lineRule="auto"/>
                    <w:ind w:left="943"/>
                    <w:rPr>
                      <w:rFonts w:ascii="Times New Roman" w:hAnsi="Times New Roman" w:eastAsia="Times New Roman" w:cs="Times New Roman"/>
                      <w:sz w:val="20"/>
                      <w:szCs w:val="20"/>
                    </w:rPr>
                  </w:pPr>
                  <w:r>
                    <w:rPr>
                      <w:rFonts w:ascii="Times New Roman" w:hAnsi="Times New Roman" w:eastAsia="Times New Roman" w:cs="Times New Roman"/>
                      <w:sz w:val="20"/>
                      <w:szCs w:val="20"/>
                    </w:rPr>
                    <w:t>60</w:t>
                  </w:r>
                </w:p>
              </w:tc>
              <w:tc>
                <w:tcPr>
                  <w:tcW w:w="2103" w:type="dxa"/>
                  <w:tcBorders>
                    <w:right w:val="single" w:color="000000" w:sz="10" w:space="0"/>
                  </w:tcBorders>
                  <w:vAlign w:val="top"/>
                </w:tcPr>
                <w:p w14:paraId="5E19FBA4">
                  <w:pPr>
                    <w:pStyle w:val="6"/>
                    <w:spacing w:before="152" w:line="219" w:lineRule="auto"/>
                    <w:ind w:left="848"/>
                    <w:rPr>
                      <w:sz w:val="20"/>
                      <w:szCs w:val="20"/>
                    </w:rPr>
                  </w:pPr>
                  <w:r>
                    <w:rPr>
                      <w:spacing w:val="5"/>
                      <w:sz w:val="20"/>
                      <w:szCs w:val="20"/>
                    </w:rPr>
                    <w:t>达标</w:t>
                  </w:r>
                </w:p>
              </w:tc>
            </w:tr>
            <w:tr w14:paraId="327B1B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trPr>
              <w:tc>
                <w:tcPr>
                  <w:tcW w:w="1361" w:type="dxa"/>
                  <w:tcBorders>
                    <w:left w:val="single" w:color="000000" w:sz="10" w:space="0"/>
                  </w:tcBorders>
                  <w:vAlign w:val="top"/>
                </w:tcPr>
                <w:p w14:paraId="26CD2985">
                  <w:pPr>
                    <w:pStyle w:val="6"/>
                    <w:spacing w:before="158" w:line="215" w:lineRule="auto"/>
                    <w:ind w:left="466"/>
                    <w:rPr>
                      <w:sz w:val="20"/>
                      <w:szCs w:val="20"/>
                    </w:rPr>
                  </w:pPr>
                  <w:r>
                    <w:rPr>
                      <w:spacing w:val="2"/>
                      <w:sz w:val="20"/>
                      <w:szCs w:val="20"/>
                    </w:rPr>
                    <w:t>西侧</w:t>
                  </w:r>
                </w:p>
              </w:tc>
              <w:tc>
                <w:tcPr>
                  <w:tcW w:w="1146" w:type="dxa"/>
                  <w:vAlign w:val="top"/>
                </w:tcPr>
                <w:p w14:paraId="79CA1777">
                  <w:pPr>
                    <w:pStyle w:val="6"/>
                    <w:spacing w:before="158" w:line="215" w:lineRule="auto"/>
                    <w:ind w:left="362"/>
                    <w:rPr>
                      <w:sz w:val="20"/>
                      <w:szCs w:val="20"/>
                    </w:rPr>
                  </w:pPr>
                  <w:r>
                    <w:rPr>
                      <w:spacing w:val="5"/>
                      <w:sz w:val="20"/>
                      <w:szCs w:val="20"/>
                    </w:rPr>
                    <w:t>昼间</w:t>
                  </w:r>
                </w:p>
              </w:tc>
              <w:tc>
                <w:tcPr>
                  <w:tcW w:w="1685" w:type="dxa"/>
                  <w:vAlign w:val="top"/>
                </w:tcPr>
                <w:p w14:paraId="639BC1D2">
                  <w:pPr>
                    <w:spacing w:before="194" w:line="195" w:lineRule="auto"/>
                    <w:ind w:left="66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38.9</w:t>
                  </w:r>
                </w:p>
              </w:tc>
              <w:tc>
                <w:tcPr>
                  <w:tcW w:w="2076" w:type="dxa"/>
                  <w:vAlign w:val="top"/>
                </w:tcPr>
                <w:p w14:paraId="2B223B0B">
                  <w:pPr>
                    <w:spacing w:before="194" w:line="195" w:lineRule="auto"/>
                    <w:ind w:left="943"/>
                    <w:rPr>
                      <w:rFonts w:ascii="Times New Roman" w:hAnsi="Times New Roman" w:eastAsia="Times New Roman" w:cs="Times New Roman"/>
                      <w:sz w:val="20"/>
                      <w:szCs w:val="20"/>
                    </w:rPr>
                  </w:pPr>
                  <w:r>
                    <w:rPr>
                      <w:rFonts w:ascii="Times New Roman" w:hAnsi="Times New Roman" w:eastAsia="Times New Roman" w:cs="Times New Roman"/>
                      <w:sz w:val="20"/>
                      <w:szCs w:val="20"/>
                    </w:rPr>
                    <w:t>60</w:t>
                  </w:r>
                </w:p>
              </w:tc>
              <w:tc>
                <w:tcPr>
                  <w:tcW w:w="2103" w:type="dxa"/>
                  <w:tcBorders>
                    <w:right w:val="single" w:color="000000" w:sz="10" w:space="0"/>
                  </w:tcBorders>
                  <w:vAlign w:val="top"/>
                </w:tcPr>
                <w:p w14:paraId="0C253583">
                  <w:pPr>
                    <w:pStyle w:val="6"/>
                    <w:spacing w:before="158" w:line="215" w:lineRule="auto"/>
                    <w:ind w:left="848"/>
                    <w:rPr>
                      <w:sz w:val="20"/>
                      <w:szCs w:val="20"/>
                    </w:rPr>
                  </w:pPr>
                  <w:r>
                    <w:rPr>
                      <w:spacing w:val="5"/>
                      <w:sz w:val="20"/>
                      <w:szCs w:val="20"/>
                    </w:rPr>
                    <w:t>达标</w:t>
                  </w:r>
                </w:p>
              </w:tc>
            </w:tr>
            <w:tr w14:paraId="0475C4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4" w:hRule="atLeast"/>
              </w:trPr>
              <w:tc>
                <w:tcPr>
                  <w:tcW w:w="1361" w:type="dxa"/>
                  <w:tcBorders>
                    <w:left w:val="single" w:color="000000" w:sz="10" w:space="0"/>
                    <w:bottom w:val="single" w:color="000000" w:sz="10" w:space="0"/>
                  </w:tcBorders>
                  <w:vAlign w:val="top"/>
                </w:tcPr>
                <w:p w14:paraId="66E3FFB1">
                  <w:pPr>
                    <w:pStyle w:val="6"/>
                    <w:spacing w:before="159" w:line="228" w:lineRule="auto"/>
                    <w:ind w:left="463"/>
                    <w:rPr>
                      <w:sz w:val="20"/>
                      <w:szCs w:val="20"/>
                    </w:rPr>
                  </w:pPr>
                  <w:r>
                    <w:rPr>
                      <w:spacing w:val="4"/>
                      <w:sz w:val="20"/>
                      <w:szCs w:val="20"/>
                    </w:rPr>
                    <w:t>南侧</w:t>
                  </w:r>
                </w:p>
              </w:tc>
              <w:tc>
                <w:tcPr>
                  <w:tcW w:w="1146" w:type="dxa"/>
                  <w:tcBorders>
                    <w:bottom w:val="single" w:color="000000" w:sz="10" w:space="0"/>
                  </w:tcBorders>
                  <w:vAlign w:val="top"/>
                </w:tcPr>
                <w:p w14:paraId="12752109">
                  <w:pPr>
                    <w:pStyle w:val="6"/>
                    <w:spacing w:before="159" w:line="231" w:lineRule="auto"/>
                    <w:ind w:left="362"/>
                    <w:rPr>
                      <w:sz w:val="20"/>
                      <w:szCs w:val="20"/>
                    </w:rPr>
                  </w:pPr>
                  <w:r>
                    <w:rPr>
                      <w:spacing w:val="5"/>
                      <w:sz w:val="20"/>
                      <w:szCs w:val="20"/>
                    </w:rPr>
                    <w:t>昼间</w:t>
                  </w:r>
                </w:p>
              </w:tc>
              <w:tc>
                <w:tcPr>
                  <w:tcW w:w="1685" w:type="dxa"/>
                  <w:tcBorders>
                    <w:bottom w:val="single" w:color="000000" w:sz="10" w:space="0"/>
                  </w:tcBorders>
                  <w:vAlign w:val="top"/>
                </w:tcPr>
                <w:p w14:paraId="39D9E431">
                  <w:pPr>
                    <w:spacing w:before="196" w:line="195" w:lineRule="auto"/>
                    <w:ind w:left="66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33.0</w:t>
                  </w:r>
                </w:p>
              </w:tc>
              <w:tc>
                <w:tcPr>
                  <w:tcW w:w="2076" w:type="dxa"/>
                  <w:tcBorders>
                    <w:bottom w:val="single" w:color="000000" w:sz="10" w:space="0"/>
                  </w:tcBorders>
                  <w:vAlign w:val="top"/>
                </w:tcPr>
                <w:p w14:paraId="3E19ED2C">
                  <w:pPr>
                    <w:spacing w:before="196" w:line="195" w:lineRule="auto"/>
                    <w:ind w:left="943"/>
                    <w:rPr>
                      <w:rFonts w:ascii="Times New Roman" w:hAnsi="Times New Roman" w:eastAsia="Times New Roman" w:cs="Times New Roman"/>
                      <w:sz w:val="20"/>
                      <w:szCs w:val="20"/>
                    </w:rPr>
                  </w:pPr>
                  <w:r>
                    <w:rPr>
                      <w:rFonts w:ascii="Times New Roman" w:hAnsi="Times New Roman" w:eastAsia="Times New Roman" w:cs="Times New Roman"/>
                      <w:sz w:val="20"/>
                      <w:szCs w:val="20"/>
                    </w:rPr>
                    <w:t>60</w:t>
                  </w:r>
                </w:p>
              </w:tc>
              <w:tc>
                <w:tcPr>
                  <w:tcW w:w="2103" w:type="dxa"/>
                  <w:tcBorders>
                    <w:bottom w:val="single" w:color="000000" w:sz="10" w:space="0"/>
                    <w:right w:val="single" w:color="000000" w:sz="10" w:space="0"/>
                  </w:tcBorders>
                  <w:vAlign w:val="top"/>
                </w:tcPr>
                <w:p w14:paraId="09722E3F">
                  <w:pPr>
                    <w:pStyle w:val="6"/>
                    <w:spacing w:before="160" w:line="228" w:lineRule="auto"/>
                    <w:ind w:left="848"/>
                    <w:rPr>
                      <w:sz w:val="20"/>
                      <w:szCs w:val="20"/>
                    </w:rPr>
                  </w:pPr>
                  <w:r>
                    <w:rPr>
                      <w:spacing w:val="5"/>
                      <w:sz w:val="20"/>
                      <w:szCs w:val="20"/>
                    </w:rPr>
                    <w:t>达标</w:t>
                  </w:r>
                </w:p>
              </w:tc>
            </w:tr>
          </w:tbl>
          <w:p w14:paraId="0C57D32D">
            <w:pPr>
              <w:pStyle w:val="6"/>
              <w:spacing w:before="213" w:line="351" w:lineRule="auto"/>
              <w:ind w:left="101" w:right="96" w:firstLine="508"/>
              <w:jc w:val="both"/>
            </w:pPr>
            <w:r>
              <w:t>由表</w:t>
            </w:r>
            <w:r>
              <w:rPr>
                <w:spacing w:val="-57"/>
              </w:rPr>
              <w:t xml:space="preserve"> </w:t>
            </w:r>
            <w:r>
              <w:rPr>
                <w:rFonts w:ascii="Times New Roman" w:hAnsi="Times New Roman" w:eastAsia="Times New Roman" w:cs="Times New Roman"/>
              </w:rPr>
              <w:t xml:space="preserve">4-6 </w:t>
            </w:r>
            <w:r>
              <w:t xml:space="preserve">可知，项目夜间不生产，昼间厂界噪声满足《工业企业厂界环境噪 </w:t>
            </w:r>
            <w:r>
              <w:rPr>
                <w:spacing w:val="1"/>
              </w:rPr>
              <w:t>声排放标准》</w:t>
            </w:r>
            <w:r>
              <w:rPr>
                <w:rFonts w:ascii="Times New Roman" w:hAnsi="Times New Roman" w:eastAsia="Times New Roman" w:cs="Times New Roman"/>
                <w:spacing w:val="1"/>
              </w:rPr>
              <w:t>(</w:t>
            </w:r>
            <w:r>
              <w:rPr>
                <w:rFonts w:ascii="Times New Roman" w:hAnsi="Times New Roman" w:eastAsia="Times New Roman" w:cs="Times New Roman"/>
              </w:rPr>
              <w:t>GB</w:t>
            </w:r>
            <w:r>
              <w:rPr>
                <w:rFonts w:ascii="Times New Roman" w:hAnsi="Times New Roman" w:eastAsia="Times New Roman" w:cs="Times New Roman"/>
                <w:spacing w:val="1"/>
              </w:rPr>
              <w:t xml:space="preserve">12348.2008) 2 </w:t>
            </w:r>
            <w:r>
              <w:rPr>
                <w:spacing w:val="1"/>
              </w:rPr>
              <w:t>类标准，采取的噪声污染防治措</w:t>
            </w:r>
            <w:r>
              <w:t xml:space="preserve">施有效可行，对 </w:t>
            </w:r>
            <w:r>
              <w:rPr>
                <w:spacing w:val="-2"/>
              </w:rPr>
              <w:t>周边声环境影响较小。</w:t>
            </w:r>
          </w:p>
        </w:tc>
      </w:tr>
    </w:tbl>
    <w:p w14:paraId="225356D4">
      <w:pPr>
        <w:rPr>
          <w:rFonts w:ascii="Arial"/>
          <w:sz w:val="21"/>
        </w:rPr>
      </w:pPr>
    </w:p>
    <w:p w14:paraId="364BCC70">
      <w:pPr>
        <w:rPr>
          <w:rFonts w:ascii="Arial" w:hAnsi="Arial" w:eastAsia="Arial" w:cs="Arial"/>
          <w:sz w:val="21"/>
          <w:szCs w:val="21"/>
        </w:rPr>
        <w:sectPr>
          <w:footerReference r:id="rId55" w:type="default"/>
          <w:pgSz w:w="11905" w:h="16839"/>
          <w:pgMar w:top="1416" w:right="1431" w:bottom="1182" w:left="1431" w:header="0" w:footer="1020" w:gutter="0"/>
          <w:cols w:space="720" w:num="1"/>
        </w:sectPr>
      </w:pPr>
    </w:p>
    <w:tbl>
      <w:tblPr>
        <w:tblStyle w:val="5"/>
        <w:tblW w:w="9016"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09"/>
        <w:gridCol w:w="8607"/>
      </w:tblGrid>
      <w:tr w14:paraId="5EF1A127">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99" w:hRule="atLeast"/>
        </w:trPr>
        <w:tc>
          <w:tcPr>
            <w:tcW w:w="409" w:type="dxa"/>
            <w:tcBorders>
              <w:right w:val="single" w:color="000000" w:sz="4" w:space="0"/>
            </w:tcBorders>
            <w:vAlign w:val="top"/>
          </w:tcPr>
          <w:p w14:paraId="1BE8910F">
            <w:pPr>
              <w:rPr>
                <w:rFonts w:ascii="Arial"/>
                <w:sz w:val="21"/>
              </w:rPr>
            </w:pPr>
          </w:p>
        </w:tc>
        <w:tc>
          <w:tcPr>
            <w:tcW w:w="8607" w:type="dxa"/>
            <w:tcBorders>
              <w:left w:val="single" w:color="000000" w:sz="4" w:space="0"/>
            </w:tcBorders>
            <w:vAlign w:val="top"/>
          </w:tcPr>
          <w:p w14:paraId="7654A33A">
            <w:pPr>
              <w:pStyle w:val="6"/>
              <w:spacing w:before="215" w:line="220" w:lineRule="auto"/>
              <w:ind w:left="591"/>
            </w:pPr>
            <w:r>
              <w:rPr>
                <w:rFonts w:ascii="Times New Roman" w:hAnsi="Times New Roman" w:eastAsia="Times New Roman" w:cs="Times New Roman"/>
                <w:b/>
                <w:bCs/>
                <w:spacing w:val="1"/>
              </w:rPr>
              <w:t>3.3</w:t>
            </w:r>
            <w:r>
              <w:rPr>
                <w:rFonts w:ascii="Times New Roman" w:hAnsi="Times New Roman" w:eastAsia="Times New Roman" w:cs="Times New Roman"/>
                <w:b/>
                <w:bCs/>
                <w:spacing w:val="31"/>
              </w:rPr>
              <w:t xml:space="preserve"> </w:t>
            </w:r>
            <w:r>
              <w:rPr>
                <w:b/>
                <w:bCs/>
                <w:spacing w:val="1"/>
              </w:rPr>
              <w:t>噪声监测计划</w:t>
            </w:r>
          </w:p>
          <w:p w14:paraId="5CBAEFF4">
            <w:pPr>
              <w:pStyle w:val="6"/>
              <w:spacing w:before="234" w:line="217" w:lineRule="auto"/>
              <w:ind w:left="597"/>
            </w:pPr>
            <w:r>
              <w:rPr>
                <w:spacing w:val="6"/>
              </w:rPr>
              <w:t>本项目的具体噪声监测计划见下表。</w:t>
            </w:r>
          </w:p>
          <w:p w14:paraId="764D2942">
            <w:pPr>
              <w:pStyle w:val="6"/>
              <w:spacing w:before="221" w:line="220" w:lineRule="auto"/>
              <w:ind w:left="1059"/>
            </w:pPr>
            <w:r>
              <w:rPr>
                <w:b/>
                <w:bCs/>
                <w:spacing w:val="-2"/>
              </w:rPr>
              <w:t>表</w:t>
            </w:r>
            <w:r>
              <w:rPr>
                <w:spacing w:val="-37"/>
              </w:rPr>
              <w:t xml:space="preserve"> </w:t>
            </w:r>
            <w:r>
              <w:rPr>
                <w:rFonts w:ascii="Times New Roman" w:hAnsi="Times New Roman" w:eastAsia="Times New Roman" w:cs="Times New Roman"/>
                <w:b/>
                <w:bCs/>
                <w:spacing w:val="-2"/>
              </w:rPr>
              <w:t xml:space="preserve">4-8            </w:t>
            </w:r>
            <w:r>
              <w:rPr>
                <w:b/>
                <w:bCs/>
                <w:spacing w:val="-2"/>
              </w:rPr>
              <w:t>噪声环境监测计划一览表</w:t>
            </w:r>
          </w:p>
          <w:p w14:paraId="354F837E">
            <w:pPr>
              <w:spacing w:line="18" w:lineRule="exact"/>
            </w:pPr>
          </w:p>
          <w:tbl>
            <w:tblPr>
              <w:tblStyle w:val="5"/>
              <w:tblW w:w="8322" w:type="dxa"/>
              <w:tblInd w:w="13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93"/>
              <w:gridCol w:w="1425"/>
              <w:gridCol w:w="2173"/>
              <w:gridCol w:w="1964"/>
              <w:gridCol w:w="1667"/>
            </w:tblGrid>
            <w:tr w14:paraId="2D7648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1093" w:type="dxa"/>
                  <w:vAlign w:val="top"/>
                </w:tcPr>
                <w:p w14:paraId="2C679049">
                  <w:pPr>
                    <w:pStyle w:val="6"/>
                    <w:spacing w:before="113" w:line="226" w:lineRule="auto"/>
                    <w:ind w:left="146"/>
                    <w:rPr>
                      <w:sz w:val="20"/>
                      <w:szCs w:val="20"/>
                    </w:rPr>
                  </w:pPr>
                  <w:r>
                    <w:rPr>
                      <w:spacing w:val="7"/>
                      <w:sz w:val="20"/>
                      <w:szCs w:val="20"/>
                    </w:rPr>
                    <w:t>监测项目</w:t>
                  </w:r>
                </w:p>
              </w:tc>
              <w:tc>
                <w:tcPr>
                  <w:tcW w:w="1425" w:type="dxa"/>
                  <w:vAlign w:val="top"/>
                </w:tcPr>
                <w:p w14:paraId="1000C11A">
                  <w:pPr>
                    <w:pStyle w:val="6"/>
                    <w:spacing w:before="113" w:line="226" w:lineRule="auto"/>
                    <w:ind w:left="311"/>
                    <w:rPr>
                      <w:sz w:val="20"/>
                      <w:szCs w:val="20"/>
                    </w:rPr>
                  </w:pPr>
                  <w:r>
                    <w:rPr>
                      <w:spacing w:val="7"/>
                      <w:sz w:val="20"/>
                      <w:szCs w:val="20"/>
                    </w:rPr>
                    <w:t>测点布设</w:t>
                  </w:r>
                </w:p>
              </w:tc>
              <w:tc>
                <w:tcPr>
                  <w:tcW w:w="2173" w:type="dxa"/>
                  <w:vAlign w:val="top"/>
                </w:tcPr>
                <w:p w14:paraId="426D224A">
                  <w:pPr>
                    <w:pStyle w:val="6"/>
                    <w:spacing w:before="113" w:line="226" w:lineRule="auto"/>
                    <w:ind w:left="686"/>
                    <w:rPr>
                      <w:sz w:val="20"/>
                      <w:szCs w:val="20"/>
                    </w:rPr>
                  </w:pPr>
                  <w:r>
                    <w:rPr>
                      <w:spacing w:val="7"/>
                      <w:sz w:val="20"/>
                      <w:szCs w:val="20"/>
                    </w:rPr>
                    <w:t>监测项目</w:t>
                  </w:r>
                </w:p>
              </w:tc>
              <w:tc>
                <w:tcPr>
                  <w:tcW w:w="1964" w:type="dxa"/>
                  <w:vAlign w:val="top"/>
                </w:tcPr>
                <w:p w14:paraId="7F670E57">
                  <w:pPr>
                    <w:pStyle w:val="6"/>
                    <w:spacing w:before="113" w:line="226" w:lineRule="auto"/>
                    <w:ind w:left="581"/>
                    <w:rPr>
                      <w:sz w:val="20"/>
                      <w:szCs w:val="20"/>
                    </w:rPr>
                  </w:pPr>
                  <w:r>
                    <w:rPr>
                      <w:spacing w:val="7"/>
                      <w:sz w:val="20"/>
                      <w:szCs w:val="20"/>
                    </w:rPr>
                    <w:t>监测频次</w:t>
                  </w:r>
                </w:p>
              </w:tc>
              <w:tc>
                <w:tcPr>
                  <w:tcW w:w="1667" w:type="dxa"/>
                  <w:vAlign w:val="top"/>
                </w:tcPr>
                <w:p w14:paraId="0B0E6A6A">
                  <w:pPr>
                    <w:pStyle w:val="6"/>
                    <w:spacing w:before="112" w:line="224" w:lineRule="auto"/>
                    <w:ind w:left="223"/>
                    <w:rPr>
                      <w:sz w:val="20"/>
                      <w:szCs w:val="20"/>
                    </w:rPr>
                  </w:pPr>
                  <w:r>
                    <w:rPr>
                      <w:spacing w:val="8"/>
                      <w:sz w:val="20"/>
                      <w:szCs w:val="20"/>
                    </w:rPr>
                    <w:t>监测实施机构</w:t>
                  </w:r>
                </w:p>
              </w:tc>
            </w:tr>
            <w:tr w14:paraId="06A7AF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6" w:hRule="atLeast"/>
              </w:trPr>
              <w:tc>
                <w:tcPr>
                  <w:tcW w:w="1093" w:type="dxa"/>
                  <w:vAlign w:val="top"/>
                </w:tcPr>
                <w:p w14:paraId="0BA1432C">
                  <w:pPr>
                    <w:pStyle w:val="6"/>
                    <w:spacing w:before="289" w:line="228" w:lineRule="auto"/>
                    <w:ind w:left="364"/>
                    <w:rPr>
                      <w:sz w:val="20"/>
                      <w:szCs w:val="20"/>
                    </w:rPr>
                  </w:pPr>
                  <w:r>
                    <w:rPr>
                      <w:spacing w:val="-1"/>
                      <w:sz w:val="20"/>
                      <w:szCs w:val="20"/>
                    </w:rPr>
                    <w:t>噪声</w:t>
                  </w:r>
                </w:p>
              </w:tc>
              <w:tc>
                <w:tcPr>
                  <w:tcW w:w="1425" w:type="dxa"/>
                  <w:vAlign w:val="top"/>
                </w:tcPr>
                <w:p w14:paraId="13169401">
                  <w:pPr>
                    <w:pStyle w:val="6"/>
                    <w:spacing w:before="289" w:line="228" w:lineRule="auto"/>
                    <w:ind w:left="312"/>
                    <w:rPr>
                      <w:sz w:val="20"/>
                      <w:szCs w:val="20"/>
                    </w:rPr>
                  </w:pPr>
                  <w:r>
                    <w:rPr>
                      <w:spacing w:val="6"/>
                      <w:sz w:val="20"/>
                      <w:szCs w:val="20"/>
                    </w:rPr>
                    <w:t>厂界四周</w:t>
                  </w:r>
                </w:p>
              </w:tc>
              <w:tc>
                <w:tcPr>
                  <w:tcW w:w="2173" w:type="dxa"/>
                  <w:vAlign w:val="top"/>
                </w:tcPr>
                <w:p w14:paraId="71492B14">
                  <w:pPr>
                    <w:spacing w:line="261" w:lineRule="auto"/>
                    <w:rPr>
                      <w:rFonts w:ascii="Arial"/>
                      <w:sz w:val="21"/>
                    </w:rPr>
                  </w:pPr>
                </w:p>
                <w:p w14:paraId="2A188FA0">
                  <w:pPr>
                    <w:pStyle w:val="6"/>
                    <w:spacing w:before="65" w:line="185" w:lineRule="auto"/>
                    <w:ind w:left="227"/>
                    <w:rPr>
                      <w:rFonts w:ascii="Times New Roman" w:hAnsi="Times New Roman" w:eastAsia="Times New Roman" w:cs="Times New Roman"/>
                      <w:sz w:val="13"/>
                      <w:szCs w:val="13"/>
                    </w:rPr>
                  </w:pPr>
                  <w:r>
                    <w:rPr>
                      <w:rFonts w:ascii="Times New Roman" w:hAnsi="Times New Roman" w:eastAsia="Times New Roman" w:cs="Times New Roman"/>
                      <w:sz w:val="20"/>
                      <w:szCs w:val="20"/>
                    </w:rPr>
                    <w:t>Leq</w:t>
                  </w:r>
                  <w:r>
                    <w:rPr>
                      <w:rFonts w:ascii="Times New Roman" w:hAnsi="Times New Roman" w:eastAsia="Times New Roman" w:cs="Times New Roman"/>
                      <w:spacing w:val="-27"/>
                      <w:sz w:val="20"/>
                      <w:szCs w:val="20"/>
                    </w:rPr>
                    <w:t xml:space="preserve"> </w:t>
                  </w:r>
                  <w:r>
                    <w:rPr>
                      <w:spacing w:val="1"/>
                      <w:sz w:val="20"/>
                      <w:szCs w:val="20"/>
                    </w:rPr>
                    <w:t>、</w:t>
                  </w:r>
                  <w:r>
                    <w:rPr>
                      <w:rFonts w:ascii="Times New Roman" w:hAnsi="Times New Roman" w:eastAsia="Times New Roman" w:cs="Times New Roman"/>
                      <w:spacing w:val="1"/>
                      <w:sz w:val="20"/>
                      <w:szCs w:val="20"/>
                    </w:rPr>
                    <w:t>L</w:t>
                  </w:r>
                  <w:r>
                    <w:rPr>
                      <w:rFonts w:ascii="Times New Roman" w:hAnsi="Times New Roman" w:eastAsia="Times New Roman" w:cs="Times New Roman"/>
                      <w:spacing w:val="1"/>
                      <w:position w:val="-1"/>
                      <w:sz w:val="13"/>
                      <w:szCs w:val="13"/>
                    </w:rPr>
                    <w:t>10</w:t>
                  </w:r>
                  <w:r>
                    <w:rPr>
                      <w:rFonts w:ascii="Times New Roman" w:hAnsi="Times New Roman" w:eastAsia="Times New Roman" w:cs="Times New Roman"/>
                      <w:spacing w:val="-11"/>
                      <w:position w:val="-1"/>
                      <w:sz w:val="13"/>
                      <w:szCs w:val="13"/>
                    </w:rPr>
                    <w:t xml:space="preserve"> </w:t>
                  </w:r>
                  <w:r>
                    <w:rPr>
                      <w:spacing w:val="1"/>
                      <w:sz w:val="20"/>
                      <w:szCs w:val="20"/>
                    </w:rPr>
                    <w:t>、</w:t>
                  </w:r>
                  <w:r>
                    <w:rPr>
                      <w:rFonts w:ascii="Times New Roman" w:hAnsi="Times New Roman" w:eastAsia="Times New Roman" w:cs="Times New Roman"/>
                      <w:spacing w:val="1"/>
                      <w:sz w:val="20"/>
                      <w:szCs w:val="20"/>
                    </w:rPr>
                    <w:t>L</w:t>
                  </w:r>
                  <w:r>
                    <w:rPr>
                      <w:rFonts w:ascii="Times New Roman" w:hAnsi="Times New Roman" w:eastAsia="Times New Roman" w:cs="Times New Roman"/>
                      <w:spacing w:val="1"/>
                      <w:position w:val="-1"/>
                      <w:sz w:val="13"/>
                      <w:szCs w:val="13"/>
                    </w:rPr>
                    <w:t>50</w:t>
                  </w:r>
                  <w:r>
                    <w:rPr>
                      <w:rFonts w:ascii="Times New Roman" w:hAnsi="Times New Roman" w:eastAsia="Times New Roman" w:cs="Times New Roman"/>
                      <w:spacing w:val="-11"/>
                      <w:position w:val="-1"/>
                      <w:sz w:val="13"/>
                      <w:szCs w:val="13"/>
                    </w:rPr>
                    <w:t xml:space="preserve"> </w:t>
                  </w:r>
                  <w:r>
                    <w:rPr>
                      <w:spacing w:val="1"/>
                      <w:sz w:val="20"/>
                      <w:szCs w:val="20"/>
                    </w:rPr>
                    <w:t>、</w:t>
                  </w:r>
                  <w:r>
                    <w:rPr>
                      <w:rFonts w:ascii="Times New Roman" w:hAnsi="Times New Roman" w:eastAsia="Times New Roman" w:cs="Times New Roman"/>
                      <w:spacing w:val="1"/>
                      <w:sz w:val="20"/>
                      <w:szCs w:val="20"/>
                    </w:rPr>
                    <w:t>L</w:t>
                  </w:r>
                  <w:r>
                    <w:rPr>
                      <w:rFonts w:ascii="Times New Roman" w:hAnsi="Times New Roman" w:eastAsia="Times New Roman" w:cs="Times New Roman"/>
                      <w:spacing w:val="1"/>
                      <w:position w:val="-1"/>
                      <w:sz w:val="13"/>
                      <w:szCs w:val="13"/>
                    </w:rPr>
                    <w:t>90</w:t>
                  </w:r>
                </w:p>
              </w:tc>
              <w:tc>
                <w:tcPr>
                  <w:tcW w:w="1964" w:type="dxa"/>
                  <w:vAlign w:val="top"/>
                </w:tcPr>
                <w:p w14:paraId="22FF76F3">
                  <w:pPr>
                    <w:pStyle w:val="6"/>
                    <w:spacing w:before="109" w:line="280" w:lineRule="auto"/>
                    <w:ind w:left="360" w:hanging="327"/>
                    <w:rPr>
                      <w:sz w:val="20"/>
                      <w:szCs w:val="20"/>
                    </w:rPr>
                  </w:pPr>
                  <w:r>
                    <w:rPr>
                      <w:spacing w:val="-16"/>
                      <w:sz w:val="20"/>
                      <w:szCs w:val="20"/>
                    </w:rPr>
                    <w:t>每季</w:t>
                  </w:r>
                  <w:r>
                    <w:rPr>
                      <w:spacing w:val="-21"/>
                      <w:sz w:val="20"/>
                      <w:szCs w:val="20"/>
                    </w:rPr>
                    <w:t xml:space="preserve"> </w:t>
                  </w:r>
                  <w:r>
                    <w:rPr>
                      <w:rFonts w:ascii="Times New Roman" w:hAnsi="Times New Roman" w:eastAsia="Times New Roman" w:cs="Times New Roman"/>
                      <w:spacing w:val="-16"/>
                      <w:sz w:val="20"/>
                      <w:szCs w:val="20"/>
                    </w:rPr>
                    <w:t>1</w:t>
                  </w:r>
                  <w:r>
                    <w:rPr>
                      <w:rFonts w:ascii="Times New Roman" w:hAnsi="Times New Roman" w:eastAsia="Times New Roman" w:cs="Times New Roman"/>
                      <w:spacing w:val="15"/>
                      <w:w w:val="101"/>
                      <w:sz w:val="20"/>
                      <w:szCs w:val="20"/>
                    </w:rPr>
                    <w:t xml:space="preserve"> </w:t>
                  </w:r>
                  <w:r>
                    <w:rPr>
                      <w:spacing w:val="-16"/>
                      <w:sz w:val="20"/>
                      <w:szCs w:val="20"/>
                    </w:rPr>
                    <w:t>次；每次</w:t>
                  </w:r>
                  <w:r>
                    <w:rPr>
                      <w:spacing w:val="-25"/>
                      <w:sz w:val="20"/>
                      <w:szCs w:val="20"/>
                    </w:rPr>
                    <w:t xml:space="preserve"> </w:t>
                  </w:r>
                  <w:r>
                    <w:rPr>
                      <w:rFonts w:ascii="Times New Roman" w:hAnsi="Times New Roman" w:eastAsia="Times New Roman" w:cs="Times New Roman"/>
                      <w:spacing w:val="-16"/>
                      <w:sz w:val="20"/>
                      <w:szCs w:val="20"/>
                    </w:rPr>
                    <w:t>1</w:t>
                  </w:r>
                  <w:r>
                    <w:rPr>
                      <w:rFonts w:ascii="Times New Roman" w:hAnsi="Times New Roman" w:eastAsia="Times New Roman" w:cs="Times New Roman"/>
                      <w:spacing w:val="14"/>
                      <w:w w:val="101"/>
                      <w:sz w:val="20"/>
                      <w:szCs w:val="20"/>
                    </w:rPr>
                    <w:t xml:space="preserve"> </w:t>
                  </w:r>
                  <w:r>
                    <w:rPr>
                      <w:spacing w:val="-16"/>
                      <w:sz w:val="20"/>
                      <w:szCs w:val="20"/>
                    </w:rPr>
                    <w:t>天，</w:t>
                  </w:r>
                  <w:r>
                    <w:rPr>
                      <w:sz w:val="20"/>
                      <w:szCs w:val="20"/>
                    </w:rPr>
                    <w:t xml:space="preserve"> </w:t>
                  </w:r>
                  <w:r>
                    <w:rPr>
                      <w:spacing w:val="-4"/>
                      <w:sz w:val="20"/>
                      <w:szCs w:val="20"/>
                    </w:rPr>
                    <w:t>昼夜各</w:t>
                  </w:r>
                  <w:r>
                    <w:rPr>
                      <w:spacing w:val="-25"/>
                      <w:sz w:val="20"/>
                      <w:szCs w:val="20"/>
                    </w:rPr>
                    <w:t xml:space="preserve"> </w:t>
                  </w:r>
                  <w:r>
                    <w:rPr>
                      <w:rFonts w:ascii="Times New Roman" w:hAnsi="Times New Roman" w:eastAsia="Times New Roman" w:cs="Times New Roman"/>
                      <w:spacing w:val="-4"/>
                      <w:sz w:val="20"/>
                      <w:szCs w:val="20"/>
                    </w:rPr>
                    <w:t>1</w:t>
                  </w:r>
                  <w:r>
                    <w:rPr>
                      <w:rFonts w:ascii="Times New Roman" w:hAnsi="Times New Roman" w:eastAsia="Times New Roman" w:cs="Times New Roman"/>
                      <w:spacing w:val="11"/>
                      <w:sz w:val="20"/>
                      <w:szCs w:val="20"/>
                    </w:rPr>
                    <w:t xml:space="preserve"> </w:t>
                  </w:r>
                  <w:r>
                    <w:rPr>
                      <w:spacing w:val="-4"/>
                      <w:sz w:val="20"/>
                      <w:szCs w:val="20"/>
                    </w:rPr>
                    <w:t>频次</w:t>
                  </w:r>
                </w:p>
              </w:tc>
              <w:tc>
                <w:tcPr>
                  <w:tcW w:w="1667" w:type="dxa"/>
                  <w:vAlign w:val="top"/>
                </w:tcPr>
                <w:p w14:paraId="6CD4023F">
                  <w:pPr>
                    <w:pStyle w:val="6"/>
                    <w:spacing w:before="109" w:line="280" w:lineRule="auto"/>
                    <w:ind w:left="537" w:right="84" w:hanging="421"/>
                    <w:rPr>
                      <w:sz w:val="20"/>
                      <w:szCs w:val="20"/>
                    </w:rPr>
                  </w:pPr>
                  <w:r>
                    <w:rPr>
                      <w:spacing w:val="8"/>
                      <w:sz w:val="20"/>
                      <w:szCs w:val="20"/>
                    </w:rPr>
                    <w:t>委托有资质的监</w:t>
                  </w:r>
                  <w:r>
                    <w:rPr>
                      <w:spacing w:val="4"/>
                      <w:sz w:val="20"/>
                      <w:szCs w:val="20"/>
                    </w:rPr>
                    <w:t xml:space="preserve"> </w:t>
                  </w:r>
                  <w:r>
                    <w:rPr>
                      <w:spacing w:val="6"/>
                      <w:sz w:val="20"/>
                      <w:szCs w:val="20"/>
                    </w:rPr>
                    <w:t>测单位</w:t>
                  </w:r>
                </w:p>
              </w:tc>
            </w:tr>
          </w:tbl>
          <w:p w14:paraId="77B5DB14">
            <w:pPr>
              <w:pStyle w:val="6"/>
              <w:spacing w:before="211" w:line="220" w:lineRule="auto"/>
              <w:ind w:left="593"/>
            </w:pPr>
            <w:r>
              <w:rPr>
                <w:rFonts w:ascii="Times New Roman" w:hAnsi="Times New Roman" w:eastAsia="Times New Roman" w:cs="Times New Roman"/>
                <w:b/>
                <w:bCs/>
                <w:spacing w:val="3"/>
              </w:rPr>
              <w:t>4</w:t>
            </w:r>
            <w:r>
              <w:rPr>
                <w:rFonts w:ascii="Times New Roman" w:hAnsi="Times New Roman" w:eastAsia="Times New Roman" w:cs="Times New Roman"/>
                <w:b/>
                <w:bCs/>
                <w:spacing w:val="-28"/>
              </w:rPr>
              <w:t xml:space="preserve"> </w:t>
            </w:r>
            <w:r>
              <w:rPr>
                <w:b/>
                <w:bCs/>
                <w:spacing w:val="3"/>
              </w:rPr>
              <w:t>、固体废物环境影响和保护措施</w:t>
            </w:r>
          </w:p>
          <w:p w14:paraId="6180C8A5">
            <w:pPr>
              <w:pStyle w:val="6"/>
              <w:spacing w:before="218" w:line="220" w:lineRule="auto"/>
              <w:ind w:left="591"/>
            </w:pPr>
            <w:r>
              <w:rPr>
                <w:b/>
                <w:bCs/>
                <w:spacing w:val="-5"/>
              </w:rPr>
              <w:t>（</w:t>
            </w:r>
            <w:r>
              <w:rPr>
                <w:rFonts w:ascii="Times New Roman" w:hAnsi="Times New Roman" w:eastAsia="Times New Roman" w:cs="Times New Roman"/>
                <w:b/>
                <w:bCs/>
                <w:spacing w:val="-5"/>
              </w:rPr>
              <w:t>1</w:t>
            </w:r>
            <w:r>
              <w:rPr>
                <w:b/>
                <w:bCs/>
                <w:spacing w:val="-5"/>
              </w:rPr>
              <w:t>）生活垃圾</w:t>
            </w:r>
          </w:p>
          <w:p w14:paraId="63BB415B">
            <w:pPr>
              <w:pStyle w:val="6"/>
              <w:spacing w:before="200" w:line="360" w:lineRule="auto"/>
              <w:ind w:left="98" w:right="37" w:firstLine="485"/>
              <w:jc w:val="both"/>
            </w:pPr>
            <w:r>
              <w:rPr>
                <w:spacing w:val="-2"/>
              </w:rPr>
              <w:t>企业原有职工人数共计</w:t>
            </w:r>
            <w:r>
              <w:rPr>
                <w:spacing w:val="-56"/>
              </w:rPr>
              <w:t xml:space="preserve"> </w:t>
            </w:r>
            <w:r>
              <w:rPr>
                <w:rFonts w:ascii="Times New Roman" w:hAnsi="Times New Roman" w:eastAsia="Times New Roman" w:cs="Times New Roman"/>
                <w:spacing w:val="-2"/>
              </w:rPr>
              <w:t xml:space="preserve">42 </w:t>
            </w:r>
            <w:r>
              <w:rPr>
                <w:spacing w:val="-2"/>
              </w:rPr>
              <w:t>人，经过调配安排满足本项目需求</w:t>
            </w:r>
            <w:r>
              <w:rPr>
                <w:spacing w:val="-3"/>
              </w:rPr>
              <w:t>，无人数变化，</w:t>
            </w:r>
            <w:r>
              <w:t xml:space="preserve"> </w:t>
            </w:r>
            <w:r>
              <w:rPr>
                <w:spacing w:val="-2"/>
              </w:rPr>
              <w:t>按人均垃圾量</w:t>
            </w:r>
            <w:r>
              <w:rPr>
                <w:spacing w:val="-50"/>
              </w:rPr>
              <w:t xml:space="preserve"> </w:t>
            </w:r>
            <w:r>
              <w:rPr>
                <w:rFonts w:ascii="Times New Roman" w:hAnsi="Times New Roman" w:eastAsia="Times New Roman" w:cs="Times New Roman"/>
                <w:spacing w:val="-2"/>
              </w:rPr>
              <w:t>0.5kg/</w:t>
            </w:r>
            <w:r>
              <w:rPr>
                <w:spacing w:val="-2"/>
              </w:rPr>
              <w:t>（人</w:t>
            </w:r>
            <w:r>
              <w:rPr>
                <w:rFonts w:ascii="Times New Roman" w:hAnsi="Times New Roman" w:eastAsia="Times New Roman" w:cs="Times New Roman"/>
                <w:spacing w:val="-2"/>
              </w:rPr>
              <w:t>·d</w:t>
            </w:r>
            <w:r>
              <w:rPr>
                <w:spacing w:val="-2"/>
              </w:rPr>
              <w:t>）计，经计算，职工生活垃圾产生量为</w:t>
            </w:r>
            <w:r>
              <w:rPr>
                <w:spacing w:val="-49"/>
              </w:rPr>
              <w:t xml:space="preserve"> </w:t>
            </w:r>
            <w:r>
              <w:rPr>
                <w:rFonts w:ascii="Times New Roman" w:hAnsi="Times New Roman" w:eastAsia="Times New Roman" w:cs="Times New Roman"/>
                <w:spacing w:val="-2"/>
              </w:rPr>
              <w:t>6.3t/a</w:t>
            </w:r>
            <w:r>
              <w:rPr>
                <w:rFonts w:ascii="Times New Roman" w:hAnsi="Times New Roman" w:eastAsia="Times New Roman" w:cs="Times New Roman"/>
                <w:spacing w:val="-28"/>
              </w:rPr>
              <w:t xml:space="preserve"> </w:t>
            </w:r>
            <w:r>
              <w:rPr>
                <w:spacing w:val="-2"/>
              </w:rPr>
              <w:t>。在办公</w:t>
            </w:r>
            <w:r>
              <w:t xml:space="preserve"> 休息区设置封闭垃圾箱，定期由当地环卫部门清运处置，严</w:t>
            </w:r>
            <w:r>
              <w:rPr>
                <w:spacing w:val="-1"/>
              </w:rPr>
              <w:t>禁生活垃圾在场区内</w:t>
            </w:r>
            <w:r>
              <w:t xml:space="preserve"> </w:t>
            </w:r>
            <w:r>
              <w:rPr>
                <w:spacing w:val="-1"/>
              </w:rPr>
              <w:t>长期堆存，随意丢弃。</w:t>
            </w:r>
          </w:p>
          <w:p w14:paraId="6150C77B">
            <w:pPr>
              <w:pStyle w:val="6"/>
              <w:spacing w:before="46" w:line="219" w:lineRule="auto"/>
              <w:ind w:left="583"/>
            </w:pPr>
            <w:r>
              <w:rPr>
                <w:spacing w:val="-1"/>
              </w:rPr>
              <w:t>企业已生活区内设置封闭式垃圾箱，并由环卫部门统一收集后清运。</w:t>
            </w:r>
          </w:p>
          <w:p w14:paraId="7D961228">
            <w:pPr>
              <w:spacing w:line="253" w:lineRule="auto"/>
              <w:rPr>
                <w:rFonts w:ascii="Arial"/>
                <w:sz w:val="21"/>
              </w:rPr>
            </w:pPr>
          </w:p>
          <w:p w14:paraId="5A5CD732">
            <w:pPr>
              <w:pStyle w:val="6"/>
              <w:spacing w:before="78" w:line="220" w:lineRule="auto"/>
              <w:ind w:left="591"/>
            </w:pPr>
            <w:r>
              <w:rPr>
                <w:b/>
                <w:bCs/>
                <w:spacing w:val="-6"/>
              </w:rPr>
              <w:t>（</w:t>
            </w:r>
            <w:r>
              <w:rPr>
                <w:rFonts w:ascii="Times New Roman" w:hAnsi="Times New Roman" w:eastAsia="Times New Roman" w:cs="Times New Roman"/>
                <w:b/>
                <w:bCs/>
                <w:spacing w:val="-6"/>
              </w:rPr>
              <w:t>2</w:t>
            </w:r>
            <w:r>
              <w:rPr>
                <w:b/>
                <w:bCs/>
                <w:spacing w:val="-6"/>
              </w:rPr>
              <w:t>）煤泥</w:t>
            </w:r>
          </w:p>
          <w:p w14:paraId="5895C8BF">
            <w:pPr>
              <w:pStyle w:val="6"/>
              <w:spacing w:before="195" w:line="356" w:lineRule="auto"/>
              <w:ind w:left="123" w:right="98" w:firstLine="457"/>
            </w:pPr>
            <w:r>
              <w:t>本项目洗车平台沉淀池、初期雨水池、淋控水池</w:t>
            </w:r>
            <w:r>
              <w:rPr>
                <w:spacing w:val="-1"/>
              </w:rPr>
              <w:t>底部会产生少量煤泥，类比</w:t>
            </w:r>
            <w:r>
              <w:t xml:space="preserve"> </w:t>
            </w:r>
            <w:r>
              <w:rPr>
                <w:spacing w:val="-2"/>
              </w:rPr>
              <w:t>同类项目，煤泥沉渣产生量为</w:t>
            </w:r>
            <w:r>
              <w:rPr>
                <w:spacing w:val="-52"/>
              </w:rPr>
              <w:t xml:space="preserve"> </w:t>
            </w:r>
            <w:r>
              <w:rPr>
                <w:rFonts w:ascii="Times New Roman" w:hAnsi="Times New Roman" w:eastAsia="Times New Roman" w:cs="Times New Roman"/>
                <w:spacing w:val="-2"/>
              </w:rPr>
              <w:t>0.4t/a</w:t>
            </w:r>
            <w:r>
              <w:rPr>
                <w:rFonts w:ascii="Times New Roman" w:hAnsi="Times New Roman" w:eastAsia="Times New Roman" w:cs="Times New Roman"/>
                <w:spacing w:val="-32"/>
              </w:rPr>
              <w:t xml:space="preserve"> </w:t>
            </w:r>
            <w:r>
              <w:rPr>
                <w:spacing w:val="-2"/>
              </w:rPr>
              <w:t>，定期清掏晾干后掺入原煤内回用。</w:t>
            </w:r>
          </w:p>
          <w:p w14:paraId="657E6FFD">
            <w:pPr>
              <w:pStyle w:val="6"/>
              <w:spacing w:before="173" w:line="220" w:lineRule="auto"/>
              <w:ind w:left="591"/>
            </w:pPr>
            <w:r>
              <w:rPr>
                <w:b/>
                <w:bCs/>
                <w:spacing w:val="-5"/>
              </w:rPr>
              <w:t>（</w:t>
            </w:r>
            <w:r>
              <w:rPr>
                <w:rFonts w:ascii="Times New Roman" w:hAnsi="Times New Roman" w:eastAsia="Times New Roman" w:cs="Times New Roman"/>
                <w:b/>
                <w:bCs/>
                <w:spacing w:val="-5"/>
              </w:rPr>
              <w:t>3</w:t>
            </w:r>
            <w:r>
              <w:rPr>
                <w:b/>
                <w:bCs/>
                <w:spacing w:val="-5"/>
              </w:rPr>
              <w:t>）危险废物</w:t>
            </w:r>
          </w:p>
          <w:p w14:paraId="66057D53">
            <w:pPr>
              <w:pStyle w:val="6"/>
              <w:spacing w:before="197" w:line="362" w:lineRule="auto"/>
              <w:ind w:left="99" w:right="16" w:firstLine="484"/>
              <w:jc w:val="both"/>
            </w:pPr>
            <w:r>
              <w:rPr>
                <w:spacing w:val="-5"/>
              </w:rPr>
              <w:t>项目运输车辆及设备维修过程中会产生废矿物油、废油桶等，属于危险废</w:t>
            </w:r>
            <w:r>
              <w:rPr>
                <w:spacing w:val="-6"/>
              </w:rPr>
              <w:t>物。</w:t>
            </w:r>
            <w:r>
              <w:t xml:space="preserve"> </w:t>
            </w:r>
            <w:r>
              <w:rPr>
                <w:spacing w:val="-3"/>
              </w:rPr>
              <w:t>废矿物油危废类别为</w:t>
            </w:r>
            <w:r>
              <w:rPr>
                <w:spacing w:val="-52"/>
              </w:rPr>
              <w:t xml:space="preserve"> </w:t>
            </w:r>
            <w:r>
              <w:rPr>
                <w:rFonts w:ascii="Times New Roman" w:hAnsi="Times New Roman" w:eastAsia="Times New Roman" w:cs="Times New Roman"/>
                <w:spacing w:val="-3"/>
              </w:rPr>
              <w:t>HW08</w:t>
            </w:r>
            <w:r>
              <w:rPr>
                <w:spacing w:val="-3"/>
              </w:rPr>
              <w:t>，废物代码为</w:t>
            </w:r>
            <w:r>
              <w:rPr>
                <w:spacing w:val="-50"/>
              </w:rPr>
              <w:t xml:space="preserve"> </w:t>
            </w:r>
            <w:r>
              <w:rPr>
                <w:rFonts w:ascii="Times New Roman" w:hAnsi="Times New Roman" w:eastAsia="Times New Roman" w:cs="Times New Roman"/>
                <w:spacing w:val="-3"/>
              </w:rPr>
              <w:t>900-214-08</w:t>
            </w:r>
            <w:r>
              <w:rPr>
                <w:spacing w:val="-3"/>
              </w:rPr>
              <w:t>；废油桶危废类别为</w:t>
            </w:r>
            <w:r>
              <w:rPr>
                <w:spacing w:val="-56"/>
              </w:rPr>
              <w:t xml:space="preserve"> </w:t>
            </w:r>
            <w:r>
              <w:rPr>
                <w:rFonts w:ascii="Times New Roman" w:hAnsi="Times New Roman" w:eastAsia="Times New Roman" w:cs="Times New Roman"/>
                <w:spacing w:val="-3"/>
              </w:rPr>
              <w:t>HW08</w:t>
            </w:r>
            <w:r>
              <w:rPr>
                <w:spacing w:val="-3"/>
              </w:rPr>
              <w:t>，</w:t>
            </w:r>
            <w:r>
              <w:t xml:space="preserve"> </w:t>
            </w:r>
            <w:r>
              <w:rPr>
                <w:spacing w:val="-3"/>
              </w:rPr>
              <w:t>危废代码为</w:t>
            </w:r>
            <w:r>
              <w:rPr>
                <w:spacing w:val="-50"/>
              </w:rPr>
              <w:t xml:space="preserve"> </w:t>
            </w:r>
            <w:r>
              <w:rPr>
                <w:rFonts w:ascii="Times New Roman" w:hAnsi="Times New Roman" w:eastAsia="Times New Roman" w:cs="Times New Roman"/>
                <w:spacing w:val="-3"/>
              </w:rPr>
              <w:t>900-249-08</w:t>
            </w:r>
            <w:r>
              <w:rPr>
                <w:spacing w:val="-3"/>
              </w:rPr>
              <w:t>。根据企业提供</w:t>
            </w:r>
            <w:r>
              <w:rPr>
                <w:spacing w:val="-4"/>
              </w:rPr>
              <w:t>资料，废矿物油产生量为</w:t>
            </w:r>
            <w:r>
              <w:rPr>
                <w:spacing w:val="-51"/>
              </w:rPr>
              <w:t xml:space="preserve"> </w:t>
            </w:r>
            <w:r>
              <w:rPr>
                <w:rFonts w:ascii="Times New Roman" w:hAnsi="Times New Roman" w:eastAsia="Times New Roman" w:cs="Times New Roman"/>
                <w:spacing w:val="-4"/>
              </w:rPr>
              <w:t>0.</w:t>
            </w:r>
            <w:r>
              <w:rPr>
                <w:rFonts w:ascii="Times New Roman" w:hAnsi="Times New Roman" w:eastAsia="Times New Roman" w:cs="Times New Roman"/>
                <w:spacing w:val="-32"/>
              </w:rPr>
              <w:t xml:space="preserve"> </w:t>
            </w:r>
            <w:r>
              <w:rPr>
                <w:rFonts w:ascii="Times New Roman" w:hAnsi="Times New Roman" w:eastAsia="Times New Roman" w:cs="Times New Roman"/>
                <w:spacing w:val="-4"/>
              </w:rPr>
              <w:t>1t/a</w:t>
            </w:r>
            <w:r>
              <w:rPr>
                <w:spacing w:val="-4"/>
              </w:rPr>
              <w:t>，废油桶产</w:t>
            </w:r>
            <w:r>
              <w:t xml:space="preserve"> </w:t>
            </w:r>
            <w:r>
              <w:rPr>
                <w:spacing w:val="-2"/>
              </w:rPr>
              <w:t>生量为</w:t>
            </w:r>
            <w:r>
              <w:rPr>
                <w:spacing w:val="-34"/>
              </w:rPr>
              <w:t xml:space="preserve"> </w:t>
            </w:r>
            <w:r>
              <w:rPr>
                <w:rFonts w:ascii="Times New Roman" w:hAnsi="Times New Roman" w:eastAsia="Times New Roman" w:cs="Times New Roman"/>
                <w:spacing w:val="-2"/>
              </w:rPr>
              <w:t>0.06t/a</w:t>
            </w:r>
            <w:r>
              <w:rPr>
                <w:rFonts w:ascii="Times New Roman" w:hAnsi="Times New Roman" w:eastAsia="Times New Roman" w:cs="Times New Roman"/>
                <w:spacing w:val="-32"/>
              </w:rPr>
              <w:t xml:space="preserve"> </w:t>
            </w:r>
            <w:r>
              <w:rPr>
                <w:spacing w:val="-2"/>
              </w:rPr>
              <w:t>，环评要求企业委托由危废资质的单位安全处置。</w:t>
            </w:r>
          </w:p>
          <w:p w14:paraId="4F79093B">
            <w:pPr>
              <w:pStyle w:val="6"/>
              <w:spacing w:before="39" w:line="219" w:lineRule="auto"/>
              <w:ind w:left="583"/>
            </w:pPr>
            <w:r>
              <w:rPr>
                <w:spacing w:val="-1"/>
              </w:rPr>
              <w:t>项目固体废物产生及利用处置情况见下表。</w:t>
            </w:r>
          </w:p>
          <w:p w14:paraId="46FBE5D4">
            <w:pPr>
              <w:pStyle w:val="6"/>
              <w:spacing w:before="210" w:line="219" w:lineRule="auto"/>
              <w:ind w:left="1059"/>
            </w:pPr>
            <w:r>
              <w:rPr>
                <w:b/>
                <w:bCs/>
                <w:spacing w:val="-1"/>
              </w:rPr>
              <w:t>表</w:t>
            </w:r>
            <w:r>
              <w:rPr>
                <w:spacing w:val="-54"/>
              </w:rPr>
              <w:t xml:space="preserve"> </w:t>
            </w:r>
            <w:r>
              <w:rPr>
                <w:rFonts w:ascii="Times New Roman" w:hAnsi="Times New Roman" w:eastAsia="Times New Roman" w:cs="Times New Roman"/>
                <w:b/>
                <w:bCs/>
                <w:spacing w:val="-1"/>
              </w:rPr>
              <w:t xml:space="preserve">4-9            </w:t>
            </w:r>
            <w:r>
              <w:rPr>
                <w:b/>
                <w:bCs/>
                <w:spacing w:val="-1"/>
              </w:rPr>
              <w:t>固体废物产</w:t>
            </w:r>
            <w:r>
              <w:rPr>
                <w:b/>
                <w:bCs/>
                <w:spacing w:val="-2"/>
              </w:rPr>
              <w:t>生情况及利用处置汇总表</w:t>
            </w:r>
          </w:p>
          <w:p w14:paraId="76357C34">
            <w:pPr>
              <w:spacing w:line="21" w:lineRule="exact"/>
            </w:pPr>
          </w:p>
          <w:tbl>
            <w:tblPr>
              <w:tblStyle w:val="5"/>
              <w:tblW w:w="8407" w:type="dxa"/>
              <w:tblInd w:w="8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00"/>
              <w:gridCol w:w="687"/>
              <w:gridCol w:w="1024"/>
              <w:gridCol w:w="1274"/>
              <w:gridCol w:w="824"/>
              <w:gridCol w:w="899"/>
              <w:gridCol w:w="825"/>
              <w:gridCol w:w="2474"/>
            </w:tblGrid>
            <w:tr w14:paraId="4BC620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8" w:hRule="atLeast"/>
              </w:trPr>
              <w:tc>
                <w:tcPr>
                  <w:tcW w:w="400" w:type="dxa"/>
                  <w:textDirection w:val="tbRlV"/>
                  <w:vAlign w:val="top"/>
                </w:tcPr>
                <w:p w14:paraId="23A9176C">
                  <w:pPr>
                    <w:pStyle w:val="6"/>
                    <w:spacing w:before="94" w:line="218" w:lineRule="auto"/>
                    <w:ind w:left="123"/>
                    <w:rPr>
                      <w:sz w:val="20"/>
                      <w:szCs w:val="20"/>
                    </w:rPr>
                  </w:pPr>
                  <w:r>
                    <w:rPr>
                      <w:spacing w:val="8"/>
                      <w:sz w:val="20"/>
                      <w:szCs w:val="20"/>
                    </w:rPr>
                    <w:t>序</w:t>
                  </w:r>
                  <w:r>
                    <w:rPr>
                      <w:spacing w:val="51"/>
                      <w:sz w:val="20"/>
                      <w:szCs w:val="20"/>
                    </w:rPr>
                    <w:t xml:space="preserve"> </w:t>
                  </w:r>
                  <w:r>
                    <w:rPr>
                      <w:spacing w:val="8"/>
                      <w:sz w:val="20"/>
                      <w:szCs w:val="20"/>
                    </w:rPr>
                    <w:t>号</w:t>
                  </w:r>
                </w:p>
              </w:tc>
              <w:tc>
                <w:tcPr>
                  <w:tcW w:w="687" w:type="dxa"/>
                  <w:vAlign w:val="top"/>
                </w:tcPr>
                <w:p w14:paraId="407E51C2">
                  <w:pPr>
                    <w:pStyle w:val="6"/>
                    <w:spacing w:before="124" w:line="274" w:lineRule="auto"/>
                    <w:ind w:left="31" w:right="31"/>
                    <w:rPr>
                      <w:sz w:val="20"/>
                      <w:szCs w:val="20"/>
                    </w:rPr>
                  </w:pPr>
                  <w:r>
                    <w:rPr>
                      <w:spacing w:val="6"/>
                      <w:sz w:val="20"/>
                      <w:szCs w:val="20"/>
                    </w:rPr>
                    <w:t>主要产</w:t>
                  </w:r>
                  <w:r>
                    <w:rPr>
                      <w:sz w:val="20"/>
                      <w:szCs w:val="20"/>
                    </w:rPr>
                    <w:t xml:space="preserve"> </w:t>
                  </w:r>
                  <w:r>
                    <w:rPr>
                      <w:spacing w:val="6"/>
                      <w:sz w:val="20"/>
                      <w:szCs w:val="20"/>
                    </w:rPr>
                    <w:t>生单元</w:t>
                  </w:r>
                </w:p>
              </w:tc>
              <w:tc>
                <w:tcPr>
                  <w:tcW w:w="1024" w:type="dxa"/>
                  <w:vAlign w:val="top"/>
                </w:tcPr>
                <w:p w14:paraId="2F232D26">
                  <w:pPr>
                    <w:pStyle w:val="6"/>
                    <w:spacing w:before="124" w:line="274" w:lineRule="auto"/>
                    <w:ind w:left="307" w:right="95" w:hanging="195"/>
                    <w:rPr>
                      <w:sz w:val="20"/>
                      <w:szCs w:val="20"/>
                    </w:rPr>
                  </w:pPr>
                  <w:r>
                    <w:rPr>
                      <w:spacing w:val="2"/>
                      <w:sz w:val="20"/>
                      <w:szCs w:val="20"/>
                    </w:rPr>
                    <w:t xml:space="preserve">固体废物 </w:t>
                  </w:r>
                  <w:r>
                    <w:rPr>
                      <w:spacing w:val="3"/>
                      <w:sz w:val="20"/>
                      <w:szCs w:val="20"/>
                    </w:rPr>
                    <w:t>名称</w:t>
                  </w:r>
                </w:p>
              </w:tc>
              <w:tc>
                <w:tcPr>
                  <w:tcW w:w="1274" w:type="dxa"/>
                  <w:vAlign w:val="top"/>
                </w:tcPr>
                <w:p w14:paraId="5306296E">
                  <w:pPr>
                    <w:pStyle w:val="6"/>
                    <w:spacing w:before="303" w:line="228" w:lineRule="auto"/>
                    <w:ind w:left="237"/>
                    <w:rPr>
                      <w:sz w:val="20"/>
                      <w:szCs w:val="20"/>
                    </w:rPr>
                  </w:pPr>
                  <w:r>
                    <w:rPr>
                      <w:spacing w:val="2"/>
                      <w:sz w:val="20"/>
                      <w:szCs w:val="20"/>
                    </w:rPr>
                    <w:t>固废分类</w:t>
                  </w:r>
                </w:p>
              </w:tc>
              <w:tc>
                <w:tcPr>
                  <w:tcW w:w="824" w:type="dxa"/>
                  <w:vAlign w:val="top"/>
                </w:tcPr>
                <w:p w14:paraId="05B401C5">
                  <w:pPr>
                    <w:pStyle w:val="6"/>
                    <w:spacing w:before="124" w:line="274" w:lineRule="auto"/>
                    <w:ind w:left="60" w:right="95" w:firstLine="42"/>
                    <w:rPr>
                      <w:sz w:val="20"/>
                      <w:szCs w:val="20"/>
                    </w:rPr>
                  </w:pPr>
                  <w:r>
                    <w:rPr>
                      <w:spacing w:val="6"/>
                      <w:sz w:val="20"/>
                      <w:szCs w:val="20"/>
                    </w:rPr>
                    <w:t>产生量</w:t>
                  </w:r>
                  <w:r>
                    <w:rPr>
                      <w:spacing w:val="1"/>
                      <w:sz w:val="20"/>
                      <w:szCs w:val="20"/>
                    </w:rPr>
                    <w:t xml:space="preserve"> </w:t>
                  </w:r>
                  <w:r>
                    <w:rPr>
                      <w:spacing w:val="-1"/>
                      <w:sz w:val="20"/>
                      <w:szCs w:val="20"/>
                    </w:rPr>
                    <w:t>（</w:t>
                  </w:r>
                  <w:r>
                    <w:rPr>
                      <w:rFonts w:ascii="Times New Roman" w:hAnsi="Times New Roman" w:eastAsia="Times New Roman" w:cs="Times New Roman"/>
                      <w:spacing w:val="-1"/>
                      <w:sz w:val="20"/>
                      <w:szCs w:val="20"/>
                    </w:rPr>
                    <w:t>t/a</w:t>
                  </w:r>
                  <w:r>
                    <w:rPr>
                      <w:spacing w:val="-1"/>
                      <w:sz w:val="20"/>
                      <w:szCs w:val="20"/>
                    </w:rPr>
                    <w:t>）</w:t>
                  </w:r>
                </w:p>
              </w:tc>
              <w:tc>
                <w:tcPr>
                  <w:tcW w:w="899" w:type="dxa"/>
                  <w:vAlign w:val="top"/>
                </w:tcPr>
                <w:p w14:paraId="3D3F8F9C">
                  <w:pPr>
                    <w:pStyle w:val="6"/>
                    <w:spacing w:before="124" w:line="274" w:lineRule="auto"/>
                    <w:ind w:left="34" w:right="29" w:firstLine="2"/>
                    <w:rPr>
                      <w:sz w:val="20"/>
                      <w:szCs w:val="20"/>
                    </w:rPr>
                  </w:pPr>
                  <w:r>
                    <w:rPr>
                      <w:spacing w:val="6"/>
                      <w:sz w:val="20"/>
                      <w:szCs w:val="20"/>
                    </w:rPr>
                    <w:t>综合利用</w:t>
                  </w:r>
                  <w:r>
                    <w:rPr>
                      <w:spacing w:val="2"/>
                      <w:sz w:val="20"/>
                      <w:szCs w:val="20"/>
                    </w:rPr>
                    <w:t xml:space="preserve"> </w:t>
                  </w:r>
                  <w:r>
                    <w:rPr>
                      <w:spacing w:val="3"/>
                      <w:sz w:val="20"/>
                      <w:szCs w:val="20"/>
                    </w:rPr>
                    <w:t>量（</w:t>
                  </w:r>
                  <w:r>
                    <w:rPr>
                      <w:rFonts w:ascii="Times New Roman" w:hAnsi="Times New Roman" w:eastAsia="Times New Roman" w:cs="Times New Roman"/>
                      <w:spacing w:val="3"/>
                      <w:sz w:val="20"/>
                      <w:szCs w:val="20"/>
                    </w:rPr>
                    <w:t>t/a</w:t>
                  </w:r>
                  <w:r>
                    <w:rPr>
                      <w:spacing w:val="3"/>
                      <w:sz w:val="20"/>
                      <w:szCs w:val="20"/>
                    </w:rPr>
                    <w:t>）</w:t>
                  </w:r>
                </w:p>
              </w:tc>
              <w:tc>
                <w:tcPr>
                  <w:tcW w:w="825" w:type="dxa"/>
                  <w:vAlign w:val="top"/>
                </w:tcPr>
                <w:p w14:paraId="45915ECA">
                  <w:pPr>
                    <w:pStyle w:val="6"/>
                    <w:spacing w:before="124" w:line="274" w:lineRule="auto"/>
                    <w:ind w:left="62" w:right="96" w:firstLine="44"/>
                    <w:rPr>
                      <w:sz w:val="20"/>
                      <w:szCs w:val="20"/>
                    </w:rPr>
                  </w:pPr>
                  <w:r>
                    <w:rPr>
                      <w:spacing w:val="5"/>
                      <w:sz w:val="20"/>
                      <w:szCs w:val="20"/>
                    </w:rPr>
                    <w:t>处置量</w:t>
                  </w:r>
                  <w:r>
                    <w:rPr>
                      <w:sz w:val="20"/>
                      <w:szCs w:val="20"/>
                    </w:rPr>
                    <w:t xml:space="preserve"> </w:t>
                  </w:r>
                  <w:r>
                    <w:rPr>
                      <w:spacing w:val="-1"/>
                      <w:sz w:val="20"/>
                      <w:szCs w:val="20"/>
                    </w:rPr>
                    <w:t>（</w:t>
                  </w:r>
                  <w:r>
                    <w:rPr>
                      <w:rFonts w:ascii="Times New Roman" w:hAnsi="Times New Roman" w:eastAsia="Times New Roman" w:cs="Times New Roman"/>
                      <w:spacing w:val="-1"/>
                      <w:sz w:val="20"/>
                      <w:szCs w:val="20"/>
                    </w:rPr>
                    <w:t>t/a</w:t>
                  </w:r>
                  <w:r>
                    <w:rPr>
                      <w:spacing w:val="-1"/>
                      <w:sz w:val="20"/>
                      <w:szCs w:val="20"/>
                    </w:rPr>
                    <w:t>）</w:t>
                  </w:r>
                </w:p>
              </w:tc>
              <w:tc>
                <w:tcPr>
                  <w:tcW w:w="2474" w:type="dxa"/>
                  <w:vAlign w:val="top"/>
                </w:tcPr>
                <w:p w14:paraId="1B00FB6A">
                  <w:pPr>
                    <w:pStyle w:val="6"/>
                    <w:spacing w:before="303" w:line="227" w:lineRule="auto"/>
                    <w:ind w:left="300"/>
                    <w:rPr>
                      <w:sz w:val="20"/>
                      <w:szCs w:val="20"/>
                    </w:rPr>
                  </w:pPr>
                  <w:r>
                    <w:rPr>
                      <w:spacing w:val="8"/>
                      <w:sz w:val="20"/>
                      <w:szCs w:val="20"/>
                    </w:rPr>
                    <w:t>综合利用或处置方式</w:t>
                  </w:r>
                </w:p>
              </w:tc>
            </w:tr>
            <w:tr w14:paraId="20487E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4" w:hRule="atLeast"/>
              </w:trPr>
              <w:tc>
                <w:tcPr>
                  <w:tcW w:w="400" w:type="dxa"/>
                  <w:vAlign w:val="top"/>
                </w:tcPr>
                <w:p w14:paraId="094313EA">
                  <w:pPr>
                    <w:spacing w:line="293" w:lineRule="auto"/>
                    <w:rPr>
                      <w:rFonts w:ascii="Arial"/>
                      <w:sz w:val="21"/>
                    </w:rPr>
                  </w:pPr>
                </w:p>
                <w:p w14:paraId="13B6B21B">
                  <w:pPr>
                    <w:spacing w:before="57" w:line="195" w:lineRule="auto"/>
                    <w:ind w:left="168"/>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687" w:type="dxa"/>
                  <w:vAlign w:val="top"/>
                </w:tcPr>
                <w:p w14:paraId="1342F144">
                  <w:pPr>
                    <w:pStyle w:val="6"/>
                    <w:spacing w:before="122" w:line="273" w:lineRule="auto"/>
                    <w:ind w:left="137" w:right="136" w:firstLine="2"/>
                    <w:rPr>
                      <w:sz w:val="20"/>
                      <w:szCs w:val="20"/>
                    </w:rPr>
                  </w:pPr>
                  <w:r>
                    <w:rPr>
                      <w:spacing w:val="2"/>
                      <w:sz w:val="20"/>
                      <w:szCs w:val="20"/>
                    </w:rPr>
                    <w:t>办公</w:t>
                  </w:r>
                  <w:r>
                    <w:rPr>
                      <w:sz w:val="20"/>
                      <w:szCs w:val="20"/>
                    </w:rPr>
                    <w:t xml:space="preserve"> </w:t>
                  </w:r>
                  <w:r>
                    <w:rPr>
                      <w:spacing w:val="3"/>
                      <w:sz w:val="20"/>
                      <w:szCs w:val="20"/>
                    </w:rPr>
                    <w:t>生活</w:t>
                  </w:r>
                </w:p>
              </w:tc>
              <w:tc>
                <w:tcPr>
                  <w:tcW w:w="1024" w:type="dxa"/>
                  <w:vAlign w:val="top"/>
                </w:tcPr>
                <w:p w14:paraId="11CBC6D8">
                  <w:pPr>
                    <w:pStyle w:val="6"/>
                    <w:spacing w:before="302" w:line="228" w:lineRule="auto"/>
                    <w:ind w:left="96"/>
                    <w:rPr>
                      <w:sz w:val="20"/>
                      <w:szCs w:val="20"/>
                    </w:rPr>
                  </w:pPr>
                  <w:r>
                    <w:rPr>
                      <w:spacing w:val="6"/>
                      <w:sz w:val="20"/>
                      <w:szCs w:val="20"/>
                    </w:rPr>
                    <w:t>生活垃圾</w:t>
                  </w:r>
                </w:p>
              </w:tc>
              <w:tc>
                <w:tcPr>
                  <w:tcW w:w="1274" w:type="dxa"/>
                  <w:vAlign w:val="top"/>
                </w:tcPr>
                <w:p w14:paraId="6DA42724">
                  <w:pPr>
                    <w:pStyle w:val="6"/>
                    <w:spacing w:before="302" w:line="228" w:lineRule="auto"/>
                    <w:ind w:left="221"/>
                    <w:rPr>
                      <w:sz w:val="20"/>
                      <w:szCs w:val="20"/>
                    </w:rPr>
                  </w:pPr>
                  <w:r>
                    <w:rPr>
                      <w:spacing w:val="6"/>
                      <w:sz w:val="20"/>
                      <w:szCs w:val="20"/>
                    </w:rPr>
                    <w:t>生活垃圾</w:t>
                  </w:r>
                </w:p>
              </w:tc>
              <w:tc>
                <w:tcPr>
                  <w:tcW w:w="824" w:type="dxa"/>
                  <w:vAlign w:val="top"/>
                </w:tcPr>
                <w:p w14:paraId="02DFCF3B">
                  <w:pPr>
                    <w:spacing w:line="293" w:lineRule="auto"/>
                    <w:rPr>
                      <w:rFonts w:ascii="Arial"/>
                      <w:sz w:val="21"/>
                    </w:rPr>
                  </w:pPr>
                </w:p>
                <w:p w14:paraId="3CD446E7">
                  <w:pPr>
                    <w:spacing w:before="57" w:line="195" w:lineRule="auto"/>
                    <w:ind w:left="285"/>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6.3</w:t>
                  </w:r>
                </w:p>
              </w:tc>
              <w:tc>
                <w:tcPr>
                  <w:tcW w:w="899" w:type="dxa"/>
                  <w:vAlign w:val="top"/>
                </w:tcPr>
                <w:p w14:paraId="028696A5">
                  <w:pPr>
                    <w:spacing w:line="293" w:lineRule="auto"/>
                    <w:rPr>
                      <w:rFonts w:ascii="Arial"/>
                      <w:sz w:val="21"/>
                    </w:rPr>
                  </w:pPr>
                </w:p>
                <w:p w14:paraId="1036A445">
                  <w:pPr>
                    <w:spacing w:before="57" w:line="195" w:lineRule="auto"/>
                    <w:ind w:left="401"/>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c>
                <w:tcPr>
                  <w:tcW w:w="825" w:type="dxa"/>
                  <w:vAlign w:val="top"/>
                </w:tcPr>
                <w:p w14:paraId="490F96BE">
                  <w:pPr>
                    <w:spacing w:line="293" w:lineRule="auto"/>
                    <w:rPr>
                      <w:rFonts w:ascii="Arial"/>
                      <w:sz w:val="21"/>
                    </w:rPr>
                  </w:pPr>
                </w:p>
                <w:p w14:paraId="53DC78C3">
                  <w:pPr>
                    <w:spacing w:before="57" w:line="195" w:lineRule="auto"/>
                    <w:ind w:left="288"/>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6.3</w:t>
                  </w:r>
                </w:p>
              </w:tc>
              <w:tc>
                <w:tcPr>
                  <w:tcW w:w="2474" w:type="dxa"/>
                  <w:vAlign w:val="top"/>
                </w:tcPr>
                <w:p w14:paraId="123322B0">
                  <w:pPr>
                    <w:pStyle w:val="6"/>
                    <w:spacing w:before="122" w:line="273" w:lineRule="auto"/>
                    <w:ind w:left="402" w:right="81" w:hanging="311"/>
                    <w:rPr>
                      <w:sz w:val="20"/>
                      <w:szCs w:val="20"/>
                    </w:rPr>
                  </w:pPr>
                  <w:r>
                    <w:rPr>
                      <w:spacing w:val="8"/>
                      <w:sz w:val="20"/>
                      <w:szCs w:val="20"/>
                    </w:rPr>
                    <w:t>统一收集后委托当地环卫</w:t>
                  </w:r>
                  <w:r>
                    <w:rPr>
                      <w:spacing w:val="6"/>
                      <w:sz w:val="20"/>
                      <w:szCs w:val="20"/>
                    </w:rPr>
                    <w:t xml:space="preserve"> </w:t>
                  </w:r>
                  <w:r>
                    <w:rPr>
                      <w:spacing w:val="8"/>
                      <w:sz w:val="20"/>
                      <w:szCs w:val="20"/>
                    </w:rPr>
                    <w:t>部门进行合理处置</w:t>
                  </w:r>
                </w:p>
              </w:tc>
            </w:tr>
            <w:tr w14:paraId="40120D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400" w:type="dxa"/>
                  <w:vAlign w:val="top"/>
                </w:tcPr>
                <w:p w14:paraId="7799B404">
                  <w:pPr>
                    <w:spacing w:before="221" w:line="195" w:lineRule="auto"/>
                    <w:ind w:left="147"/>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687" w:type="dxa"/>
                  <w:vAlign w:val="top"/>
                </w:tcPr>
                <w:p w14:paraId="7CA17AFD">
                  <w:pPr>
                    <w:pStyle w:val="6"/>
                    <w:spacing w:before="169" w:line="228" w:lineRule="auto"/>
                    <w:ind w:left="136"/>
                    <w:rPr>
                      <w:sz w:val="20"/>
                      <w:szCs w:val="20"/>
                    </w:rPr>
                  </w:pPr>
                  <w:r>
                    <w:rPr>
                      <w:spacing w:val="4"/>
                      <w:sz w:val="20"/>
                      <w:szCs w:val="20"/>
                    </w:rPr>
                    <w:t>煤泥</w:t>
                  </w:r>
                </w:p>
              </w:tc>
              <w:tc>
                <w:tcPr>
                  <w:tcW w:w="1024" w:type="dxa"/>
                  <w:vAlign w:val="top"/>
                </w:tcPr>
                <w:p w14:paraId="4ECDAF89">
                  <w:pPr>
                    <w:pStyle w:val="6"/>
                    <w:spacing w:before="169" w:line="228" w:lineRule="auto"/>
                    <w:ind w:left="305"/>
                    <w:rPr>
                      <w:sz w:val="20"/>
                      <w:szCs w:val="20"/>
                    </w:rPr>
                  </w:pPr>
                  <w:r>
                    <w:rPr>
                      <w:spacing w:val="4"/>
                      <w:sz w:val="20"/>
                      <w:szCs w:val="20"/>
                    </w:rPr>
                    <w:t>沉渣</w:t>
                  </w:r>
                </w:p>
              </w:tc>
              <w:tc>
                <w:tcPr>
                  <w:tcW w:w="1274" w:type="dxa"/>
                  <w:vAlign w:val="top"/>
                </w:tcPr>
                <w:p w14:paraId="2D7B3248">
                  <w:pPr>
                    <w:pStyle w:val="6"/>
                    <w:spacing w:before="169" w:line="228" w:lineRule="auto"/>
                    <w:ind w:left="14"/>
                    <w:rPr>
                      <w:sz w:val="20"/>
                      <w:szCs w:val="20"/>
                    </w:rPr>
                  </w:pPr>
                  <w:r>
                    <w:rPr>
                      <w:spacing w:val="7"/>
                      <w:sz w:val="20"/>
                      <w:szCs w:val="20"/>
                    </w:rPr>
                    <w:t>一般工业固废</w:t>
                  </w:r>
                </w:p>
              </w:tc>
              <w:tc>
                <w:tcPr>
                  <w:tcW w:w="824" w:type="dxa"/>
                  <w:vAlign w:val="top"/>
                </w:tcPr>
                <w:p w14:paraId="53E821AF">
                  <w:pPr>
                    <w:spacing w:before="221" w:line="195" w:lineRule="auto"/>
                    <w:ind w:left="284"/>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0.4</w:t>
                  </w:r>
                </w:p>
              </w:tc>
              <w:tc>
                <w:tcPr>
                  <w:tcW w:w="899" w:type="dxa"/>
                  <w:vAlign w:val="top"/>
                </w:tcPr>
                <w:p w14:paraId="22FB5ED8">
                  <w:pPr>
                    <w:spacing w:before="221" w:line="195" w:lineRule="auto"/>
                    <w:ind w:left="322"/>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0.4</w:t>
                  </w:r>
                </w:p>
              </w:tc>
              <w:tc>
                <w:tcPr>
                  <w:tcW w:w="825" w:type="dxa"/>
                  <w:vAlign w:val="top"/>
                </w:tcPr>
                <w:p w14:paraId="19AB6782">
                  <w:pPr>
                    <w:spacing w:before="221" w:line="195" w:lineRule="auto"/>
                    <w:ind w:left="287"/>
                    <w:rPr>
                      <w:rFonts w:ascii="Times New Roman" w:hAnsi="Times New Roman" w:eastAsia="Times New Roman" w:cs="Times New Roman"/>
                      <w:sz w:val="20"/>
                      <w:szCs w:val="20"/>
                    </w:rPr>
                  </w:pPr>
                  <w:r>
                    <w:rPr>
                      <w:rFonts w:ascii="Times New Roman" w:hAnsi="Times New Roman" w:eastAsia="Times New Roman" w:cs="Times New Roman"/>
                      <w:sz w:val="20"/>
                      <w:szCs w:val="20"/>
                    </w:rPr>
                    <w:t>0.4</w:t>
                  </w:r>
                </w:p>
              </w:tc>
              <w:tc>
                <w:tcPr>
                  <w:tcW w:w="2474" w:type="dxa"/>
                  <w:vAlign w:val="top"/>
                </w:tcPr>
                <w:p w14:paraId="2564AFFE">
                  <w:pPr>
                    <w:pStyle w:val="6"/>
                    <w:spacing w:before="168" w:line="228" w:lineRule="auto"/>
                    <w:ind w:left="305"/>
                    <w:rPr>
                      <w:sz w:val="20"/>
                      <w:szCs w:val="20"/>
                    </w:rPr>
                  </w:pPr>
                  <w:r>
                    <w:rPr>
                      <w:spacing w:val="8"/>
                      <w:sz w:val="20"/>
                      <w:szCs w:val="20"/>
                    </w:rPr>
                    <w:t>收集后掺入原煤回用</w:t>
                  </w:r>
                </w:p>
              </w:tc>
            </w:tr>
            <w:tr w14:paraId="1F48C1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6" w:hRule="atLeast"/>
              </w:trPr>
              <w:tc>
                <w:tcPr>
                  <w:tcW w:w="400" w:type="dxa"/>
                  <w:vAlign w:val="top"/>
                </w:tcPr>
                <w:p w14:paraId="4AF19E1A">
                  <w:pPr>
                    <w:spacing w:before="174" w:line="189" w:lineRule="auto"/>
                    <w:ind w:left="146"/>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4</w:t>
                  </w:r>
                </w:p>
              </w:tc>
              <w:tc>
                <w:tcPr>
                  <w:tcW w:w="687" w:type="dxa"/>
                  <w:vMerge w:val="restart"/>
                  <w:tcBorders>
                    <w:bottom w:val="nil"/>
                  </w:tcBorders>
                  <w:vAlign w:val="top"/>
                </w:tcPr>
                <w:p w14:paraId="6F0F8DD0">
                  <w:pPr>
                    <w:pStyle w:val="6"/>
                    <w:spacing w:before="137" w:line="281" w:lineRule="auto"/>
                    <w:ind w:left="139" w:right="136"/>
                    <w:rPr>
                      <w:sz w:val="20"/>
                      <w:szCs w:val="20"/>
                    </w:rPr>
                  </w:pPr>
                  <w:r>
                    <w:rPr>
                      <w:spacing w:val="3"/>
                      <w:sz w:val="20"/>
                      <w:szCs w:val="20"/>
                    </w:rPr>
                    <w:t>设备</w:t>
                  </w:r>
                  <w:r>
                    <w:rPr>
                      <w:sz w:val="20"/>
                      <w:szCs w:val="20"/>
                    </w:rPr>
                    <w:t xml:space="preserve"> </w:t>
                  </w:r>
                  <w:r>
                    <w:rPr>
                      <w:spacing w:val="3"/>
                      <w:sz w:val="20"/>
                      <w:szCs w:val="20"/>
                    </w:rPr>
                    <w:t>维修</w:t>
                  </w:r>
                </w:p>
              </w:tc>
              <w:tc>
                <w:tcPr>
                  <w:tcW w:w="1024" w:type="dxa"/>
                  <w:vAlign w:val="top"/>
                </w:tcPr>
                <w:p w14:paraId="06A77FAA">
                  <w:pPr>
                    <w:pStyle w:val="6"/>
                    <w:spacing w:before="124" w:line="214" w:lineRule="auto"/>
                    <w:ind w:left="93"/>
                    <w:rPr>
                      <w:sz w:val="20"/>
                      <w:szCs w:val="20"/>
                    </w:rPr>
                  </w:pPr>
                  <w:r>
                    <w:rPr>
                      <w:spacing w:val="7"/>
                      <w:sz w:val="20"/>
                      <w:szCs w:val="20"/>
                    </w:rPr>
                    <w:t>废矿物油</w:t>
                  </w:r>
                </w:p>
              </w:tc>
              <w:tc>
                <w:tcPr>
                  <w:tcW w:w="1274" w:type="dxa"/>
                  <w:vMerge w:val="restart"/>
                  <w:tcBorders>
                    <w:bottom w:val="nil"/>
                  </w:tcBorders>
                  <w:vAlign w:val="top"/>
                </w:tcPr>
                <w:p w14:paraId="2C922B83">
                  <w:pPr>
                    <w:spacing w:line="250" w:lineRule="auto"/>
                    <w:rPr>
                      <w:rFonts w:ascii="Arial"/>
                      <w:sz w:val="21"/>
                    </w:rPr>
                  </w:pPr>
                </w:p>
                <w:p w14:paraId="58156855">
                  <w:pPr>
                    <w:pStyle w:val="6"/>
                    <w:spacing w:before="65" w:line="228" w:lineRule="auto"/>
                    <w:ind w:left="222"/>
                    <w:rPr>
                      <w:sz w:val="20"/>
                      <w:szCs w:val="20"/>
                    </w:rPr>
                  </w:pPr>
                  <w:r>
                    <w:rPr>
                      <w:spacing w:val="6"/>
                      <w:sz w:val="20"/>
                      <w:szCs w:val="20"/>
                    </w:rPr>
                    <w:t>危险废物</w:t>
                  </w:r>
                </w:p>
              </w:tc>
              <w:tc>
                <w:tcPr>
                  <w:tcW w:w="824" w:type="dxa"/>
                  <w:vAlign w:val="top"/>
                </w:tcPr>
                <w:p w14:paraId="6FAC6E78">
                  <w:pPr>
                    <w:spacing w:before="174" w:line="189" w:lineRule="auto"/>
                    <w:ind w:left="284"/>
                    <w:rPr>
                      <w:rFonts w:ascii="Times New Roman" w:hAnsi="Times New Roman" w:eastAsia="Times New Roman" w:cs="Times New Roman"/>
                      <w:sz w:val="20"/>
                      <w:szCs w:val="20"/>
                    </w:rPr>
                  </w:pPr>
                  <w:r>
                    <w:rPr>
                      <w:rFonts w:ascii="Times New Roman" w:hAnsi="Times New Roman" w:eastAsia="Times New Roman" w:cs="Times New Roman"/>
                      <w:sz w:val="20"/>
                      <w:szCs w:val="20"/>
                    </w:rPr>
                    <w:t>0.</w:t>
                  </w:r>
                  <w:r>
                    <w:rPr>
                      <w:rFonts w:ascii="Times New Roman" w:hAnsi="Times New Roman" w:eastAsia="Times New Roman" w:cs="Times New Roman"/>
                      <w:spacing w:val="-25"/>
                      <w:sz w:val="20"/>
                      <w:szCs w:val="20"/>
                    </w:rPr>
                    <w:t xml:space="preserve"> </w:t>
                  </w:r>
                  <w:r>
                    <w:rPr>
                      <w:rFonts w:ascii="Times New Roman" w:hAnsi="Times New Roman" w:eastAsia="Times New Roman" w:cs="Times New Roman"/>
                      <w:sz w:val="20"/>
                      <w:szCs w:val="20"/>
                    </w:rPr>
                    <w:t>1</w:t>
                  </w:r>
                </w:p>
              </w:tc>
              <w:tc>
                <w:tcPr>
                  <w:tcW w:w="899" w:type="dxa"/>
                  <w:vAlign w:val="top"/>
                </w:tcPr>
                <w:p w14:paraId="3C745F0B">
                  <w:pPr>
                    <w:spacing w:before="174" w:line="189" w:lineRule="auto"/>
                    <w:ind w:left="401"/>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c>
                <w:tcPr>
                  <w:tcW w:w="825" w:type="dxa"/>
                  <w:vAlign w:val="top"/>
                </w:tcPr>
                <w:p w14:paraId="51FB2D63">
                  <w:pPr>
                    <w:spacing w:before="174" w:line="189" w:lineRule="auto"/>
                    <w:ind w:left="287"/>
                    <w:rPr>
                      <w:rFonts w:ascii="Times New Roman" w:hAnsi="Times New Roman" w:eastAsia="Times New Roman" w:cs="Times New Roman"/>
                      <w:sz w:val="20"/>
                      <w:szCs w:val="20"/>
                    </w:rPr>
                  </w:pPr>
                  <w:r>
                    <w:rPr>
                      <w:rFonts w:ascii="Times New Roman" w:hAnsi="Times New Roman" w:eastAsia="Times New Roman" w:cs="Times New Roman"/>
                      <w:sz w:val="20"/>
                      <w:szCs w:val="20"/>
                    </w:rPr>
                    <w:t>0.1</w:t>
                  </w:r>
                </w:p>
              </w:tc>
              <w:tc>
                <w:tcPr>
                  <w:tcW w:w="2474" w:type="dxa"/>
                  <w:vMerge w:val="restart"/>
                  <w:tcBorders>
                    <w:bottom w:val="nil"/>
                  </w:tcBorders>
                  <w:vAlign w:val="top"/>
                </w:tcPr>
                <w:p w14:paraId="21496983">
                  <w:pPr>
                    <w:pStyle w:val="6"/>
                    <w:spacing w:before="137" w:line="281" w:lineRule="auto"/>
                    <w:ind w:left="621" w:right="2" w:hanging="612"/>
                    <w:rPr>
                      <w:sz w:val="20"/>
                      <w:szCs w:val="20"/>
                    </w:rPr>
                  </w:pPr>
                  <w:r>
                    <w:rPr>
                      <w:spacing w:val="4"/>
                      <w:sz w:val="20"/>
                      <w:szCs w:val="20"/>
                    </w:rPr>
                    <w:t>存放于危废暂存间，交由有</w:t>
                  </w:r>
                  <w:r>
                    <w:rPr>
                      <w:spacing w:val="8"/>
                      <w:sz w:val="20"/>
                      <w:szCs w:val="20"/>
                    </w:rPr>
                    <w:t xml:space="preserve"> </w:t>
                  </w:r>
                  <w:r>
                    <w:rPr>
                      <w:spacing w:val="6"/>
                      <w:sz w:val="20"/>
                      <w:szCs w:val="20"/>
                    </w:rPr>
                    <w:t>资质单位处置</w:t>
                  </w:r>
                </w:p>
              </w:tc>
            </w:tr>
            <w:tr w14:paraId="536024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5" w:hRule="atLeast"/>
              </w:trPr>
              <w:tc>
                <w:tcPr>
                  <w:tcW w:w="400" w:type="dxa"/>
                  <w:vAlign w:val="top"/>
                </w:tcPr>
                <w:p w14:paraId="23A39D5E">
                  <w:pPr>
                    <w:spacing w:before="186" w:line="192" w:lineRule="auto"/>
                    <w:ind w:left="153"/>
                    <w:rPr>
                      <w:rFonts w:ascii="Times New Roman" w:hAnsi="Times New Roman" w:eastAsia="Times New Roman" w:cs="Times New Roman"/>
                      <w:sz w:val="20"/>
                      <w:szCs w:val="20"/>
                    </w:rPr>
                  </w:pPr>
                  <w:r>
                    <w:rPr>
                      <w:rFonts w:ascii="Times New Roman" w:hAnsi="Times New Roman" w:eastAsia="Times New Roman" w:cs="Times New Roman"/>
                      <w:sz w:val="20"/>
                      <w:szCs w:val="20"/>
                    </w:rPr>
                    <w:t>5</w:t>
                  </w:r>
                </w:p>
              </w:tc>
              <w:tc>
                <w:tcPr>
                  <w:tcW w:w="687" w:type="dxa"/>
                  <w:vMerge w:val="continue"/>
                  <w:tcBorders>
                    <w:top w:val="nil"/>
                  </w:tcBorders>
                  <w:vAlign w:val="top"/>
                </w:tcPr>
                <w:p w14:paraId="1F0F76BE">
                  <w:pPr>
                    <w:rPr>
                      <w:rFonts w:ascii="Arial"/>
                      <w:sz w:val="21"/>
                    </w:rPr>
                  </w:pPr>
                </w:p>
              </w:tc>
              <w:tc>
                <w:tcPr>
                  <w:tcW w:w="1024" w:type="dxa"/>
                  <w:vAlign w:val="top"/>
                </w:tcPr>
                <w:p w14:paraId="3CED27E1">
                  <w:pPr>
                    <w:pStyle w:val="6"/>
                    <w:spacing w:before="132" w:line="224" w:lineRule="auto"/>
                    <w:ind w:left="199"/>
                    <w:rPr>
                      <w:sz w:val="20"/>
                      <w:szCs w:val="20"/>
                    </w:rPr>
                  </w:pPr>
                  <w:r>
                    <w:rPr>
                      <w:spacing w:val="7"/>
                      <w:sz w:val="20"/>
                      <w:szCs w:val="20"/>
                    </w:rPr>
                    <w:t>废油桶</w:t>
                  </w:r>
                </w:p>
              </w:tc>
              <w:tc>
                <w:tcPr>
                  <w:tcW w:w="1274" w:type="dxa"/>
                  <w:vMerge w:val="continue"/>
                  <w:tcBorders>
                    <w:top w:val="nil"/>
                  </w:tcBorders>
                  <w:vAlign w:val="top"/>
                </w:tcPr>
                <w:p w14:paraId="3A2AF294">
                  <w:pPr>
                    <w:rPr>
                      <w:rFonts w:ascii="Arial"/>
                      <w:sz w:val="21"/>
                    </w:rPr>
                  </w:pPr>
                </w:p>
              </w:tc>
              <w:tc>
                <w:tcPr>
                  <w:tcW w:w="824" w:type="dxa"/>
                  <w:vAlign w:val="top"/>
                </w:tcPr>
                <w:p w14:paraId="06D5674F">
                  <w:pPr>
                    <w:spacing w:before="183" w:line="195" w:lineRule="auto"/>
                    <w:ind w:left="23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0.06</w:t>
                  </w:r>
                </w:p>
              </w:tc>
              <w:tc>
                <w:tcPr>
                  <w:tcW w:w="899" w:type="dxa"/>
                  <w:vAlign w:val="top"/>
                </w:tcPr>
                <w:p w14:paraId="774FFC88">
                  <w:pPr>
                    <w:spacing w:before="183" w:line="195" w:lineRule="auto"/>
                    <w:ind w:left="401"/>
                    <w:rPr>
                      <w:rFonts w:ascii="Times New Roman" w:hAnsi="Times New Roman" w:eastAsia="Times New Roman" w:cs="Times New Roman"/>
                      <w:sz w:val="20"/>
                      <w:szCs w:val="20"/>
                    </w:rPr>
                  </w:pPr>
                  <w:r>
                    <w:rPr>
                      <w:rFonts w:ascii="Times New Roman" w:hAnsi="Times New Roman" w:eastAsia="Times New Roman" w:cs="Times New Roman"/>
                      <w:sz w:val="20"/>
                      <w:szCs w:val="20"/>
                    </w:rPr>
                    <w:t>0</w:t>
                  </w:r>
                </w:p>
              </w:tc>
              <w:tc>
                <w:tcPr>
                  <w:tcW w:w="825" w:type="dxa"/>
                  <w:vAlign w:val="top"/>
                </w:tcPr>
                <w:p w14:paraId="71880FC6">
                  <w:pPr>
                    <w:spacing w:before="183" w:line="195" w:lineRule="auto"/>
                    <w:ind w:left="23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0.06</w:t>
                  </w:r>
                </w:p>
              </w:tc>
              <w:tc>
                <w:tcPr>
                  <w:tcW w:w="2474" w:type="dxa"/>
                  <w:vMerge w:val="continue"/>
                  <w:tcBorders>
                    <w:top w:val="nil"/>
                  </w:tcBorders>
                  <w:vAlign w:val="top"/>
                </w:tcPr>
                <w:p w14:paraId="3A85F419">
                  <w:pPr>
                    <w:rPr>
                      <w:rFonts w:ascii="Arial"/>
                      <w:sz w:val="21"/>
                    </w:rPr>
                  </w:pPr>
                </w:p>
              </w:tc>
            </w:tr>
          </w:tbl>
          <w:p w14:paraId="2FBC4859">
            <w:pPr>
              <w:spacing w:line="22" w:lineRule="exact"/>
              <w:rPr>
                <w:rFonts w:ascii="Arial"/>
                <w:sz w:val="2"/>
              </w:rPr>
            </w:pPr>
          </w:p>
        </w:tc>
      </w:tr>
    </w:tbl>
    <w:p w14:paraId="6E700AAE">
      <w:pPr>
        <w:rPr>
          <w:rFonts w:ascii="Arial"/>
          <w:sz w:val="21"/>
        </w:rPr>
      </w:pPr>
    </w:p>
    <w:p w14:paraId="0E96D607">
      <w:pPr>
        <w:rPr>
          <w:rFonts w:ascii="Arial" w:hAnsi="Arial" w:eastAsia="Arial" w:cs="Arial"/>
          <w:sz w:val="21"/>
          <w:szCs w:val="21"/>
        </w:rPr>
        <w:sectPr>
          <w:footerReference r:id="rId56" w:type="default"/>
          <w:pgSz w:w="11905" w:h="16839"/>
          <w:pgMar w:top="1416" w:right="1431" w:bottom="1182" w:left="1431" w:header="0" w:footer="1020" w:gutter="0"/>
          <w:cols w:space="720" w:num="1"/>
        </w:sectPr>
      </w:pPr>
    </w:p>
    <w:tbl>
      <w:tblPr>
        <w:tblStyle w:val="5"/>
        <w:tblW w:w="9016"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09"/>
        <w:gridCol w:w="5043"/>
        <w:gridCol w:w="3564"/>
      </w:tblGrid>
      <w:tr w14:paraId="58E67C4D">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0782" w:hRule="atLeast"/>
        </w:trPr>
        <w:tc>
          <w:tcPr>
            <w:tcW w:w="409" w:type="dxa"/>
            <w:vMerge w:val="restart"/>
            <w:tcBorders>
              <w:bottom w:val="nil"/>
              <w:right w:val="single" w:color="000000" w:sz="4" w:space="0"/>
            </w:tcBorders>
            <w:vAlign w:val="top"/>
          </w:tcPr>
          <w:p w14:paraId="288A8714">
            <w:pPr>
              <w:rPr>
                <w:rFonts w:ascii="Arial"/>
                <w:sz w:val="21"/>
              </w:rPr>
            </w:pPr>
          </w:p>
        </w:tc>
        <w:tc>
          <w:tcPr>
            <w:tcW w:w="8607" w:type="dxa"/>
            <w:gridSpan w:val="2"/>
            <w:tcBorders>
              <w:left w:val="single" w:color="000000" w:sz="4" w:space="0"/>
              <w:bottom w:val="nil"/>
            </w:tcBorders>
            <w:vAlign w:val="top"/>
          </w:tcPr>
          <w:p w14:paraId="618F986F">
            <w:pPr>
              <w:pStyle w:val="6"/>
              <w:spacing w:before="200" w:line="220" w:lineRule="auto"/>
              <w:ind w:left="1059"/>
            </w:pPr>
            <w:r>
              <w:rPr>
                <w:b/>
                <w:bCs/>
                <w:spacing w:val="-1"/>
              </w:rPr>
              <w:t>表</w:t>
            </w:r>
            <w:r>
              <w:rPr>
                <w:spacing w:val="-48"/>
              </w:rPr>
              <w:t xml:space="preserve"> </w:t>
            </w:r>
            <w:r>
              <w:rPr>
                <w:rFonts w:ascii="Times New Roman" w:hAnsi="Times New Roman" w:eastAsia="Times New Roman" w:cs="Times New Roman"/>
                <w:b/>
                <w:bCs/>
                <w:spacing w:val="-1"/>
              </w:rPr>
              <w:t xml:space="preserve">4-10                        </w:t>
            </w:r>
            <w:r>
              <w:rPr>
                <w:b/>
                <w:bCs/>
                <w:spacing w:val="-1"/>
              </w:rPr>
              <w:t>危险废物汇总表</w:t>
            </w:r>
          </w:p>
          <w:p w14:paraId="48EE57E5">
            <w:pPr>
              <w:spacing w:line="18" w:lineRule="exact"/>
            </w:pPr>
          </w:p>
          <w:tbl>
            <w:tblPr>
              <w:tblStyle w:val="5"/>
              <w:tblW w:w="8407" w:type="dxa"/>
              <w:tblInd w:w="8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25"/>
              <w:gridCol w:w="525"/>
              <w:gridCol w:w="711"/>
              <w:gridCol w:w="1224"/>
              <w:gridCol w:w="674"/>
              <w:gridCol w:w="674"/>
              <w:gridCol w:w="563"/>
              <w:gridCol w:w="537"/>
              <w:gridCol w:w="1212"/>
              <w:gridCol w:w="525"/>
              <w:gridCol w:w="562"/>
              <w:gridCol w:w="875"/>
            </w:tblGrid>
            <w:tr w14:paraId="16A05E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88" w:hRule="atLeast"/>
              </w:trPr>
              <w:tc>
                <w:tcPr>
                  <w:tcW w:w="325" w:type="dxa"/>
                  <w:textDirection w:val="tbRlV"/>
                  <w:vAlign w:val="top"/>
                </w:tcPr>
                <w:p w14:paraId="3E46E07E">
                  <w:pPr>
                    <w:pStyle w:val="6"/>
                    <w:spacing w:before="55" w:line="218" w:lineRule="auto"/>
                    <w:ind w:left="305"/>
                    <w:rPr>
                      <w:sz w:val="20"/>
                      <w:szCs w:val="20"/>
                    </w:rPr>
                  </w:pPr>
                  <w:r>
                    <w:rPr>
                      <w:spacing w:val="8"/>
                      <w:sz w:val="20"/>
                      <w:szCs w:val="20"/>
                    </w:rPr>
                    <w:t>序</w:t>
                  </w:r>
                  <w:r>
                    <w:rPr>
                      <w:spacing w:val="51"/>
                      <w:sz w:val="20"/>
                      <w:szCs w:val="20"/>
                    </w:rPr>
                    <w:t xml:space="preserve"> </w:t>
                  </w:r>
                  <w:r>
                    <w:rPr>
                      <w:spacing w:val="8"/>
                      <w:sz w:val="20"/>
                      <w:szCs w:val="20"/>
                    </w:rPr>
                    <w:t>号</w:t>
                  </w:r>
                </w:p>
              </w:tc>
              <w:tc>
                <w:tcPr>
                  <w:tcW w:w="525" w:type="dxa"/>
                  <w:vAlign w:val="top"/>
                </w:tcPr>
                <w:p w14:paraId="51B1E29B">
                  <w:pPr>
                    <w:pStyle w:val="6"/>
                    <w:spacing w:before="125" w:line="293" w:lineRule="auto"/>
                    <w:ind w:left="53" w:right="55" w:firstLine="3"/>
                    <w:jc w:val="both"/>
                    <w:rPr>
                      <w:sz w:val="20"/>
                      <w:szCs w:val="20"/>
                    </w:rPr>
                  </w:pPr>
                  <w:r>
                    <w:rPr>
                      <w:spacing w:val="3"/>
                      <w:sz w:val="20"/>
                      <w:szCs w:val="20"/>
                    </w:rPr>
                    <w:t>危险</w:t>
                  </w:r>
                  <w:r>
                    <w:rPr>
                      <w:sz w:val="20"/>
                      <w:szCs w:val="20"/>
                    </w:rPr>
                    <w:t xml:space="preserve"> </w:t>
                  </w:r>
                  <w:r>
                    <w:rPr>
                      <w:spacing w:val="5"/>
                      <w:sz w:val="20"/>
                      <w:szCs w:val="20"/>
                    </w:rPr>
                    <w:t>废物</w:t>
                  </w:r>
                  <w:r>
                    <w:rPr>
                      <w:sz w:val="20"/>
                      <w:szCs w:val="20"/>
                    </w:rPr>
                    <w:t xml:space="preserve"> </w:t>
                  </w:r>
                  <w:r>
                    <w:rPr>
                      <w:spacing w:val="5"/>
                      <w:sz w:val="20"/>
                      <w:szCs w:val="20"/>
                    </w:rPr>
                    <w:t>名称</w:t>
                  </w:r>
                </w:p>
              </w:tc>
              <w:tc>
                <w:tcPr>
                  <w:tcW w:w="711" w:type="dxa"/>
                  <w:vAlign w:val="top"/>
                </w:tcPr>
                <w:p w14:paraId="3EDE3D63">
                  <w:pPr>
                    <w:pStyle w:val="6"/>
                    <w:spacing w:before="304" w:line="318" w:lineRule="auto"/>
                    <w:ind w:left="43" w:right="41" w:firstLine="2"/>
                    <w:rPr>
                      <w:sz w:val="20"/>
                      <w:szCs w:val="20"/>
                    </w:rPr>
                  </w:pPr>
                  <w:r>
                    <w:rPr>
                      <w:spacing w:val="6"/>
                      <w:sz w:val="20"/>
                      <w:szCs w:val="20"/>
                    </w:rPr>
                    <w:t>危险废</w:t>
                  </w:r>
                  <w:r>
                    <w:rPr>
                      <w:sz w:val="20"/>
                      <w:szCs w:val="20"/>
                    </w:rPr>
                    <w:t xml:space="preserve"> </w:t>
                  </w:r>
                  <w:r>
                    <w:rPr>
                      <w:spacing w:val="6"/>
                      <w:sz w:val="20"/>
                      <w:szCs w:val="20"/>
                    </w:rPr>
                    <w:t>物类别</w:t>
                  </w:r>
                </w:p>
              </w:tc>
              <w:tc>
                <w:tcPr>
                  <w:tcW w:w="1224" w:type="dxa"/>
                  <w:vAlign w:val="top"/>
                </w:tcPr>
                <w:p w14:paraId="431C5F93">
                  <w:pPr>
                    <w:spacing w:line="418" w:lineRule="auto"/>
                    <w:rPr>
                      <w:rFonts w:ascii="Arial"/>
                      <w:sz w:val="21"/>
                    </w:rPr>
                  </w:pPr>
                </w:p>
                <w:p w14:paraId="5B4AF473">
                  <w:pPr>
                    <w:pStyle w:val="6"/>
                    <w:spacing w:before="65" w:line="226" w:lineRule="auto"/>
                    <w:ind w:left="195"/>
                    <w:rPr>
                      <w:sz w:val="20"/>
                      <w:szCs w:val="20"/>
                    </w:rPr>
                  </w:pPr>
                  <w:r>
                    <w:rPr>
                      <w:spacing w:val="7"/>
                      <w:sz w:val="20"/>
                      <w:szCs w:val="20"/>
                    </w:rPr>
                    <w:t>废物代码</w:t>
                  </w:r>
                </w:p>
              </w:tc>
              <w:tc>
                <w:tcPr>
                  <w:tcW w:w="674" w:type="dxa"/>
                  <w:vAlign w:val="top"/>
                </w:tcPr>
                <w:p w14:paraId="52B0D15A">
                  <w:pPr>
                    <w:pStyle w:val="6"/>
                    <w:spacing w:before="304" w:line="324" w:lineRule="auto"/>
                    <w:ind w:right="22" w:firstLine="39"/>
                    <w:rPr>
                      <w:sz w:val="20"/>
                      <w:szCs w:val="20"/>
                    </w:rPr>
                  </w:pPr>
                  <w:r>
                    <w:rPr>
                      <w:spacing w:val="2"/>
                      <w:sz w:val="20"/>
                      <w:szCs w:val="20"/>
                    </w:rPr>
                    <w:t>产生量</w:t>
                  </w:r>
                  <w:r>
                    <w:rPr>
                      <w:sz w:val="20"/>
                      <w:szCs w:val="20"/>
                    </w:rPr>
                    <w:t xml:space="preserve"> </w:t>
                  </w:r>
                  <w:r>
                    <w:rPr>
                      <w:spacing w:val="-3"/>
                      <w:sz w:val="20"/>
                      <w:szCs w:val="20"/>
                    </w:rPr>
                    <w:t>（</w:t>
                  </w:r>
                  <w:r>
                    <w:rPr>
                      <w:rFonts w:ascii="Times New Roman" w:hAnsi="Times New Roman" w:eastAsia="Times New Roman" w:cs="Times New Roman"/>
                      <w:spacing w:val="-3"/>
                      <w:sz w:val="20"/>
                      <w:szCs w:val="20"/>
                    </w:rPr>
                    <w:t>t/a</w:t>
                  </w:r>
                  <w:r>
                    <w:rPr>
                      <w:spacing w:val="-3"/>
                      <w:sz w:val="20"/>
                      <w:szCs w:val="20"/>
                    </w:rPr>
                    <w:t>）</w:t>
                  </w:r>
                </w:p>
              </w:tc>
              <w:tc>
                <w:tcPr>
                  <w:tcW w:w="674" w:type="dxa"/>
                  <w:vAlign w:val="top"/>
                </w:tcPr>
                <w:p w14:paraId="48C6B40C">
                  <w:pPr>
                    <w:pStyle w:val="6"/>
                    <w:spacing w:before="125" w:line="228" w:lineRule="auto"/>
                    <w:ind w:left="28"/>
                    <w:rPr>
                      <w:sz w:val="20"/>
                      <w:szCs w:val="20"/>
                    </w:rPr>
                  </w:pPr>
                  <w:r>
                    <w:rPr>
                      <w:spacing w:val="6"/>
                      <w:sz w:val="20"/>
                      <w:szCs w:val="20"/>
                    </w:rPr>
                    <w:t>产生工</w:t>
                  </w:r>
                </w:p>
                <w:p w14:paraId="0741F4F0">
                  <w:pPr>
                    <w:pStyle w:val="6"/>
                    <w:spacing w:before="113" w:line="228" w:lineRule="auto"/>
                    <w:ind w:left="27"/>
                    <w:rPr>
                      <w:sz w:val="20"/>
                      <w:szCs w:val="20"/>
                    </w:rPr>
                  </w:pPr>
                  <w:r>
                    <w:rPr>
                      <w:spacing w:val="7"/>
                      <w:sz w:val="20"/>
                      <w:szCs w:val="20"/>
                    </w:rPr>
                    <w:t>序及装</w:t>
                  </w:r>
                </w:p>
                <w:p w14:paraId="52BF8AB2">
                  <w:pPr>
                    <w:pStyle w:val="6"/>
                    <w:spacing w:before="112" w:line="215" w:lineRule="auto"/>
                    <w:ind w:left="235"/>
                    <w:rPr>
                      <w:sz w:val="20"/>
                      <w:szCs w:val="20"/>
                    </w:rPr>
                  </w:pPr>
                  <w:r>
                    <w:rPr>
                      <w:spacing w:val="2"/>
                      <w:sz w:val="20"/>
                      <w:szCs w:val="20"/>
                    </w:rPr>
                    <w:t>置</w:t>
                  </w:r>
                </w:p>
              </w:tc>
              <w:tc>
                <w:tcPr>
                  <w:tcW w:w="563" w:type="dxa"/>
                  <w:vAlign w:val="top"/>
                </w:tcPr>
                <w:p w14:paraId="62AC94E0">
                  <w:pPr>
                    <w:spacing w:line="417" w:lineRule="auto"/>
                    <w:rPr>
                      <w:rFonts w:ascii="Arial"/>
                      <w:sz w:val="21"/>
                    </w:rPr>
                  </w:pPr>
                </w:p>
                <w:p w14:paraId="4A5E85EE">
                  <w:pPr>
                    <w:pStyle w:val="6"/>
                    <w:spacing w:before="65" w:line="230" w:lineRule="auto"/>
                    <w:ind w:left="79"/>
                    <w:rPr>
                      <w:sz w:val="20"/>
                      <w:szCs w:val="20"/>
                    </w:rPr>
                  </w:pPr>
                  <w:r>
                    <w:rPr>
                      <w:spacing w:val="3"/>
                      <w:sz w:val="20"/>
                      <w:szCs w:val="20"/>
                    </w:rPr>
                    <w:t>形态</w:t>
                  </w:r>
                </w:p>
              </w:tc>
              <w:tc>
                <w:tcPr>
                  <w:tcW w:w="537" w:type="dxa"/>
                  <w:vAlign w:val="top"/>
                </w:tcPr>
                <w:p w14:paraId="06AA1B07">
                  <w:pPr>
                    <w:pStyle w:val="6"/>
                    <w:spacing w:before="305" w:line="318" w:lineRule="auto"/>
                    <w:ind w:left="65" w:right="58"/>
                    <w:rPr>
                      <w:sz w:val="20"/>
                      <w:szCs w:val="20"/>
                    </w:rPr>
                  </w:pPr>
                  <w:r>
                    <w:rPr>
                      <w:spacing w:val="3"/>
                      <w:sz w:val="20"/>
                      <w:szCs w:val="20"/>
                    </w:rPr>
                    <w:t>主要</w:t>
                  </w:r>
                  <w:r>
                    <w:rPr>
                      <w:sz w:val="20"/>
                      <w:szCs w:val="20"/>
                    </w:rPr>
                    <w:t xml:space="preserve"> </w:t>
                  </w:r>
                  <w:r>
                    <w:rPr>
                      <w:spacing w:val="3"/>
                      <w:sz w:val="20"/>
                      <w:szCs w:val="20"/>
                    </w:rPr>
                    <w:t>成分</w:t>
                  </w:r>
                </w:p>
              </w:tc>
              <w:tc>
                <w:tcPr>
                  <w:tcW w:w="1212" w:type="dxa"/>
                  <w:vAlign w:val="top"/>
                </w:tcPr>
                <w:p w14:paraId="724A3D9D">
                  <w:pPr>
                    <w:spacing w:line="418" w:lineRule="auto"/>
                    <w:rPr>
                      <w:rFonts w:ascii="Arial"/>
                      <w:sz w:val="21"/>
                    </w:rPr>
                  </w:pPr>
                </w:p>
                <w:p w14:paraId="30AEE615">
                  <w:pPr>
                    <w:pStyle w:val="6"/>
                    <w:spacing w:before="65" w:line="228" w:lineRule="auto"/>
                    <w:ind w:left="194"/>
                    <w:rPr>
                      <w:sz w:val="20"/>
                      <w:szCs w:val="20"/>
                    </w:rPr>
                  </w:pPr>
                  <w:r>
                    <w:rPr>
                      <w:spacing w:val="7"/>
                      <w:sz w:val="20"/>
                      <w:szCs w:val="20"/>
                    </w:rPr>
                    <w:t>有害成分</w:t>
                  </w:r>
                </w:p>
              </w:tc>
              <w:tc>
                <w:tcPr>
                  <w:tcW w:w="525" w:type="dxa"/>
                  <w:vAlign w:val="top"/>
                </w:tcPr>
                <w:p w14:paraId="4C78F3E8">
                  <w:pPr>
                    <w:pStyle w:val="6"/>
                    <w:spacing w:before="305" w:line="318" w:lineRule="auto"/>
                    <w:ind w:left="59" w:right="50"/>
                    <w:rPr>
                      <w:sz w:val="20"/>
                      <w:szCs w:val="20"/>
                    </w:rPr>
                  </w:pPr>
                  <w:r>
                    <w:rPr>
                      <w:spacing w:val="4"/>
                      <w:sz w:val="20"/>
                      <w:szCs w:val="20"/>
                    </w:rPr>
                    <w:t>产废</w:t>
                  </w:r>
                  <w:r>
                    <w:rPr>
                      <w:sz w:val="20"/>
                      <w:szCs w:val="20"/>
                    </w:rPr>
                    <w:t xml:space="preserve"> </w:t>
                  </w:r>
                  <w:r>
                    <w:rPr>
                      <w:spacing w:val="4"/>
                      <w:sz w:val="20"/>
                      <w:szCs w:val="20"/>
                    </w:rPr>
                    <w:t>周期</w:t>
                  </w:r>
                </w:p>
              </w:tc>
              <w:tc>
                <w:tcPr>
                  <w:tcW w:w="562" w:type="dxa"/>
                  <w:vAlign w:val="top"/>
                </w:tcPr>
                <w:p w14:paraId="2EEBAA97">
                  <w:pPr>
                    <w:pStyle w:val="6"/>
                    <w:spacing w:before="304" w:line="318" w:lineRule="auto"/>
                    <w:ind w:left="79" w:right="68" w:firstLine="2"/>
                    <w:rPr>
                      <w:sz w:val="20"/>
                      <w:szCs w:val="20"/>
                    </w:rPr>
                  </w:pPr>
                  <w:r>
                    <w:rPr>
                      <w:spacing w:val="3"/>
                      <w:sz w:val="20"/>
                      <w:szCs w:val="20"/>
                    </w:rPr>
                    <w:t>危险</w:t>
                  </w:r>
                  <w:r>
                    <w:rPr>
                      <w:sz w:val="20"/>
                      <w:szCs w:val="20"/>
                    </w:rPr>
                    <w:t xml:space="preserve"> </w:t>
                  </w:r>
                  <w:r>
                    <w:rPr>
                      <w:spacing w:val="4"/>
                      <w:sz w:val="20"/>
                      <w:szCs w:val="20"/>
                    </w:rPr>
                    <w:t>特性</w:t>
                  </w:r>
                </w:p>
              </w:tc>
              <w:tc>
                <w:tcPr>
                  <w:tcW w:w="875" w:type="dxa"/>
                  <w:vAlign w:val="top"/>
                </w:tcPr>
                <w:p w14:paraId="169BA727">
                  <w:pPr>
                    <w:pStyle w:val="6"/>
                    <w:spacing w:before="305" w:line="318" w:lineRule="auto"/>
                    <w:ind w:left="232" w:right="16" w:hanging="207"/>
                    <w:rPr>
                      <w:sz w:val="20"/>
                      <w:szCs w:val="20"/>
                    </w:rPr>
                  </w:pPr>
                  <w:r>
                    <w:rPr>
                      <w:spacing w:val="6"/>
                      <w:sz w:val="20"/>
                      <w:szCs w:val="20"/>
                    </w:rPr>
                    <w:t>污染防治</w:t>
                  </w:r>
                  <w:r>
                    <w:rPr>
                      <w:spacing w:val="2"/>
                      <w:sz w:val="20"/>
                      <w:szCs w:val="20"/>
                    </w:rPr>
                    <w:t xml:space="preserve"> </w:t>
                  </w:r>
                  <w:r>
                    <w:rPr>
                      <w:spacing w:val="4"/>
                      <w:sz w:val="20"/>
                      <w:szCs w:val="20"/>
                    </w:rPr>
                    <w:t>措施</w:t>
                  </w:r>
                </w:p>
              </w:tc>
            </w:tr>
            <w:tr w14:paraId="64C68A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4" w:hRule="atLeast"/>
              </w:trPr>
              <w:tc>
                <w:tcPr>
                  <w:tcW w:w="325" w:type="dxa"/>
                  <w:vAlign w:val="top"/>
                </w:tcPr>
                <w:p w14:paraId="17D2A664">
                  <w:pPr>
                    <w:spacing w:line="293" w:lineRule="auto"/>
                    <w:rPr>
                      <w:rFonts w:ascii="Arial"/>
                      <w:sz w:val="21"/>
                    </w:rPr>
                  </w:pPr>
                </w:p>
                <w:p w14:paraId="1B7EFDA9">
                  <w:pPr>
                    <w:spacing w:before="57" w:line="195" w:lineRule="auto"/>
                    <w:ind w:left="132"/>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525" w:type="dxa"/>
                  <w:vAlign w:val="top"/>
                </w:tcPr>
                <w:p w14:paraId="36AF5098">
                  <w:pPr>
                    <w:pStyle w:val="6"/>
                    <w:spacing w:before="122" w:line="273" w:lineRule="auto"/>
                    <w:ind w:left="53" w:right="55"/>
                    <w:rPr>
                      <w:sz w:val="20"/>
                      <w:szCs w:val="20"/>
                    </w:rPr>
                  </w:pPr>
                  <w:r>
                    <w:rPr>
                      <w:spacing w:val="5"/>
                      <w:sz w:val="20"/>
                      <w:szCs w:val="20"/>
                    </w:rPr>
                    <w:t>废矿</w:t>
                  </w:r>
                  <w:r>
                    <w:rPr>
                      <w:sz w:val="20"/>
                      <w:szCs w:val="20"/>
                    </w:rPr>
                    <w:t xml:space="preserve"> </w:t>
                  </w:r>
                  <w:r>
                    <w:rPr>
                      <w:spacing w:val="4"/>
                      <w:sz w:val="20"/>
                      <w:szCs w:val="20"/>
                    </w:rPr>
                    <w:t>物油</w:t>
                  </w:r>
                </w:p>
              </w:tc>
              <w:tc>
                <w:tcPr>
                  <w:tcW w:w="711" w:type="dxa"/>
                  <w:vMerge w:val="restart"/>
                  <w:tcBorders>
                    <w:bottom w:val="nil"/>
                  </w:tcBorders>
                  <w:vAlign w:val="top"/>
                </w:tcPr>
                <w:p w14:paraId="435D5D18">
                  <w:pPr>
                    <w:spacing w:line="292" w:lineRule="auto"/>
                    <w:rPr>
                      <w:rFonts w:ascii="Arial"/>
                      <w:sz w:val="21"/>
                    </w:rPr>
                  </w:pPr>
                </w:p>
                <w:p w14:paraId="62EE1E7C">
                  <w:pPr>
                    <w:spacing w:before="58" w:line="195" w:lineRule="auto"/>
                    <w:ind w:left="74"/>
                    <w:rPr>
                      <w:rFonts w:ascii="Times New Roman" w:hAnsi="Times New Roman" w:eastAsia="Times New Roman" w:cs="Times New Roman"/>
                      <w:sz w:val="20"/>
                      <w:szCs w:val="20"/>
                    </w:rPr>
                  </w:pPr>
                  <w:r>
                    <w:rPr>
                      <w:rFonts w:ascii="Times New Roman" w:hAnsi="Times New Roman" w:eastAsia="Times New Roman" w:cs="Times New Roman"/>
                      <w:sz w:val="20"/>
                      <w:szCs w:val="20"/>
                    </w:rPr>
                    <w:t>HW</w:t>
                  </w:r>
                  <w:r>
                    <w:rPr>
                      <w:rFonts w:ascii="Times New Roman" w:hAnsi="Times New Roman" w:eastAsia="Times New Roman" w:cs="Times New Roman"/>
                      <w:spacing w:val="10"/>
                      <w:sz w:val="20"/>
                      <w:szCs w:val="20"/>
                    </w:rPr>
                    <w:t>08</w:t>
                  </w:r>
                </w:p>
                <w:p w14:paraId="38E7FC8E">
                  <w:pPr>
                    <w:pStyle w:val="6"/>
                    <w:spacing w:before="122" w:line="228" w:lineRule="auto"/>
                    <w:ind w:left="42"/>
                    <w:rPr>
                      <w:sz w:val="20"/>
                      <w:szCs w:val="20"/>
                    </w:rPr>
                  </w:pPr>
                  <w:r>
                    <w:rPr>
                      <w:spacing w:val="7"/>
                      <w:sz w:val="20"/>
                      <w:szCs w:val="20"/>
                    </w:rPr>
                    <w:t>废矿物</w:t>
                  </w:r>
                </w:p>
                <w:p w14:paraId="6F438324">
                  <w:pPr>
                    <w:pStyle w:val="6"/>
                    <w:spacing w:before="113" w:line="228" w:lineRule="auto"/>
                    <w:ind w:left="46"/>
                    <w:rPr>
                      <w:sz w:val="20"/>
                      <w:szCs w:val="20"/>
                    </w:rPr>
                  </w:pPr>
                  <w:r>
                    <w:rPr>
                      <w:spacing w:val="5"/>
                      <w:sz w:val="20"/>
                      <w:szCs w:val="20"/>
                    </w:rPr>
                    <w:t>油与含</w:t>
                  </w:r>
                </w:p>
                <w:p w14:paraId="0BC47824">
                  <w:pPr>
                    <w:pStyle w:val="6"/>
                    <w:spacing w:before="113" w:line="228" w:lineRule="auto"/>
                    <w:ind w:left="42"/>
                    <w:rPr>
                      <w:sz w:val="20"/>
                      <w:szCs w:val="20"/>
                    </w:rPr>
                  </w:pPr>
                  <w:r>
                    <w:rPr>
                      <w:spacing w:val="7"/>
                      <w:sz w:val="20"/>
                      <w:szCs w:val="20"/>
                    </w:rPr>
                    <w:t>矿物油</w:t>
                  </w:r>
                </w:p>
                <w:p w14:paraId="7180CA61">
                  <w:pPr>
                    <w:pStyle w:val="6"/>
                    <w:spacing w:before="113" w:line="228" w:lineRule="auto"/>
                    <w:ind w:left="148"/>
                    <w:rPr>
                      <w:sz w:val="20"/>
                      <w:szCs w:val="20"/>
                    </w:rPr>
                  </w:pPr>
                  <w:r>
                    <w:rPr>
                      <w:spacing w:val="5"/>
                      <w:sz w:val="20"/>
                      <w:szCs w:val="20"/>
                    </w:rPr>
                    <w:t>废物</w:t>
                  </w:r>
                </w:p>
              </w:tc>
              <w:tc>
                <w:tcPr>
                  <w:tcW w:w="1224" w:type="dxa"/>
                  <w:vAlign w:val="top"/>
                </w:tcPr>
                <w:p w14:paraId="1F79B258">
                  <w:pPr>
                    <w:spacing w:line="293" w:lineRule="auto"/>
                    <w:rPr>
                      <w:rFonts w:ascii="Arial"/>
                      <w:sz w:val="21"/>
                    </w:rPr>
                  </w:pPr>
                </w:p>
                <w:p w14:paraId="4BD02863">
                  <w:pPr>
                    <w:spacing w:before="57" w:line="195" w:lineRule="auto"/>
                    <w:ind w:left="126"/>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900-214-08</w:t>
                  </w:r>
                </w:p>
              </w:tc>
              <w:tc>
                <w:tcPr>
                  <w:tcW w:w="674" w:type="dxa"/>
                  <w:vAlign w:val="top"/>
                </w:tcPr>
                <w:p w14:paraId="4DD5CDE3">
                  <w:pPr>
                    <w:spacing w:line="293" w:lineRule="auto"/>
                    <w:rPr>
                      <w:rFonts w:ascii="Arial"/>
                      <w:sz w:val="21"/>
                    </w:rPr>
                  </w:pPr>
                </w:p>
                <w:p w14:paraId="72C96598">
                  <w:pPr>
                    <w:spacing w:before="57" w:line="195" w:lineRule="auto"/>
                    <w:ind w:left="210"/>
                    <w:rPr>
                      <w:rFonts w:ascii="Times New Roman" w:hAnsi="Times New Roman" w:eastAsia="Times New Roman" w:cs="Times New Roman"/>
                      <w:sz w:val="20"/>
                      <w:szCs w:val="20"/>
                    </w:rPr>
                  </w:pPr>
                  <w:r>
                    <w:rPr>
                      <w:rFonts w:ascii="Times New Roman" w:hAnsi="Times New Roman" w:eastAsia="Times New Roman" w:cs="Times New Roman"/>
                      <w:sz w:val="20"/>
                      <w:szCs w:val="20"/>
                    </w:rPr>
                    <w:t>0.</w:t>
                  </w:r>
                  <w:r>
                    <w:rPr>
                      <w:rFonts w:ascii="Times New Roman" w:hAnsi="Times New Roman" w:eastAsia="Times New Roman" w:cs="Times New Roman"/>
                      <w:spacing w:val="-25"/>
                      <w:sz w:val="20"/>
                      <w:szCs w:val="20"/>
                    </w:rPr>
                    <w:t xml:space="preserve"> </w:t>
                  </w:r>
                  <w:r>
                    <w:rPr>
                      <w:rFonts w:ascii="Times New Roman" w:hAnsi="Times New Roman" w:eastAsia="Times New Roman" w:cs="Times New Roman"/>
                      <w:sz w:val="20"/>
                      <w:szCs w:val="20"/>
                    </w:rPr>
                    <w:t>1</w:t>
                  </w:r>
                </w:p>
              </w:tc>
              <w:tc>
                <w:tcPr>
                  <w:tcW w:w="674" w:type="dxa"/>
                  <w:vMerge w:val="restart"/>
                  <w:tcBorders>
                    <w:bottom w:val="nil"/>
                  </w:tcBorders>
                  <w:vAlign w:val="top"/>
                </w:tcPr>
                <w:p w14:paraId="79644884">
                  <w:pPr>
                    <w:spacing w:line="257" w:lineRule="auto"/>
                    <w:rPr>
                      <w:rFonts w:ascii="Arial"/>
                      <w:sz w:val="21"/>
                    </w:rPr>
                  </w:pPr>
                </w:p>
                <w:p w14:paraId="5022A4E7">
                  <w:pPr>
                    <w:spacing w:line="257" w:lineRule="auto"/>
                    <w:rPr>
                      <w:rFonts w:ascii="Arial"/>
                      <w:sz w:val="21"/>
                    </w:rPr>
                  </w:pPr>
                </w:p>
                <w:p w14:paraId="0D3A1157">
                  <w:pPr>
                    <w:spacing w:line="257" w:lineRule="auto"/>
                    <w:rPr>
                      <w:rFonts w:ascii="Arial"/>
                      <w:sz w:val="21"/>
                    </w:rPr>
                  </w:pPr>
                </w:p>
                <w:p w14:paraId="5531323C">
                  <w:pPr>
                    <w:pStyle w:val="6"/>
                    <w:spacing w:before="65" w:line="318" w:lineRule="auto"/>
                    <w:ind w:left="30" w:right="19"/>
                    <w:rPr>
                      <w:sz w:val="20"/>
                      <w:szCs w:val="20"/>
                    </w:rPr>
                  </w:pPr>
                  <w:r>
                    <w:rPr>
                      <w:spacing w:val="6"/>
                      <w:sz w:val="20"/>
                      <w:szCs w:val="20"/>
                    </w:rPr>
                    <w:t>生产设</w:t>
                  </w:r>
                  <w:r>
                    <w:rPr>
                      <w:sz w:val="20"/>
                      <w:szCs w:val="20"/>
                    </w:rPr>
                    <w:t xml:space="preserve"> </w:t>
                  </w:r>
                  <w:r>
                    <w:rPr>
                      <w:spacing w:val="6"/>
                      <w:sz w:val="20"/>
                      <w:szCs w:val="20"/>
                    </w:rPr>
                    <w:t>备维修</w:t>
                  </w:r>
                </w:p>
              </w:tc>
              <w:tc>
                <w:tcPr>
                  <w:tcW w:w="563" w:type="dxa"/>
                  <w:vAlign w:val="top"/>
                </w:tcPr>
                <w:p w14:paraId="6E0B7A43">
                  <w:pPr>
                    <w:pStyle w:val="6"/>
                    <w:spacing w:before="302" w:line="228" w:lineRule="auto"/>
                    <w:ind w:left="78"/>
                    <w:rPr>
                      <w:sz w:val="20"/>
                      <w:szCs w:val="20"/>
                    </w:rPr>
                  </w:pPr>
                  <w:r>
                    <w:rPr>
                      <w:spacing w:val="3"/>
                      <w:sz w:val="20"/>
                      <w:szCs w:val="20"/>
                    </w:rPr>
                    <w:t>液态</w:t>
                  </w:r>
                </w:p>
              </w:tc>
              <w:tc>
                <w:tcPr>
                  <w:tcW w:w="537" w:type="dxa"/>
                  <w:vMerge w:val="restart"/>
                  <w:tcBorders>
                    <w:bottom w:val="nil"/>
                  </w:tcBorders>
                  <w:vAlign w:val="top"/>
                </w:tcPr>
                <w:p w14:paraId="2C0F30ED">
                  <w:pPr>
                    <w:spacing w:line="296" w:lineRule="auto"/>
                    <w:rPr>
                      <w:rFonts w:ascii="Arial"/>
                      <w:sz w:val="21"/>
                    </w:rPr>
                  </w:pPr>
                </w:p>
                <w:p w14:paraId="7E5142C9">
                  <w:pPr>
                    <w:spacing w:line="297" w:lineRule="auto"/>
                    <w:rPr>
                      <w:rFonts w:ascii="Arial"/>
                      <w:sz w:val="21"/>
                    </w:rPr>
                  </w:pPr>
                </w:p>
                <w:p w14:paraId="12E32FFC">
                  <w:pPr>
                    <w:pStyle w:val="6"/>
                    <w:spacing w:before="65" w:line="226" w:lineRule="auto"/>
                    <w:ind w:left="63"/>
                    <w:rPr>
                      <w:sz w:val="20"/>
                      <w:szCs w:val="20"/>
                    </w:rPr>
                  </w:pPr>
                  <w:r>
                    <w:rPr>
                      <w:spacing w:val="4"/>
                      <w:sz w:val="20"/>
                      <w:szCs w:val="20"/>
                    </w:rPr>
                    <w:t>碳氢</w:t>
                  </w:r>
                </w:p>
                <w:p w14:paraId="72C6C12A">
                  <w:pPr>
                    <w:pStyle w:val="6"/>
                    <w:spacing w:before="115" w:line="229" w:lineRule="auto"/>
                    <w:ind w:left="64"/>
                    <w:rPr>
                      <w:sz w:val="20"/>
                      <w:szCs w:val="20"/>
                    </w:rPr>
                  </w:pPr>
                  <w:r>
                    <w:rPr>
                      <w:spacing w:val="4"/>
                      <w:sz w:val="20"/>
                      <w:szCs w:val="20"/>
                    </w:rPr>
                    <w:t>化合</w:t>
                  </w:r>
                </w:p>
                <w:p w14:paraId="1CF0249F">
                  <w:pPr>
                    <w:pStyle w:val="6"/>
                    <w:spacing w:before="111" w:line="229" w:lineRule="auto"/>
                    <w:ind w:left="169"/>
                    <w:rPr>
                      <w:sz w:val="20"/>
                      <w:szCs w:val="20"/>
                    </w:rPr>
                  </w:pPr>
                  <w:r>
                    <w:rPr>
                      <w:sz w:val="20"/>
                      <w:szCs w:val="20"/>
                    </w:rPr>
                    <w:t>物</w:t>
                  </w:r>
                </w:p>
              </w:tc>
              <w:tc>
                <w:tcPr>
                  <w:tcW w:w="1212" w:type="dxa"/>
                  <w:vMerge w:val="restart"/>
                  <w:tcBorders>
                    <w:bottom w:val="nil"/>
                  </w:tcBorders>
                  <w:vAlign w:val="top"/>
                </w:tcPr>
                <w:p w14:paraId="26650E39">
                  <w:pPr>
                    <w:pStyle w:val="6"/>
                    <w:spacing w:before="301" w:line="231" w:lineRule="auto"/>
                    <w:ind w:left="97"/>
                    <w:rPr>
                      <w:sz w:val="20"/>
                      <w:szCs w:val="20"/>
                    </w:rPr>
                  </w:pPr>
                  <w:r>
                    <w:rPr>
                      <w:rFonts w:ascii="Times New Roman" w:hAnsi="Times New Roman" w:eastAsia="Times New Roman" w:cs="Times New Roman"/>
                      <w:spacing w:val="3"/>
                      <w:sz w:val="20"/>
                      <w:szCs w:val="20"/>
                    </w:rPr>
                    <w:t>C15-C36</w:t>
                  </w:r>
                  <w:r>
                    <w:rPr>
                      <w:rFonts w:ascii="Times New Roman" w:hAnsi="Times New Roman" w:eastAsia="Times New Roman" w:cs="Times New Roman"/>
                      <w:spacing w:val="30"/>
                      <w:sz w:val="20"/>
                      <w:szCs w:val="20"/>
                    </w:rPr>
                    <w:t xml:space="preserve"> </w:t>
                  </w:r>
                  <w:r>
                    <w:rPr>
                      <w:spacing w:val="3"/>
                      <w:sz w:val="20"/>
                      <w:szCs w:val="20"/>
                    </w:rPr>
                    <w:t>的</w:t>
                  </w:r>
                </w:p>
                <w:p w14:paraId="2BF9443B">
                  <w:pPr>
                    <w:pStyle w:val="6"/>
                    <w:spacing w:before="110" w:line="228" w:lineRule="auto"/>
                    <w:jc w:val="right"/>
                    <w:rPr>
                      <w:sz w:val="20"/>
                      <w:szCs w:val="20"/>
                    </w:rPr>
                  </w:pPr>
                  <w:r>
                    <w:rPr>
                      <w:spacing w:val="-1"/>
                      <w:sz w:val="20"/>
                      <w:szCs w:val="20"/>
                    </w:rPr>
                    <w:t>烷烃、多环芳</w:t>
                  </w:r>
                </w:p>
                <w:p w14:paraId="59B994B5">
                  <w:pPr>
                    <w:pStyle w:val="6"/>
                    <w:spacing w:before="112" w:line="221" w:lineRule="auto"/>
                    <w:jc w:val="right"/>
                    <w:rPr>
                      <w:sz w:val="20"/>
                      <w:szCs w:val="20"/>
                    </w:rPr>
                  </w:pPr>
                  <w:r>
                    <w:rPr>
                      <w:spacing w:val="-6"/>
                      <w:sz w:val="20"/>
                      <w:szCs w:val="20"/>
                    </w:rPr>
                    <w:t>烃</w:t>
                  </w:r>
                  <w:r>
                    <w:rPr>
                      <w:rFonts w:ascii="Times New Roman" w:hAnsi="Times New Roman" w:eastAsia="Times New Roman" w:cs="Times New Roman"/>
                      <w:spacing w:val="-6"/>
                      <w:sz w:val="20"/>
                      <w:szCs w:val="20"/>
                    </w:rPr>
                    <w:t>(PAHS)</w:t>
                  </w:r>
                  <w:r>
                    <w:rPr>
                      <w:spacing w:val="-6"/>
                      <w:sz w:val="20"/>
                      <w:szCs w:val="20"/>
                    </w:rPr>
                    <w:t>、烯</w:t>
                  </w:r>
                </w:p>
                <w:p w14:paraId="5593E358">
                  <w:pPr>
                    <w:pStyle w:val="6"/>
                    <w:spacing w:before="120" w:line="227" w:lineRule="auto"/>
                    <w:jc w:val="right"/>
                    <w:rPr>
                      <w:sz w:val="20"/>
                      <w:szCs w:val="20"/>
                    </w:rPr>
                  </w:pPr>
                  <w:r>
                    <w:rPr>
                      <w:spacing w:val="-1"/>
                      <w:sz w:val="20"/>
                      <w:szCs w:val="20"/>
                    </w:rPr>
                    <w:t>烃、苯系物、</w:t>
                  </w:r>
                </w:p>
                <w:p w14:paraId="769ACFBE">
                  <w:pPr>
                    <w:pStyle w:val="6"/>
                    <w:spacing w:before="114" w:line="228" w:lineRule="auto"/>
                    <w:ind w:left="402"/>
                    <w:rPr>
                      <w:sz w:val="20"/>
                      <w:szCs w:val="20"/>
                    </w:rPr>
                  </w:pPr>
                  <w:r>
                    <w:rPr>
                      <w:spacing w:val="4"/>
                      <w:sz w:val="20"/>
                      <w:szCs w:val="20"/>
                    </w:rPr>
                    <w:t>酚类</w:t>
                  </w:r>
                </w:p>
              </w:tc>
              <w:tc>
                <w:tcPr>
                  <w:tcW w:w="525" w:type="dxa"/>
                  <w:vMerge w:val="restart"/>
                  <w:tcBorders>
                    <w:bottom w:val="nil"/>
                  </w:tcBorders>
                  <w:vAlign w:val="top"/>
                </w:tcPr>
                <w:p w14:paraId="0D8E870F">
                  <w:pPr>
                    <w:spacing w:line="257" w:lineRule="auto"/>
                    <w:rPr>
                      <w:rFonts w:ascii="Arial"/>
                      <w:sz w:val="21"/>
                    </w:rPr>
                  </w:pPr>
                </w:p>
                <w:p w14:paraId="15C257C1">
                  <w:pPr>
                    <w:spacing w:line="257" w:lineRule="auto"/>
                    <w:rPr>
                      <w:rFonts w:ascii="Arial"/>
                      <w:sz w:val="21"/>
                    </w:rPr>
                  </w:pPr>
                </w:p>
                <w:p w14:paraId="16F3DB44">
                  <w:pPr>
                    <w:spacing w:line="257" w:lineRule="auto"/>
                    <w:rPr>
                      <w:rFonts w:ascii="Arial"/>
                      <w:sz w:val="21"/>
                    </w:rPr>
                  </w:pPr>
                </w:p>
                <w:p w14:paraId="6C71B512">
                  <w:pPr>
                    <w:pStyle w:val="6"/>
                    <w:spacing w:before="65" w:line="318" w:lineRule="auto"/>
                    <w:ind w:left="169" w:right="77" w:hanging="83"/>
                    <w:rPr>
                      <w:sz w:val="20"/>
                      <w:szCs w:val="20"/>
                    </w:rPr>
                  </w:pPr>
                  <w:r>
                    <w:rPr>
                      <w:rFonts w:ascii="Times New Roman" w:hAnsi="Times New Roman" w:eastAsia="Times New Roman" w:cs="Times New Roman"/>
                      <w:spacing w:val="-2"/>
                      <w:sz w:val="20"/>
                      <w:szCs w:val="20"/>
                    </w:rPr>
                    <w:t>6</w:t>
                  </w:r>
                  <w:r>
                    <w:rPr>
                      <w:rFonts w:ascii="Times New Roman" w:hAnsi="Times New Roman" w:eastAsia="Times New Roman" w:cs="Times New Roman"/>
                      <w:spacing w:val="9"/>
                      <w:sz w:val="20"/>
                      <w:szCs w:val="20"/>
                    </w:rPr>
                    <w:t xml:space="preserve"> </w:t>
                  </w:r>
                  <w:r>
                    <w:rPr>
                      <w:spacing w:val="-2"/>
                      <w:sz w:val="20"/>
                      <w:szCs w:val="20"/>
                    </w:rPr>
                    <w:t>个</w:t>
                  </w:r>
                  <w:r>
                    <w:rPr>
                      <w:sz w:val="20"/>
                      <w:szCs w:val="20"/>
                    </w:rPr>
                    <w:t xml:space="preserve"> 月</w:t>
                  </w:r>
                </w:p>
              </w:tc>
              <w:tc>
                <w:tcPr>
                  <w:tcW w:w="562" w:type="dxa"/>
                  <w:vAlign w:val="top"/>
                </w:tcPr>
                <w:p w14:paraId="074904A1">
                  <w:pPr>
                    <w:pStyle w:val="6"/>
                    <w:spacing w:before="302" w:line="226" w:lineRule="auto"/>
                    <w:ind w:left="93"/>
                    <w:rPr>
                      <w:sz w:val="20"/>
                      <w:szCs w:val="20"/>
                    </w:rPr>
                  </w:pPr>
                  <w:r>
                    <w:rPr>
                      <w:spacing w:val="-3"/>
                      <w:sz w:val="20"/>
                      <w:szCs w:val="20"/>
                    </w:rPr>
                    <w:t>易燃</w:t>
                  </w:r>
                </w:p>
              </w:tc>
              <w:tc>
                <w:tcPr>
                  <w:tcW w:w="875" w:type="dxa"/>
                  <w:vMerge w:val="restart"/>
                  <w:tcBorders>
                    <w:bottom w:val="nil"/>
                  </w:tcBorders>
                  <w:vAlign w:val="top"/>
                </w:tcPr>
                <w:p w14:paraId="5E4B94D2">
                  <w:pPr>
                    <w:pStyle w:val="6"/>
                    <w:spacing w:before="121" w:line="228" w:lineRule="auto"/>
                    <w:ind w:left="22"/>
                    <w:rPr>
                      <w:sz w:val="20"/>
                      <w:szCs w:val="20"/>
                    </w:rPr>
                  </w:pPr>
                  <w:r>
                    <w:rPr>
                      <w:spacing w:val="7"/>
                      <w:sz w:val="20"/>
                      <w:szCs w:val="20"/>
                    </w:rPr>
                    <w:t>存放于危</w:t>
                  </w:r>
                </w:p>
                <w:p w14:paraId="27DD1CD3">
                  <w:pPr>
                    <w:pStyle w:val="6"/>
                    <w:spacing w:before="113" w:line="228" w:lineRule="auto"/>
                    <w:ind w:left="126"/>
                    <w:rPr>
                      <w:sz w:val="20"/>
                      <w:szCs w:val="20"/>
                    </w:rPr>
                  </w:pPr>
                  <w:r>
                    <w:rPr>
                      <w:spacing w:val="7"/>
                      <w:sz w:val="20"/>
                      <w:szCs w:val="20"/>
                    </w:rPr>
                    <w:t>废暂存</w:t>
                  </w:r>
                </w:p>
                <w:p w14:paraId="0B69A374">
                  <w:pPr>
                    <w:pStyle w:val="6"/>
                    <w:spacing w:before="113" w:line="228" w:lineRule="auto"/>
                    <w:ind w:left="40"/>
                    <w:rPr>
                      <w:sz w:val="20"/>
                      <w:szCs w:val="20"/>
                    </w:rPr>
                  </w:pPr>
                  <w:r>
                    <w:rPr>
                      <w:spacing w:val="3"/>
                      <w:sz w:val="20"/>
                      <w:szCs w:val="20"/>
                    </w:rPr>
                    <w:t>间，定期</w:t>
                  </w:r>
                </w:p>
                <w:p w14:paraId="50E2FA59">
                  <w:pPr>
                    <w:pStyle w:val="6"/>
                    <w:spacing w:before="112" w:line="226" w:lineRule="auto"/>
                    <w:ind w:left="27"/>
                    <w:rPr>
                      <w:sz w:val="20"/>
                      <w:szCs w:val="20"/>
                    </w:rPr>
                  </w:pPr>
                  <w:r>
                    <w:rPr>
                      <w:spacing w:val="6"/>
                      <w:sz w:val="20"/>
                      <w:szCs w:val="20"/>
                    </w:rPr>
                    <w:t>交由有资</w:t>
                  </w:r>
                </w:p>
                <w:p w14:paraId="5F60985B">
                  <w:pPr>
                    <w:pStyle w:val="6"/>
                    <w:spacing w:before="115" w:line="228" w:lineRule="auto"/>
                    <w:ind w:left="24"/>
                    <w:rPr>
                      <w:sz w:val="20"/>
                      <w:szCs w:val="20"/>
                    </w:rPr>
                  </w:pPr>
                  <w:r>
                    <w:rPr>
                      <w:spacing w:val="7"/>
                      <w:sz w:val="20"/>
                      <w:szCs w:val="20"/>
                    </w:rPr>
                    <w:t>质单位合</w:t>
                  </w:r>
                </w:p>
                <w:p w14:paraId="24732E48">
                  <w:pPr>
                    <w:pStyle w:val="6"/>
                    <w:spacing w:before="113" w:line="216" w:lineRule="auto"/>
                    <w:ind w:left="129"/>
                    <w:rPr>
                      <w:sz w:val="20"/>
                      <w:szCs w:val="20"/>
                    </w:rPr>
                  </w:pPr>
                  <w:r>
                    <w:rPr>
                      <w:spacing w:val="6"/>
                      <w:sz w:val="20"/>
                      <w:szCs w:val="20"/>
                    </w:rPr>
                    <w:t>理处置</w:t>
                  </w:r>
                </w:p>
              </w:tc>
            </w:tr>
            <w:tr w14:paraId="023D4D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37" w:hRule="atLeast"/>
              </w:trPr>
              <w:tc>
                <w:tcPr>
                  <w:tcW w:w="325" w:type="dxa"/>
                  <w:vAlign w:val="top"/>
                </w:tcPr>
                <w:p w14:paraId="5EEC88D5">
                  <w:pPr>
                    <w:spacing w:line="323" w:lineRule="auto"/>
                    <w:rPr>
                      <w:rFonts w:ascii="Arial"/>
                      <w:sz w:val="21"/>
                    </w:rPr>
                  </w:pPr>
                </w:p>
                <w:p w14:paraId="19F625FD">
                  <w:pPr>
                    <w:spacing w:line="323" w:lineRule="auto"/>
                    <w:rPr>
                      <w:rFonts w:ascii="Arial"/>
                      <w:sz w:val="21"/>
                    </w:rPr>
                  </w:pPr>
                </w:p>
                <w:p w14:paraId="521C7220">
                  <w:pPr>
                    <w:spacing w:before="58" w:line="195" w:lineRule="auto"/>
                    <w:ind w:left="111"/>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525" w:type="dxa"/>
                  <w:vAlign w:val="top"/>
                </w:tcPr>
                <w:p w14:paraId="279856F7">
                  <w:pPr>
                    <w:spacing w:line="409" w:lineRule="auto"/>
                    <w:rPr>
                      <w:rFonts w:ascii="Arial"/>
                      <w:sz w:val="21"/>
                    </w:rPr>
                  </w:pPr>
                </w:p>
                <w:p w14:paraId="4ED534AC">
                  <w:pPr>
                    <w:pStyle w:val="6"/>
                    <w:spacing w:before="65" w:line="318" w:lineRule="auto"/>
                    <w:ind w:left="161" w:right="55" w:hanging="108"/>
                    <w:rPr>
                      <w:sz w:val="20"/>
                      <w:szCs w:val="20"/>
                    </w:rPr>
                  </w:pPr>
                  <w:r>
                    <w:rPr>
                      <w:spacing w:val="5"/>
                      <w:sz w:val="20"/>
                      <w:szCs w:val="20"/>
                    </w:rPr>
                    <w:t>废油</w:t>
                  </w:r>
                  <w:r>
                    <w:rPr>
                      <w:sz w:val="20"/>
                      <w:szCs w:val="20"/>
                    </w:rPr>
                    <w:t xml:space="preserve"> 桶</w:t>
                  </w:r>
                </w:p>
              </w:tc>
              <w:tc>
                <w:tcPr>
                  <w:tcW w:w="711" w:type="dxa"/>
                  <w:vMerge w:val="continue"/>
                  <w:tcBorders>
                    <w:top w:val="nil"/>
                  </w:tcBorders>
                  <w:vAlign w:val="top"/>
                </w:tcPr>
                <w:p w14:paraId="39EA654E">
                  <w:pPr>
                    <w:rPr>
                      <w:rFonts w:ascii="Arial"/>
                      <w:sz w:val="21"/>
                    </w:rPr>
                  </w:pPr>
                </w:p>
              </w:tc>
              <w:tc>
                <w:tcPr>
                  <w:tcW w:w="1224" w:type="dxa"/>
                  <w:vAlign w:val="top"/>
                </w:tcPr>
                <w:p w14:paraId="65E3F5EF">
                  <w:pPr>
                    <w:spacing w:line="323" w:lineRule="auto"/>
                    <w:rPr>
                      <w:rFonts w:ascii="Arial"/>
                      <w:sz w:val="21"/>
                    </w:rPr>
                  </w:pPr>
                </w:p>
                <w:p w14:paraId="3761FED3">
                  <w:pPr>
                    <w:spacing w:line="323" w:lineRule="auto"/>
                    <w:rPr>
                      <w:rFonts w:ascii="Arial"/>
                      <w:sz w:val="21"/>
                    </w:rPr>
                  </w:pPr>
                </w:p>
                <w:p w14:paraId="5DB36D0D">
                  <w:pPr>
                    <w:spacing w:before="58" w:line="195" w:lineRule="auto"/>
                    <w:ind w:left="126"/>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900-249-08</w:t>
                  </w:r>
                </w:p>
              </w:tc>
              <w:tc>
                <w:tcPr>
                  <w:tcW w:w="674" w:type="dxa"/>
                  <w:vAlign w:val="top"/>
                </w:tcPr>
                <w:p w14:paraId="0B43CD6B">
                  <w:pPr>
                    <w:spacing w:line="323" w:lineRule="auto"/>
                    <w:rPr>
                      <w:rFonts w:ascii="Arial"/>
                      <w:sz w:val="21"/>
                    </w:rPr>
                  </w:pPr>
                </w:p>
                <w:p w14:paraId="48269BE2">
                  <w:pPr>
                    <w:spacing w:line="323" w:lineRule="auto"/>
                    <w:rPr>
                      <w:rFonts w:ascii="Arial"/>
                      <w:sz w:val="21"/>
                    </w:rPr>
                  </w:pPr>
                </w:p>
                <w:p w14:paraId="7B9E9E1D">
                  <w:pPr>
                    <w:spacing w:before="58" w:line="195" w:lineRule="auto"/>
                    <w:ind w:left="15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0.06</w:t>
                  </w:r>
                </w:p>
              </w:tc>
              <w:tc>
                <w:tcPr>
                  <w:tcW w:w="674" w:type="dxa"/>
                  <w:vMerge w:val="continue"/>
                  <w:tcBorders>
                    <w:top w:val="nil"/>
                  </w:tcBorders>
                  <w:vAlign w:val="top"/>
                </w:tcPr>
                <w:p w14:paraId="1F5FF618">
                  <w:pPr>
                    <w:rPr>
                      <w:rFonts w:ascii="Arial"/>
                      <w:sz w:val="21"/>
                    </w:rPr>
                  </w:pPr>
                </w:p>
              </w:tc>
              <w:tc>
                <w:tcPr>
                  <w:tcW w:w="563" w:type="dxa"/>
                  <w:vAlign w:val="top"/>
                </w:tcPr>
                <w:p w14:paraId="50EDDB3B">
                  <w:pPr>
                    <w:spacing w:line="294" w:lineRule="auto"/>
                    <w:rPr>
                      <w:rFonts w:ascii="Arial"/>
                      <w:sz w:val="21"/>
                    </w:rPr>
                  </w:pPr>
                </w:p>
                <w:p w14:paraId="54311079">
                  <w:pPr>
                    <w:spacing w:line="295" w:lineRule="auto"/>
                    <w:rPr>
                      <w:rFonts w:ascii="Arial"/>
                      <w:sz w:val="21"/>
                    </w:rPr>
                  </w:pPr>
                </w:p>
                <w:p w14:paraId="553C3D2E">
                  <w:pPr>
                    <w:pStyle w:val="6"/>
                    <w:spacing w:before="65" w:line="228" w:lineRule="auto"/>
                    <w:ind w:left="95"/>
                    <w:rPr>
                      <w:sz w:val="20"/>
                      <w:szCs w:val="20"/>
                    </w:rPr>
                  </w:pPr>
                  <w:r>
                    <w:rPr>
                      <w:spacing w:val="-5"/>
                      <w:sz w:val="20"/>
                      <w:szCs w:val="20"/>
                    </w:rPr>
                    <w:t>固态</w:t>
                  </w:r>
                </w:p>
              </w:tc>
              <w:tc>
                <w:tcPr>
                  <w:tcW w:w="537" w:type="dxa"/>
                  <w:vMerge w:val="continue"/>
                  <w:tcBorders>
                    <w:top w:val="nil"/>
                  </w:tcBorders>
                  <w:vAlign w:val="top"/>
                </w:tcPr>
                <w:p w14:paraId="04DD7D14">
                  <w:pPr>
                    <w:rPr>
                      <w:rFonts w:ascii="Arial"/>
                      <w:sz w:val="21"/>
                    </w:rPr>
                  </w:pPr>
                </w:p>
              </w:tc>
              <w:tc>
                <w:tcPr>
                  <w:tcW w:w="1212" w:type="dxa"/>
                  <w:vMerge w:val="continue"/>
                  <w:tcBorders>
                    <w:top w:val="nil"/>
                  </w:tcBorders>
                  <w:vAlign w:val="top"/>
                </w:tcPr>
                <w:p w14:paraId="4006F2F8">
                  <w:pPr>
                    <w:rPr>
                      <w:rFonts w:ascii="Arial"/>
                      <w:sz w:val="21"/>
                    </w:rPr>
                  </w:pPr>
                </w:p>
              </w:tc>
              <w:tc>
                <w:tcPr>
                  <w:tcW w:w="525" w:type="dxa"/>
                  <w:vMerge w:val="continue"/>
                  <w:tcBorders>
                    <w:top w:val="nil"/>
                  </w:tcBorders>
                  <w:vAlign w:val="top"/>
                </w:tcPr>
                <w:p w14:paraId="5D6EA498">
                  <w:pPr>
                    <w:rPr>
                      <w:rFonts w:ascii="Arial"/>
                      <w:sz w:val="21"/>
                    </w:rPr>
                  </w:pPr>
                </w:p>
              </w:tc>
              <w:tc>
                <w:tcPr>
                  <w:tcW w:w="562" w:type="dxa"/>
                  <w:vAlign w:val="top"/>
                </w:tcPr>
                <w:p w14:paraId="249492B9">
                  <w:pPr>
                    <w:spacing w:line="294" w:lineRule="auto"/>
                    <w:rPr>
                      <w:rFonts w:ascii="Arial"/>
                      <w:sz w:val="21"/>
                    </w:rPr>
                  </w:pPr>
                </w:p>
                <w:p w14:paraId="38B5BC70">
                  <w:pPr>
                    <w:spacing w:line="295" w:lineRule="auto"/>
                    <w:rPr>
                      <w:rFonts w:ascii="Arial"/>
                      <w:sz w:val="21"/>
                    </w:rPr>
                  </w:pPr>
                </w:p>
                <w:p w14:paraId="48B76BF2">
                  <w:pPr>
                    <w:pStyle w:val="6"/>
                    <w:spacing w:before="65" w:line="226" w:lineRule="auto"/>
                    <w:ind w:left="93"/>
                    <w:rPr>
                      <w:sz w:val="20"/>
                      <w:szCs w:val="20"/>
                    </w:rPr>
                  </w:pPr>
                  <w:r>
                    <w:rPr>
                      <w:spacing w:val="-3"/>
                      <w:sz w:val="20"/>
                      <w:szCs w:val="20"/>
                    </w:rPr>
                    <w:t>易燃</w:t>
                  </w:r>
                </w:p>
              </w:tc>
              <w:tc>
                <w:tcPr>
                  <w:tcW w:w="875" w:type="dxa"/>
                  <w:vMerge w:val="continue"/>
                  <w:tcBorders>
                    <w:top w:val="nil"/>
                  </w:tcBorders>
                  <w:vAlign w:val="top"/>
                </w:tcPr>
                <w:p w14:paraId="68281C65">
                  <w:pPr>
                    <w:rPr>
                      <w:rFonts w:ascii="Arial"/>
                      <w:sz w:val="21"/>
                    </w:rPr>
                  </w:pPr>
                </w:p>
              </w:tc>
            </w:tr>
          </w:tbl>
          <w:p w14:paraId="0193A018">
            <w:pPr>
              <w:pStyle w:val="6"/>
              <w:spacing w:before="194" w:line="376" w:lineRule="auto"/>
              <w:ind w:left="100" w:right="16" w:firstLine="480"/>
            </w:pPr>
            <w:r>
              <w:rPr>
                <w:spacing w:val="-5"/>
              </w:rPr>
              <w:t>根据《建设项目危险废物环境影响评价指南》（环保部公告</w:t>
            </w:r>
            <w:r>
              <w:rPr>
                <w:spacing w:val="-55"/>
              </w:rPr>
              <w:t xml:space="preserve"> </w:t>
            </w:r>
            <w:r>
              <w:rPr>
                <w:rFonts w:ascii="Times New Roman" w:hAnsi="Times New Roman" w:eastAsia="Times New Roman" w:cs="Times New Roman"/>
                <w:spacing w:val="-5"/>
              </w:rPr>
              <w:t>2017</w:t>
            </w:r>
            <w:r>
              <w:rPr>
                <w:rFonts w:ascii="Times New Roman" w:hAnsi="Times New Roman" w:eastAsia="Times New Roman" w:cs="Times New Roman"/>
                <w:spacing w:val="-6"/>
              </w:rPr>
              <w:t xml:space="preserve"> </w:t>
            </w:r>
            <w:r>
              <w:rPr>
                <w:spacing w:val="-6"/>
              </w:rPr>
              <w:t>第</w:t>
            </w:r>
            <w:r>
              <w:rPr>
                <w:spacing w:val="-56"/>
              </w:rPr>
              <w:t xml:space="preserve"> </w:t>
            </w:r>
            <w:r>
              <w:rPr>
                <w:rFonts w:ascii="Times New Roman" w:hAnsi="Times New Roman" w:eastAsia="Times New Roman" w:cs="Times New Roman"/>
                <w:spacing w:val="-6"/>
              </w:rPr>
              <w:t>43</w:t>
            </w:r>
            <w:r>
              <w:rPr>
                <w:rFonts w:ascii="Times New Roman" w:hAnsi="Times New Roman" w:eastAsia="Times New Roman" w:cs="Times New Roman"/>
                <w:spacing w:val="15"/>
              </w:rPr>
              <w:t xml:space="preserve"> </w:t>
            </w:r>
            <w:r>
              <w:rPr>
                <w:spacing w:val="-6"/>
              </w:rPr>
              <w:t>号）、</w:t>
            </w:r>
            <w:r>
              <w:t xml:space="preserve"> </w:t>
            </w:r>
            <w:r>
              <w:rPr>
                <w:spacing w:val="-1"/>
              </w:rPr>
              <w:t>《危险废物贮存污染控制标准》（</w:t>
            </w:r>
            <w:r>
              <w:rPr>
                <w:rFonts w:ascii="Times New Roman" w:hAnsi="Times New Roman" w:eastAsia="Times New Roman" w:cs="Times New Roman"/>
                <w:spacing w:val="-1"/>
              </w:rPr>
              <w:t>GB18597-2023</w:t>
            </w:r>
            <w:r>
              <w:rPr>
                <w:spacing w:val="-7"/>
              </w:rPr>
              <w:t>），</w:t>
            </w:r>
            <w:r>
              <w:rPr>
                <w:spacing w:val="-1"/>
              </w:rPr>
              <w:t>本次环</w:t>
            </w:r>
            <w:r>
              <w:rPr>
                <w:spacing w:val="-2"/>
              </w:rPr>
              <w:t>评对项目产生危险废</w:t>
            </w:r>
            <w:r>
              <w:t xml:space="preserve"> </w:t>
            </w:r>
            <w:r>
              <w:rPr>
                <w:spacing w:val="-1"/>
              </w:rPr>
              <w:t>物收集及贮存提出以下要求：</w:t>
            </w:r>
          </w:p>
          <w:p w14:paraId="69D58B91">
            <w:pPr>
              <w:pStyle w:val="6"/>
              <w:spacing w:before="33" w:line="219" w:lineRule="auto"/>
              <w:ind w:left="598"/>
            </w:pPr>
            <w:r>
              <w:rPr>
                <w:rFonts w:ascii="Times New Roman" w:hAnsi="Times New Roman" w:eastAsia="Times New Roman" w:cs="Times New Roman"/>
                <w:spacing w:val="-2"/>
              </w:rPr>
              <w:t>1</w:t>
            </w:r>
            <w:r>
              <w:rPr>
                <w:spacing w:val="-2"/>
              </w:rPr>
              <w:t>）危险废物收集污染防治措施分析</w:t>
            </w:r>
          </w:p>
          <w:p w14:paraId="2D048A91">
            <w:pPr>
              <w:pStyle w:val="6"/>
              <w:spacing w:before="217" w:line="374" w:lineRule="auto"/>
              <w:ind w:left="107" w:right="98" w:firstLine="473"/>
            </w:pPr>
            <w:r>
              <w:t>本项目运营期产生的危险废物在场区内危险废物暂存间（建筑面积为</w:t>
            </w:r>
            <w:r>
              <w:rPr>
                <w:spacing w:val="-33"/>
              </w:rPr>
              <w:t xml:space="preserve"> </w:t>
            </w:r>
            <w:r>
              <w:rPr>
                <w:rFonts w:ascii="Times New Roman" w:hAnsi="Times New Roman" w:eastAsia="Times New Roman" w:cs="Times New Roman"/>
              </w:rPr>
              <w:t>5m</w:t>
            </w:r>
            <w:r>
              <w:rPr>
                <w:rFonts w:ascii="Times New Roman" w:hAnsi="Times New Roman" w:eastAsia="Times New Roman" w:cs="Times New Roman"/>
                <w:position w:val="8"/>
                <w:sz w:val="15"/>
                <w:szCs w:val="15"/>
              </w:rPr>
              <w:t>2</w:t>
            </w:r>
            <w:r>
              <w:t xml:space="preserve">） </w:t>
            </w:r>
            <w:r>
              <w:rPr>
                <w:spacing w:val="-1"/>
              </w:rPr>
              <w:t>暂存后由有资质的单位进行收集处置。建设单位应安排专人负责将危险废物分类</w:t>
            </w:r>
            <w:r>
              <w:rPr>
                <w:spacing w:val="17"/>
              </w:rPr>
              <w:t xml:space="preserve"> </w:t>
            </w:r>
            <w:r>
              <w:rPr>
                <w:spacing w:val="-1"/>
              </w:rPr>
              <w:t>收集后，由专人负责运送，用专用工具密闭运送至危废暂存间。</w:t>
            </w:r>
          </w:p>
          <w:p w14:paraId="0BF60945">
            <w:pPr>
              <w:pStyle w:val="6"/>
              <w:spacing w:before="39" w:line="363" w:lineRule="auto"/>
              <w:ind w:left="100" w:right="16" w:firstLine="482"/>
            </w:pPr>
            <w:r>
              <w:t>危险废物在收集时，应清楚废物的类别及主要成份，以方便委托单位处理，</w:t>
            </w:r>
            <w:r>
              <w:rPr>
                <w:spacing w:val="15"/>
              </w:rPr>
              <w:t xml:space="preserve"> </w:t>
            </w:r>
            <w:r>
              <w:t>根据危险废物的性质和形态，可采用不同大小和不同材</w:t>
            </w:r>
            <w:r>
              <w:rPr>
                <w:spacing w:val="-1"/>
              </w:rPr>
              <w:t>质的容器进行包装，所有</w:t>
            </w:r>
            <w:r>
              <w:t xml:space="preserve"> </w:t>
            </w:r>
            <w:r>
              <w:rPr>
                <w:spacing w:val="-5"/>
              </w:rPr>
              <w:t>包装容器应足够安全，并经过周密检查，严防在装载、搬移或运输途中出现渗漏、</w:t>
            </w:r>
            <w:r>
              <w:rPr>
                <w:spacing w:val="12"/>
              </w:rPr>
              <w:t xml:space="preserve"> </w:t>
            </w:r>
            <w:r>
              <w:t>溢出、抛洒或挥发等情况，最后按照相关要求，对危险</w:t>
            </w:r>
            <w:r>
              <w:rPr>
                <w:spacing w:val="-1"/>
              </w:rPr>
              <w:t>废物进行安全包装。危废</w:t>
            </w:r>
            <w:r>
              <w:t xml:space="preserve"> 暂存间外和盛装危险废物的容器上必须粘贴符合《危险</w:t>
            </w:r>
            <w:r>
              <w:rPr>
                <w:spacing w:val="-1"/>
              </w:rPr>
              <w:t>废物识别标识设置技术规</w:t>
            </w:r>
            <w:r>
              <w:t xml:space="preserve"> </w:t>
            </w:r>
            <w:r>
              <w:rPr>
                <w:spacing w:val="-3"/>
              </w:rPr>
              <w:t>范》（</w:t>
            </w:r>
            <w:r>
              <w:rPr>
                <w:rFonts w:ascii="Times New Roman" w:hAnsi="Times New Roman" w:eastAsia="Times New Roman" w:cs="Times New Roman"/>
                <w:spacing w:val="-3"/>
              </w:rPr>
              <w:t>HJ1276-2022</w:t>
            </w:r>
            <w:r>
              <w:rPr>
                <w:spacing w:val="-3"/>
              </w:rPr>
              <w:t>）要求的标签；危险废物贮存间不得接收未粘贴上述规定的标</w:t>
            </w:r>
            <w:r>
              <w:rPr>
                <w:spacing w:val="8"/>
              </w:rPr>
              <w:t xml:space="preserve"> </w:t>
            </w:r>
            <w:r>
              <w:rPr>
                <w:spacing w:val="-1"/>
              </w:rPr>
              <w:t>签或标签填写不规范的危险废物。</w:t>
            </w:r>
          </w:p>
        </w:tc>
      </w:tr>
      <w:tr w14:paraId="727B2F42">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2773" w:hRule="atLeast"/>
        </w:trPr>
        <w:tc>
          <w:tcPr>
            <w:tcW w:w="409" w:type="dxa"/>
            <w:vMerge w:val="continue"/>
            <w:tcBorders>
              <w:top w:val="nil"/>
              <w:bottom w:val="nil"/>
              <w:right w:val="single" w:color="000000" w:sz="4" w:space="0"/>
            </w:tcBorders>
            <w:vAlign w:val="top"/>
          </w:tcPr>
          <w:p w14:paraId="0160D4B8">
            <w:pPr>
              <w:rPr>
                <w:rFonts w:ascii="Arial"/>
                <w:sz w:val="21"/>
              </w:rPr>
            </w:pPr>
          </w:p>
        </w:tc>
        <w:tc>
          <w:tcPr>
            <w:tcW w:w="5043" w:type="dxa"/>
            <w:tcBorders>
              <w:top w:val="nil"/>
              <w:left w:val="single" w:color="000000" w:sz="4" w:space="0"/>
              <w:bottom w:val="nil"/>
              <w:right w:val="nil"/>
            </w:tcBorders>
            <w:vAlign w:val="top"/>
          </w:tcPr>
          <w:p w14:paraId="3DB08168">
            <w:pPr>
              <w:spacing w:before="112" w:line="2599" w:lineRule="exact"/>
              <w:ind w:firstLine="582"/>
            </w:pPr>
            <w:r>
              <w:rPr>
                <w:position w:val="-51"/>
              </w:rPr>
              <w:drawing>
                <wp:inline distT="0" distB="0" distL="0" distR="0">
                  <wp:extent cx="2607310" cy="1650365"/>
                  <wp:effectExtent l="0" t="0" r="0" b="0"/>
                  <wp:docPr id="210" name="IM 210"/>
                  <wp:cNvGraphicFramePr/>
                  <a:graphic xmlns:a="http://schemas.openxmlformats.org/drawingml/2006/main">
                    <a:graphicData uri="http://schemas.openxmlformats.org/drawingml/2006/picture">
                      <pic:pic xmlns:pic="http://schemas.openxmlformats.org/drawingml/2006/picture">
                        <pic:nvPicPr>
                          <pic:cNvPr id="210" name="IM 210"/>
                          <pic:cNvPicPr/>
                        </pic:nvPicPr>
                        <pic:blipFill>
                          <a:blip r:embed="rId180"/>
                          <a:stretch>
                            <a:fillRect/>
                          </a:stretch>
                        </pic:blipFill>
                        <pic:spPr>
                          <a:xfrm>
                            <a:off x="0" y="0"/>
                            <a:ext cx="2607564" cy="1650491"/>
                          </a:xfrm>
                          <a:prstGeom prst="rect">
                            <a:avLst/>
                          </a:prstGeom>
                        </pic:spPr>
                      </pic:pic>
                    </a:graphicData>
                  </a:graphic>
                </wp:inline>
              </w:drawing>
            </w:r>
          </w:p>
        </w:tc>
        <w:tc>
          <w:tcPr>
            <w:tcW w:w="3564" w:type="dxa"/>
            <w:tcBorders>
              <w:top w:val="nil"/>
              <w:left w:val="nil"/>
              <w:bottom w:val="nil"/>
            </w:tcBorders>
            <w:vAlign w:val="top"/>
          </w:tcPr>
          <w:p w14:paraId="06450505">
            <w:pPr>
              <w:spacing w:before="112" w:line="2611" w:lineRule="exact"/>
              <w:ind w:firstLine="354"/>
            </w:pPr>
            <w:r>
              <w:rPr>
                <w:position w:val="-52"/>
              </w:rPr>
              <w:drawing>
                <wp:inline distT="0" distB="0" distL="0" distR="0">
                  <wp:extent cx="1657985" cy="1657985"/>
                  <wp:effectExtent l="0" t="0" r="0" b="0"/>
                  <wp:docPr id="212" name="IM 212"/>
                  <wp:cNvGraphicFramePr/>
                  <a:graphic xmlns:a="http://schemas.openxmlformats.org/drawingml/2006/main">
                    <a:graphicData uri="http://schemas.openxmlformats.org/drawingml/2006/picture">
                      <pic:pic xmlns:pic="http://schemas.openxmlformats.org/drawingml/2006/picture">
                        <pic:nvPicPr>
                          <pic:cNvPr id="212" name="IM 212"/>
                          <pic:cNvPicPr/>
                        </pic:nvPicPr>
                        <pic:blipFill>
                          <a:blip r:embed="rId181"/>
                          <a:stretch>
                            <a:fillRect/>
                          </a:stretch>
                        </pic:blipFill>
                        <pic:spPr>
                          <a:xfrm>
                            <a:off x="0" y="0"/>
                            <a:ext cx="1658111" cy="1658111"/>
                          </a:xfrm>
                          <a:prstGeom prst="rect">
                            <a:avLst/>
                          </a:prstGeom>
                        </pic:spPr>
                      </pic:pic>
                    </a:graphicData>
                  </a:graphic>
                </wp:inline>
              </w:drawing>
            </w:r>
          </w:p>
        </w:tc>
      </w:tr>
      <w:tr w14:paraId="0EAD1A74">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373" w:hRule="atLeast"/>
        </w:trPr>
        <w:tc>
          <w:tcPr>
            <w:tcW w:w="409" w:type="dxa"/>
            <w:vMerge w:val="continue"/>
            <w:tcBorders>
              <w:top w:val="nil"/>
              <w:right w:val="single" w:color="000000" w:sz="4" w:space="0"/>
            </w:tcBorders>
            <w:vAlign w:val="top"/>
          </w:tcPr>
          <w:p w14:paraId="48A67F1D">
            <w:pPr>
              <w:rPr>
                <w:rFonts w:ascii="Arial"/>
                <w:sz w:val="21"/>
              </w:rPr>
            </w:pPr>
          </w:p>
        </w:tc>
        <w:tc>
          <w:tcPr>
            <w:tcW w:w="8607" w:type="dxa"/>
            <w:gridSpan w:val="2"/>
            <w:tcBorders>
              <w:top w:val="nil"/>
              <w:left w:val="single" w:color="000000" w:sz="4" w:space="0"/>
            </w:tcBorders>
            <w:vAlign w:val="top"/>
          </w:tcPr>
          <w:p w14:paraId="16FF8E12">
            <w:pPr>
              <w:pStyle w:val="6"/>
              <w:spacing w:before="100" w:line="228" w:lineRule="auto"/>
              <w:ind w:left="1781"/>
              <w:rPr>
                <w:sz w:val="20"/>
                <w:szCs w:val="20"/>
              </w:rPr>
            </w:pPr>
            <w:r>
              <w:rPr>
                <w:b/>
                <w:bCs/>
                <w:spacing w:val="6"/>
                <w:sz w:val="20"/>
                <w:szCs w:val="20"/>
              </w:rPr>
              <w:t>危废暂存间标识</w:t>
            </w:r>
            <w:r>
              <w:rPr>
                <w:spacing w:val="6"/>
                <w:sz w:val="20"/>
                <w:szCs w:val="20"/>
              </w:rPr>
              <w:t xml:space="preserve">                          </w:t>
            </w:r>
            <w:r>
              <w:rPr>
                <w:b/>
                <w:bCs/>
                <w:spacing w:val="6"/>
                <w:sz w:val="20"/>
                <w:szCs w:val="20"/>
              </w:rPr>
              <w:t>危险</w:t>
            </w:r>
            <w:r>
              <w:rPr>
                <w:b/>
                <w:bCs/>
                <w:spacing w:val="5"/>
                <w:sz w:val="20"/>
                <w:szCs w:val="20"/>
              </w:rPr>
              <w:t>废物标签</w:t>
            </w:r>
          </w:p>
        </w:tc>
      </w:tr>
    </w:tbl>
    <w:p w14:paraId="139477F5">
      <w:pPr>
        <w:rPr>
          <w:rFonts w:ascii="Arial"/>
          <w:sz w:val="21"/>
        </w:rPr>
      </w:pPr>
    </w:p>
    <w:p w14:paraId="627A4180">
      <w:pPr>
        <w:rPr>
          <w:rFonts w:ascii="Arial" w:hAnsi="Arial" w:eastAsia="Arial" w:cs="Arial"/>
          <w:sz w:val="21"/>
          <w:szCs w:val="21"/>
        </w:rPr>
        <w:sectPr>
          <w:footerReference r:id="rId57" w:type="default"/>
          <w:pgSz w:w="11905" w:h="16839"/>
          <w:pgMar w:top="1416" w:right="1431" w:bottom="1182" w:left="1431" w:header="0" w:footer="1020" w:gutter="0"/>
          <w:cols w:space="720" w:num="1"/>
        </w:sectPr>
      </w:pPr>
    </w:p>
    <w:tbl>
      <w:tblPr>
        <w:tblStyle w:val="5"/>
        <w:tblW w:w="9016"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09"/>
        <w:gridCol w:w="8607"/>
      </w:tblGrid>
      <w:tr w14:paraId="4F2184DB">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956" w:hRule="atLeast"/>
        </w:trPr>
        <w:tc>
          <w:tcPr>
            <w:tcW w:w="409" w:type="dxa"/>
            <w:tcBorders>
              <w:right w:val="single" w:color="000000" w:sz="4" w:space="0"/>
            </w:tcBorders>
            <w:vAlign w:val="top"/>
          </w:tcPr>
          <w:p w14:paraId="5322B49F">
            <w:pPr>
              <w:rPr>
                <w:rFonts w:ascii="Arial"/>
                <w:sz w:val="21"/>
              </w:rPr>
            </w:pPr>
          </w:p>
        </w:tc>
        <w:tc>
          <w:tcPr>
            <w:tcW w:w="8607" w:type="dxa"/>
            <w:tcBorders>
              <w:left w:val="single" w:color="000000" w:sz="4" w:space="0"/>
            </w:tcBorders>
            <w:vAlign w:val="top"/>
          </w:tcPr>
          <w:p w14:paraId="735D0B98">
            <w:pPr>
              <w:pStyle w:val="6"/>
              <w:spacing w:before="201" w:line="219" w:lineRule="auto"/>
              <w:ind w:left="575"/>
            </w:pPr>
            <w:r>
              <w:pict>
                <v:shape id="_x0000_s1113" o:spid="_x0000_s1113" style="position:absolute;left:0pt;margin-left:28.85pt;margin-top:86.35pt;height:12.1pt;width:12.05pt;mso-position-horizontal-relative:page;mso-position-vertical-relative:page;z-index:251787264;mso-width-relative:page;mso-height-relative:page;" filled="f" stroked="t" coordsize="241,242" path="m240,120c240,186,186,240,120,240c54,240,0,186,0,120c0,54,54,0,120,0c186,0,240,54,240,120e">
                  <v:fill on="f" focussize="0,0"/>
                  <v:stroke weight="0.05pt" color="#000000" miterlimit="2" joinstyle="bevel" endcap="square"/>
                  <v:imagedata o:title=""/>
                  <o:lock v:ext="edit"/>
                </v:shape>
              </w:pict>
            </w:r>
            <w:r>
              <w:pict>
                <v:shape id="_x0000_s1114" o:spid="_x0000_s1114" style="position:absolute;left:0pt;margin-left:28.85pt;margin-top:211.35pt;height:12.1pt;width:12.05pt;mso-position-horizontal-relative:page;mso-position-vertical-relative:page;z-index:251789312;mso-width-relative:page;mso-height-relative:page;" filled="f" stroked="t" coordsize="241,242" path="m240,120c240,186,186,240,120,240c54,240,0,186,0,120c0,54,54,0,120,0c186,0,240,54,240,120e">
                  <v:fill on="f" focussize="0,0"/>
                  <v:stroke weight="0.05pt" color="#000000" miterlimit="2" joinstyle="bevel" endcap="square"/>
                  <v:imagedata o:title=""/>
                  <o:lock v:ext="edit"/>
                </v:shape>
              </w:pict>
            </w:r>
            <w:r>
              <w:pict>
                <v:shape id="_x0000_s1115" o:spid="_x0000_s1115" style="position:absolute;left:0pt;margin-left:28.85pt;margin-top:399.35pt;height:12.05pt;width:12.05pt;mso-position-horizontal-relative:page;mso-position-vertical-relative:page;z-index:251786240;mso-width-relative:page;mso-height-relative:page;" filled="f" stroked="t" coordsize="241,241" path="m240,120c240,186,186,240,120,240c54,240,0,186,0,120c0,54,54,0,120,0c186,0,240,54,240,120e">
                  <v:fill on="f" focussize="0,0"/>
                  <v:stroke weight="0.05pt" color="#000000" miterlimit="2" joinstyle="bevel" endcap="square"/>
                  <v:imagedata o:title=""/>
                  <o:lock v:ext="edit"/>
                </v:shape>
              </w:pict>
            </w:r>
            <w:r>
              <w:pict>
                <v:shape id="_x0000_s1116" o:spid="_x0000_s1116" style="position:absolute;left:0pt;margin-left:28.85pt;margin-top:474.35pt;height:12.1pt;width:12.05pt;mso-position-horizontal-relative:page;mso-position-vertical-relative:page;z-index:251788288;mso-width-relative:page;mso-height-relative:page;" filled="f" stroked="t" coordsize="241,242" path="m240,120c240,186,186,240,120,240c54,240,0,186,0,120c0,54,54,0,120,0c186,0,240,54,240,120e">
                  <v:fill on="f" focussize="0,0"/>
                  <v:stroke weight="0.05pt" color="#000000" miterlimit="2" joinstyle="bevel" endcap="square"/>
                  <v:imagedata o:title=""/>
                  <o:lock v:ext="edit"/>
                </v:shape>
              </w:pict>
            </w:r>
            <w:r>
              <w:rPr>
                <w:rFonts w:ascii="Times New Roman" w:hAnsi="Times New Roman" w:eastAsia="Times New Roman" w:cs="Times New Roman"/>
                <w:spacing w:val="-1"/>
              </w:rPr>
              <w:t>2</w:t>
            </w:r>
            <w:r>
              <w:rPr>
                <w:spacing w:val="-1"/>
              </w:rPr>
              <w:t>）危险废物暂存污染防治措施分析</w:t>
            </w:r>
          </w:p>
          <w:p w14:paraId="1A9CE2A6">
            <w:pPr>
              <w:pStyle w:val="6"/>
              <w:spacing w:before="215" w:line="370" w:lineRule="auto"/>
              <w:ind w:left="100" w:right="98" w:firstLine="482"/>
            </w:pPr>
            <w:r>
              <w:t>危险废物应尽快送往委托单位处理，不宜存</w:t>
            </w:r>
            <w:r>
              <w:rPr>
                <w:spacing w:val="-1"/>
              </w:rPr>
              <w:t>放过长时间，同时危废暂存间应</w:t>
            </w:r>
            <w:r>
              <w:t xml:space="preserve"> </w:t>
            </w:r>
            <w:r>
              <w:rPr>
                <w:spacing w:val="-2"/>
              </w:rPr>
              <w:t>做到以下几点：</w:t>
            </w:r>
          </w:p>
          <w:p w14:paraId="29E4019A">
            <w:pPr>
              <w:pStyle w:val="6"/>
              <w:spacing w:before="39" w:line="329" w:lineRule="auto"/>
              <w:ind w:left="101" w:right="98" w:firstLine="564"/>
            </w:pPr>
            <w:r>
              <w:rPr>
                <w:sz w:val="19"/>
                <w:szCs w:val="19"/>
              </w:rPr>
              <w:t xml:space="preserve">1   </w:t>
            </w:r>
            <w:r>
              <w:t>贮存设施应根据危险废物的形态、物理化学性质、包装形式和污染物迁</w:t>
            </w:r>
            <w:r>
              <w:rPr>
                <w:spacing w:val="4"/>
              </w:rPr>
              <w:t xml:space="preserve"> </w:t>
            </w:r>
            <w:r>
              <w:t>移途径，采取必要的防风、防晒、防雨、防漏、防渗</w:t>
            </w:r>
            <w:r>
              <w:rPr>
                <w:spacing w:val="-1"/>
              </w:rPr>
              <w:t>、防腐以及其他环境污染防</w:t>
            </w:r>
            <w:r>
              <w:t xml:space="preserve"> </w:t>
            </w:r>
            <w:r>
              <w:rPr>
                <w:spacing w:val="-1"/>
              </w:rPr>
              <w:t>治措施，不应露天堆放危险废物；</w:t>
            </w:r>
          </w:p>
          <w:p w14:paraId="3AC9FE0A">
            <w:pPr>
              <w:pStyle w:val="6"/>
              <w:spacing w:before="214" w:line="302" w:lineRule="auto"/>
              <w:ind w:left="105" w:right="98" w:firstLine="547"/>
            </w:pPr>
            <w:r>
              <w:rPr>
                <w:sz w:val="19"/>
                <w:szCs w:val="19"/>
              </w:rPr>
              <w:t xml:space="preserve">2   </w:t>
            </w:r>
            <w:r>
              <w:t>贮存设施应根据危险废物的类别、数量、形态、物理化学性质和污染防</w:t>
            </w:r>
            <w:r>
              <w:rPr>
                <w:spacing w:val="16"/>
              </w:rPr>
              <w:t xml:space="preserve"> </w:t>
            </w:r>
            <w:r>
              <w:rPr>
                <w:spacing w:val="-1"/>
              </w:rPr>
              <w:t>治等要求设置必要的贮存分区，避免不相容的危险废物接触、混合；</w:t>
            </w:r>
          </w:p>
          <w:p w14:paraId="69C8589C">
            <w:pPr>
              <w:pStyle w:val="6"/>
              <w:spacing w:before="214" w:line="302" w:lineRule="auto"/>
              <w:ind w:left="100" w:right="98" w:firstLine="554"/>
            </w:pPr>
            <w:r>
              <w:rPr>
                <w:sz w:val="19"/>
                <w:szCs w:val="19"/>
              </w:rPr>
              <w:t xml:space="preserve">3   </w:t>
            </w:r>
            <w:r>
              <w:t>贮存设施或贮存分区内地面、墙面裙脚、堵截泄漏的围堰、接触危险废</w:t>
            </w:r>
            <w:r>
              <w:rPr>
                <w:spacing w:val="15"/>
              </w:rPr>
              <w:t xml:space="preserve"> </w:t>
            </w:r>
            <w:r>
              <w:rPr>
                <w:spacing w:val="-1"/>
              </w:rPr>
              <w:t>物的隔板和墙体等应采用坚固的材料建造，表面无裂缝；</w:t>
            </w:r>
          </w:p>
          <w:p w14:paraId="3E6DFF8C">
            <w:pPr>
              <w:pStyle w:val="6"/>
              <w:spacing w:before="185" w:line="331" w:lineRule="auto"/>
              <w:ind w:left="100" w:right="34" w:firstLine="549"/>
            </w:pPr>
            <w:r>
              <w:rPr>
                <w:spacing w:val="1"/>
                <w:sz w:val="19"/>
                <w:szCs w:val="19"/>
              </w:rPr>
              <w:t xml:space="preserve">4   </w:t>
            </w:r>
            <w:r>
              <w:rPr>
                <w:spacing w:val="1"/>
              </w:rPr>
              <w:t>贮存设施地面与裙脚应采取表面防渗</w:t>
            </w:r>
            <w:r>
              <w:t>措施；表面防渗材料应与所接触的 物料或污染物相容，可采用抗渗混凝土、高密度聚乙烯</w:t>
            </w:r>
            <w:r>
              <w:rPr>
                <w:spacing w:val="-1"/>
              </w:rPr>
              <w:t>膜、钠基膨润土防水毯或</w:t>
            </w:r>
            <w:r>
              <w:t xml:space="preserve"> </w:t>
            </w:r>
            <w:r>
              <w:rPr>
                <w:spacing w:val="-5"/>
              </w:rPr>
              <w:t>其他防渗性能等效的材料。贮存的危险废物直接接触地面的，还应</w:t>
            </w:r>
            <w:r>
              <w:rPr>
                <w:spacing w:val="-6"/>
              </w:rPr>
              <w:t>进行基础防渗，</w:t>
            </w:r>
            <w:r>
              <w:t xml:space="preserve"> </w:t>
            </w:r>
            <w:r>
              <w:rPr>
                <w:spacing w:val="-3"/>
              </w:rPr>
              <w:t>防渗层为至少</w:t>
            </w:r>
            <w:r>
              <w:rPr>
                <w:spacing w:val="-32"/>
              </w:rPr>
              <w:t xml:space="preserve"> </w:t>
            </w:r>
            <w:r>
              <w:rPr>
                <w:rFonts w:ascii="Times New Roman" w:hAnsi="Times New Roman" w:eastAsia="Times New Roman" w:cs="Times New Roman"/>
                <w:spacing w:val="-3"/>
              </w:rPr>
              <w:t>1m</w:t>
            </w:r>
            <w:r>
              <w:rPr>
                <w:rFonts w:ascii="Times New Roman" w:hAnsi="Times New Roman" w:eastAsia="Times New Roman" w:cs="Times New Roman"/>
                <w:spacing w:val="16"/>
                <w:w w:val="101"/>
              </w:rPr>
              <w:t xml:space="preserve"> </w:t>
            </w:r>
            <w:r>
              <w:rPr>
                <w:spacing w:val="-3"/>
              </w:rPr>
              <w:t>厚黏土层（渗透系数不大于</w:t>
            </w:r>
            <w:r>
              <w:rPr>
                <w:spacing w:val="-32"/>
              </w:rPr>
              <w:t xml:space="preserve"> </w:t>
            </w:r>
            <w:r>
              <w:rPr>
                <w:rFonts w:ascii="Times New Roman" w:hAnsi="Times New Roman" w:eastAsia="Times New Roman" w:cs="Times New Roman"/>
                <w:spacing w:val="-3"/>
              </w:rPr>
              <w:t>10</w:t>
            </w:r>
            <w:r>
              <w:rPr>
                <w:rFonts w:ascii="Times New Roman" w:hAnsi="Times New Roman" w:eastAsia="Times New Roman" w:cs="Times New Roman"/>
                <w:spacing w:val="-3"/>
                <w:position w:val="8"/>
                <w:sz w:val="15"/>
                <w:szCs w:val="15"/>
              </w:rPr>
              <w:t>-7</w:t>
            </w:r>
            <w:r>
              <w:rPr>
                <w:rFonts w:ascii="Times New Roman" w:hAnsi="Times New Roman" w:eastAsia="Times New Roman" w:cs="Times New Roman"/>
                <w:spacing w:val="-3"/>
              </w:rPr>
              <w:t>cm/s</w:t>
            </w:r>
            <w:r>
              <w:rPr>
                <w:spacing w:val="7"/>
              </w:rPr>
              <w:t>），</w:t>
            </w:r>
            <w:r>
              <w:rPr>
                <w:spacing w:val="-3"/>
              </w:rPr>
              <w:t>或至少</w:t>
            </w:r>
            <w:r>
              <w:rPr>
                <w:spacing w:val="-55"/>
              </w:rPr>
              <w:t xml:space="preserve"> </w:t>
            </w:r>
            <w:r>
              <w:rPr>
                <w:rFonts w:ascii="Times New Roman" w:hAnsi="Times New Roman" w:eastAsia="Times New Roman" w:cs="Times New Roman"/>
                <w:spacing w:val="-3"/>
              </w:rPr>
              <w:t>2mm</w:t>
            </w:r>
            <w:r>
              <w:rPr>
                <w:rFonts w:ascii="Times New Roman" w:hAnsi="Times New Roman" w:eastAsia="Times New Roman" w:cs="Times New Roman"/>
                <w:spacing w:val="16"/>
              </w:rPr>
              <w:t xml:space="preserve"> </w:t>
            </w:r>
            <w:r>
              <w:rPr>
                <w:spacing w:val="-3"/>
              </w:rPr>
              <w:t>厚高密度</w:t>
            </w:r>
            <w:r>
              <w:t xml:space="preserve"> </w:t>
            </w:r>
            <w:r>
              <w:rPr>
                <w:spacing w:val="-1"/>
              </w:rPr>
              <w:t>聚乙烯膜等人工防渗材料（渗透系数不大于</w:t>
            </w:r>
            <w:r>
              <w:rPr>
                <w:spacing w:val="-32"/>
              </w:rPr>
              <w:t xml:space="preserve"> </w:t>
            </w:r>
            <w:r>
              <w:rPr>
                <w:rFonts w:ascii="Times New Roman" w:hAnsi="Times New Roman" w:eastAsia="Times New Roman" w:cs="Times New Roman"/>
                <w:spacing w:val="-1"/>
              </w:rPr>
              <w:t>10</w:t>
            </w:r>
            <w:r>
              <w:rPr>
                <w:rFonts w:ascii="Times New Roman" w:hAnsi="Times New Roman" w:eastAsia="Times New Roman" w:cs="Times New Roman"/>
                <w:spacing w:val="-1"/>
                <w:position w:val="8"/>
                <w:sz w:val="15"/>
                <w:szCs w:val="15"/>
              </w:rPr>
              <w:t>-10</w:t>
            </w:r>
            <w:r>
              <w:rPr>
                <w:rFonts w:ascii="Times New Roman" w:hAnsi="Times New Roman" w:eastAsia="Times New Roman" w:cs="Times New Roman"/>
                <w:spacing w:val="-1"/>
              </w:rPr>
              <w:t>cm/s</w:t>
            </w:r>
            <w:r>
              <w:rPr>
                <w:spacing w:val="5"/>
              </w:rPr>
              <w:t>），</w:t>
            </w:r>
            <w:r>
              <w:rPr>
                <w:spacing w:val="-1"/>
              </w:rPr>
              <w:t>或其他防渗性</w:t>
            </w:r>
            <w:r>
              <w:rPr>
                <w:spacing w:val="-2"/>
              </w:rPr>
              <w:t>能等效的</w:t>
            </w:r>
            <w:r>
              <w:t xml:space="preserve"> </w:t>
            </w:r>
            <w:r>
              <w:rPr>
                <w:spacing w:val="-4"/>
              </w:rPr>
              <w:t>材料；</w:t>
            </w:r>
          </w:p>
          <w:p w14:paraId="025E1B46">
            <w:pPr>
              <w:pStyle w:val="6"/>
              <w:spacing w:before="209" w:line="329" w:lineRule="auto"/>
              <w:ind w:left="100" w:right="98" w:firstLine="554"/>
            </w:pPr>
            <w:r>
              <w:rPr>
                <w:sz w:val="19"/>
                <w:szCs w:val="19"/>
              </w:rPr>
              <w:t xml:space="preserve">5   </w:t>
            </w:r>
            <w:r>
              <w:t>同一贮存设施宜采用相同的防渗、防腐工艺（包括防渗、防腐结构或材</w:t>
            </w:r>
            <w:r>
              <w:rPr>
                <w:spacing w:val="15"/>
              </w:rPr>
              <w:t xml:space="preserve"> </w:t>
            </w:r>
            <w:r>
              <w:rPr>
                <w:spacing w:val="-1"/>
              </w:rPr>
              <w:t>料</w:t>
            </w:r>
            <w:r>
              <w:rPr>
                <w:spacing w:val="12"/>
              </w:rPr>
              <w:t>），</w:t>
            </w:r>
            <w:r>
              <w:rPr>
                <w:spacing w:val="-1"/>
              </w:rPr>
              <w:t>防渗、防腐材料应覆盖所有可能与废物及其渗滤液、渗漏液等接触的</w:t>
            </w:r>
            <w:r>
              <w:rPr>
                <w:spacing w:val="-2"/>
              </w:rPr>
              <w:t>构筑</w:t>
            </w:r>
            <w:r>
              <w:t xml:space="preserve"> </w:t>
            </w:r>
            <w:r>
              <w:rPr>
                <w:spacing w:val="-1"/>
              </w:rPr>
              <w:t>物表面；采用不同防渗、防腐工艺应分别建设贮存分区；</w:t>
            </w:r>
          </w:p>
          <w:p w14:paraId="732E6745">
            <w:pPr>
              <w:pStyle w:val="6"/>
              <w:spacing w:before="215" w:line="219" w:lineRule="auto"/>
              <w:ind w:left="652"/>
            </w:pPr>
            <w:r>
              <w:rPr>
                <w:sz w:val="19"/>
                <w:szCs w:val="19"/>
              </w:rPr>
              <w:t xml:space="preserve">6   </w:t>
            </w:r>
            <w:r>
              <w:t>贮存设施应采取技术和管理措施防止无关人员进入。</w:t>
            </w:r>
          </w:p>
          <w:p w14:paraId="124674CE">
            <w:pPr>
              <w:pStyle w:val="6"/>
              <w:spacing w:before="201" w:line="219" w:lineRule="auto"/>
              <w:ind w:left="580"/>
            </w:pPr>
            <w:r>
              <w:rPr>
                <w:rFonts w:ascii="Times New Roman" w:hAnsi="Times New Roman" w:eastAsia="Times New Roman" w:cs="Times New Roman"/>
                <w:spacing w:val="-1"/>
              </w:rPr>
              <w:t>3</w:t>
            </w:r>
            <w:r>
              <w:rPr>
                <w:spacing w:val="-1"/>
              </w:rPr>
              <w:t>）危险废物运输污染防治措施分析</w:t>
            </w:r>
          </w:p>
          <w:p w14:paraId="018C16D3">
            <w:pPr>
              <w:pStyle w:val="6"/>
              <w:spacing w:before="178" w:line="350" w:lineRule="auto"/>
              <w:ind w:left="99" w:right="98" w:firstLine="480"/>
            </w:pPr>
            <w:r>
              <w:t>在转移危险废物前，建设单位须按照国家有关规定报</w:t>
            </w:r>
            <w:r>
              <w:rPr>
                <w:spacing w:val="-1"/>
              </w:rPr>
              <w:t>批危险废物转移计划；</w:t>
            </w:r>
            <w:r>
              <w:t xml:space="preserve"> 经批准后，建设单位应当向当地环境保护行政主管部门申</w:t>
            </w:r>
            <w:r>
              <w:rPr>
                <w:spacing w:val="-1"/>
              </w:rPr>
              <w:t>请领取国务院环境保护</w:t>
            </w:r>
            <w:r>
              <w:t xml:space="preserve"> 行政主管部门统一制定的联单。并在危险废物转移前三日</w:t>
            </w:r>
            <w:r>
              <w:rPr>
                <w:spacing w:val="-1"/>
              </w:rPr>
              <w:t>内报告当地环境保护行</w:t>
            </w:r>
            <w:r>
              <w:t xml:space="preserve"> 政主管部门，并同时将预期到达时间报告接受地环境保护</w:t>
            </w:r>
            <w:r>
              <w:rPr>
                <w:spacing w:val="-1"/>
              </w:rPr>
              <w:t>行政主管部门；建设单</w:t>
            </w:r>
            <w:r>
              <w:t xml:space="preserve"> 位必须如实填写联单中产生单位栏目，并加盖公章，经交</w:t>
            </w:r>
            <w:r>
              <w:rPr>
                <w:spacing w:val="-1"/>
              </w:rPr>
              <w:t>付危险废物运输单位核</w:t>
            </w:r>
            <w:r>
              <w:t xml:space="preserve"> 实验收签字后，将联单第一联副联自留存档，将联单第二</w:t>
            </w:r>
            <w:r>
              <w:rPr>
                <w:spacing w:val="-1"/>
              </w:rPr>
              <w:t>联交当地环境保护行政</w:t>
            </w:r>
            <w:r>
              <w:t xml:space="preserve"> 主管部门，联单第一联正联及其余各联交付运输单位</w:t>
            </w:r>
            <w:r>
              <w:rPr>
                <w:spacing w:val="-1"/>
              </w:rPr>
              <w:t>随危险废物转移运行。</w:t>
            </w:r>
          </w:p>
          <w:p w14:paraId="3ACEDBAE">
            <w:pPr>
              <w:pStyle w:val="6"/>
              <w:spacing w:before="36" w:line="219" w:lineRule="auto"/>
              <w:ind w:left="585"/>
            </w:pPr>
            <w:r>
              <w:rPr>
                <w:spacing w:val="-1"/>
              </w:rPr>
              <w:t>另外，危险废物收集处置单位在运输危险废物过程中运输路线应尽量远离环</w:t>
            </w:r>
          </w:p>
        </w:tc>
      </w:tr>
    </w:tbl>
    <w:p w14:paraId="3A5A0946">
      <w:pPr>
        <w:spacing w:line="221" w:lineRule="exact"/>
        <w:rPr>
          <w:rFonts w:ascii="Arial"/>
          <w:sz w:val="19"/>
        </w:rPr>
      </w:pPr>
    </w:p>
    <w:p w14:paraId="5A88075D">
      <w:pPr>
        <w:spacing w:line="221" w:lineRule="exact"/>
        <w:rPr>
          <w:rFonts w:ascii="Arial" w:hAnsi="Arial" w:eastAsia="Arial" w:cs="Arial"/>
          <w:sz w:val="19"/>
          <w:szCs w:val="19"/>
        </w:rPr>
        <w:sectPr>
          <w:footerReference r:id="rId58" w:type="default"/>
          <w:pgSz w:w="11905" w:h="16839"/>
          <w:pgMar w:top="1416" w:right="1431" w:bottom="1182" w:left="1431" w:header="0" w:footer="1020" w:gutter="0"/>
          <w:cols w:space="720" w:num="1"/>
        </w:sectPr>
      </w:pPr>
    </w:p>
    <w:tbl>
      <w:tblPr>
        <w:tblStyle w:val="5"/>
        <w:tblW w:w="9019" w:type="dxa"/>
        <w:tblInd w:w="12" w:type="dxa"/>
        <w:tblBorders>
          <w:top w:val="single" w:color="000000" w:sz="10" w:space="0"/>
          <w:left w:val="single" w:color="000000" w:sz="10" w:space="0"/>
          <w:bottom w:val="single" w:color="000000" w:sz="10" w:space="0"/>
          <w:right w:val="single" w:color="000000" w:sz="8" w:space="0"/>
          <w:insideH w:val="none" w:color="auto" w:sz="0" w:space="0"/>
          <w:insideV w:val="none" w:color="auto" w:sz="0" w:space="0"/>
        </w:tblBorders>
        <w:tblLayout w:type="fixed"/>
        <w:tblCellMar>
          <w:top w:w="0" w:type="dxa"/>
          <w:left w:w="0" w:type="dxa"/>
          <w:bottom w:w="0" w:type="dxa"/>
          <w:right w:w="0" w:type="dxa"/>
        </w:tblCellMar>
      </w:tblPr>
      <w:tblGrid>
        <w:gridCol w:w="9019"/>
      </w:tblGrid>
      <w:tr w14:paraId="66A6A6EE">
        <w:tblPrEx>
          <w:tblBorders>
            <w:top w:val="single" w:color="000000" w:sz="10" w:space="0"/>
            <w:left w:val="single" w:color="000000" w:sz="10" w:space="0"/>
            <w:bottom w:val="single" w:color="000000" w:sz="10" w:space="0"/>
            <w:right w:val="single" w:color="000000" w:sz="8" w:space="0"/>
            <w:insideH w:val="none" w:color="auto" w:sz="0" w:space="0"/>
            <w:insideV w:val="none" w:color="auto" w:sz="0" w:space="0"/>
          </w:tblBorders>
          <w:tblCellMar>
            <w:top w:w="0" w:type="dxa"/>
            <w:left w:w="0" w:type="dxa"/>
            <w:bottom w:w="0" w:type="dxa"/>
            <w:right w:w="0" w:type="dxa"/>
          </w:tblCellMar>
        </w:tblPrEx>
        <w:trPr>
          <w:trHeight w:val="13803" w:hRule="atLeast"/>
        </w:trPr>
        <w:tc>
          <w:tcPr>
            <w:tcW w:w="9019" w:type="dxa"/>
            <w:vAlign w:val="top"/>
          </w:tcPr>
          <w:p w14:paraId="200FA177">
            <w:pPr>
              <w:spacing w:line="39" w:lineRule="auto"/>
              <w:rPr>
                <w:rFonts w:ascii="Arial"/>
                <w:sz w:val="2"/>
              </w:rPr>
            </w:pPr>
          </w:p>
          <w:tbl>
            <w:tblPr>
              <w:tblStyle w:val="5"/>
              <w:tblW w:w="8602" w:type="dxa"/>
              <w:tblInd w:w="383"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546"/>
              <w:gridCol w:w="1337"/>
              <w:gridCol w:w="1024"/>
              <w:gridCol w:w="949"/>
              <w:gridCol w:w="1136"/>
              <w:gridCol w:w="887"/>
              <w:gridCol w:w="687"/>
              <w:gridCol w:w="603"/>
              <w:gridCol w:w="775"/>
              <w:gridCol w:w="658"/>
            </w:tblGrid>
            <w:tr w14:paraId="6D26A5B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2070" w:hRule="atLeast"/>
              </w:trPr>
              <w:tc>
                <w:tcPr>
                  <w:tcW w:w="8602" w:type="dxa"/>
                  <w:gridSpan w:val="10"/>
                  <w:tcBorders>
                    <w:top w:val="nil"/>
                    <w:left w:val="single" w:color="000000" w:sz="4" w:space="0"/>
                    <w:right w:val="nil"/>
                  </w:tcBorders>
                  <w:vAlign w:val="top"/>
                </w:tcPr>
                <w:p w14:paraId="472CC315">
                  <w:pPr>
                    <w:pStyle w:val="6"/>
                    <w:spacing w:before="163" w:line="219" w:lineRule="auto"/>
                    <w:ind w:left="114"/>
                  </w:pPr>
                  <w:r>
                    <w:rPr>
                      <w:spacing w:val="-3"/>
                    </w:rPr>
                    <w:t>境敏感点。</w:t>
                  </w:r>
                </w:p>
                <w:p w14:paraId="3E648663">
                  <w:pPr>
                    <w:pStyle w:val="6"/>
                    <w:spacing w:before="205" w:line="377" w:lineRule="auto"/>
                    <w:ind w:left="112" w:right="93" w:firstLine="481"/>
                  </w:pPr>
                  <w:r>
                    <w:rPr>
                      <w:spacing w:val="-1"/>
                    </w:rPr>
                    <w:t>本项目产生的危险废物均应考虑收集措施（分类收集、及时清运等</w:t>
                  </w:r>
                  <w:r>
                    <w:rPr>
                      <w:spacing w:val="9"/>
                    </w:rPr>
                    <w:t>），</w:t>
                  </w:r>
                  <w:r>
                    <w:rPr>
                      <w:spacing w:val="-1"/>
                    </w:rPr>
                    <w:t>处置</w:t>
                  </w:r>
                  <w:r>
                    <w:rPr>
                      <w:spacing w:val="1"/>
                    </w:rPr>
                    <w:t xml:space="preserve"> </w:t>
                  </w:r>
                  <w:r>
                    <w:t>方式以外委处理为主，在建立健全危险废物管理制度、并</w:t>
                  </w:r>
                  <w:r>
                    <w:rPr>
                      <w:spacing w:val="-1"/>
                    </w:rPr>
                    <w:t>严格执行的条件下，不</w:t>
                  </w:r>
                  <w:r>
                    <w:t xml:space="preserve"> 会对外界环境造成二次污染。项目产生的各类危险废物均</w:t>
                  </w:r>
                  <w:r>
                    <w:rPr>
                      <w:spacing w:val="-1"/>
                    </w:rPr>
                    <w:t>交由有资质的单位回收</w:t>
                  </w:r>
                  <w:r>
                    <w:t xml:space="preserve"> </w:t>
                  </w:r>
                  <w:r>
                    <w:rPr>
                      <w:spacing w:val="-1"/>
                    </w:rPr>
                    <w:t>处置，在实际运营前应与有资质的单位签订危废处置协议。</w:t>
                  </w:r>
                </w:p>
                <w:p w14:paraId="51886E89">
                  <w:pPr>
                    <w:pStyle w:val="6"/>
                    <w:spacing w:before="40" w:line="220" w:lineRule="auto"/>
                    <w:ind w:left="587"/>
                  </w:pPr>
                  <w:r>
                    <w:rPr>
                      <w:rFonts w:ascii="Times New Roman" w:hAnsi="Times New Roman" w:eastAsia="Times New Roman" w:cs="Times New Roman"/>
                      <w:spacing w:val="-1"/>
                    </w:rPr>
                    <w:t>4</w:t>
                  </w:r>
                  <w:r>
                    <w:rPr>
                      <w:spacing w:val="-1"/>
                    </w:rPr>
                    <w:t>）危险废物处理可行性分析</w:t>
                  </w:r>
                </w:p>
                <w:p w14:paraId="657FC46C">
                  <w:pPr>
                    <w:pStyle w:val="6"/>
                    <w:spacing w:before="212" w:line="369" w:lineRule="auto"/>
                    <w:ind w:left="113" w:right="93" w:firstLine="480"/>
                  </w:pPr>
                  <w:r>
                    <w:rPr>
                      <w:spacing w:val="7"/>
                    </w:rPr>
                    <w:t>本项目的生产过程中产生的危险废物均属国家危险废物名录规定的危险废</w:t>
                  </w:r>
                  <w:r>
                    <w:rPr>
                      <w:spacing w:val="4"/>
                    </w:rPr>
                    <w:t xml:space="preserve"> </w:t>
                  </w:r>
                  <w:r>
                    <w:t>物，需委托有资质单位处置。本次环评要求</w:t>
                  </w:r>
                  <w:r>
                    <w:rPr>
                      <w:spacing w:val="-1"/>
                    </w:rPr>
                    <w:t>企业落实以下几点要求：</w:t>
                  </w:r>
                </w:p>
                <w:p w14:paraId="7C2B4414">
                  <w:pPr>
                    <w:pStyle w:val="6"/>
                    <w:spacing w:before="42" w:line="217" w:lineRule="auto"/>
                    <w:ind w:left="592"/>
                  </w:pPr>
                  <w:r>
                    <w:rPr>
                      <w:spacing w:val="-1"/>
                    </w:rPr>
                    <w:t>①对各类危废进行分区堆放，液态危废存放处设置围堰防溢流；</w:t>
                  </w:r>
                </w:p>
                <w:p w14:paraId="0CEB7927">
                  <w:pPr>
                    <w:pStyle w:val="6"/>
                    <w:spacing w:before="216" w:line="217" w:lineRule="auto"/>
                    <w:ind w:left="591"/>
                  </w:pPr>
                  <w:r>
                    <w:t>②对危险堆场区域设立监控设施，危废堆场周围应设置</w:t>
                  </w:r>
                  <w:r>
                    <w:rPr>
                      <w:spacing w:val="-1"/>
                    </w:rPr>
                    <w:t>围墙或者防护栅栏，</w:t>
                  </w:r>
                </w:p>
                <w:p w14:paraId="3D5B2526">
                  <w:pPr>
                    <w:pStyle w:val="6"/>
                    <w:spacing w:before="218" w:line="371" w:lineRule="auto"/>
                    <w:ind w:left="118" w:right="90" w:firstLine="480"/>
                  </w:pPr>
                  <w:r>
                    <w:rPr>
                      <w:spacing w:val="-2"/>
                    </w:rPr>
                    <w:t>与周边区域严格分离开，并按</w:t>
                  </w:r>
                  <w:r>
                    <w:rPr>
                      <w:spacing w:val="-52"/>
                    </w:rPr>
                    <w:t xml:space="preserve"> </w:t>
                  </w:r>
                  <w:r>
                    <w:rPr>
                      <w:rFonts w:ascii="Times New Roman" w:hAnsi="Times New Roman" w:eastAsia="Times New Roman" w:cs="Times New Roman"/>
                      <w:spacing w:val="-2"/>
                    </w:rPr>
                    <w:t>GB15562.2</w:t>
                  </w:r>
                  <w:r>
                    <w:rPr>
                      <w:rFonts w:ascii="Times New Roman" w:hAnsi="Times New Roman" w:eastAsia="Times New Roman" w:cs="Times New Roman"/>
                      <w:spacing w:val="34"/>
                      <w:w w:val="101"/>
                    </w:rPr>
                    <w:t xml:space="preserve"> </w:t>
                  </w:r>
                  <w:r>
                    <w:rPr>
                      <w:spacing w:val="-3"/>
                    </w:rPr>
                    <w:t>的规定设置警示标志，现场需配置</w:t>
                  </w:r>
                  <w:r>
                    <w:t xml:space="preserve"> </w:t>
                  </w:r>
                  <w:r>
                    <w:rPr>
                      <w:spacing w:val="-1"/>
                    </w:rPr>
                    <w:t>安全防护服装与工具、通讯设备、照明设施等；</w:t>
                  </w:r>
                </w:p>
                <w:p w14:paraId="1B3E6F82">
                  <w:pPr>
                    <w:pStyle w:val="6"/>
                    <w:spacing w:before="33" w:line="371" w:lineRule="auto"/>
                    <w:ind w:left="114" w:right="93" w:firstLine="477"/>
                  </w:pPr>
                  <w:r>
                    <w:t>③严格落实危险废物转移台账管理，做到每一笔危险废</w:t>
                  </w:r>
                  <w:r>
                    <w:rPr>
                      <w:spacing w:val="-1"/>
                    </w:rPr>
                    <w:t>物的去向都有台账记</w:t>
                  </w:r>
                  <w:r>
                    <w:t xml:space="preserve"> </w:t>
                  </w:r>
                  <w:r>
                    <w:rPr>
                      <w:spacing w:val="-1"/>
                    </w:rPr>
                    <w:t>录，包括场区内部的和行政管理部门的。</w:t>
                  </w:r>
                </w:p>
                <w:p w14:paraId="7686961E">
                  <w:pPr>
                    <w:pStyle w:val="6"/>
                    <w:spacing w:before="38" w:line="219" w:lineRule="auto"/>
                    <w:ind w:left="595"/>
                  </w:pPr>
                  <w:r>
                    <w:rPr>
                      <w:rFonts w:ascii="Times New Roman" w:hAnsi="Times New Roman" w:eastAsia="Times New Roman" w:cs="Times New Roman"/>
                      <w:spacing w:val="-2"/>
                    </w:rPr>
                    <w:t>5</w:t>
                  </w:r>
                  <w:r>
                    <w:rPr>
                      <w:spacing w:val="-2"/>
                    </w:rPr>
                    <w:t>）危险废物的管理措施</w:t>
                  </w:r>
                </w:p>
                <w:p w14:paraId="393CE6D0">
                  <w:pPr>
                    <w:pStyle w:val="6"/>
                    <w:spacing w:before="215" w:line="377" w:lineRule="auto"/>
                    <w:ind w:left="113" w:right="93" w:firstLine="480"/>
                  </w:pPr>
                  <w:r>
                    <w:t>要求建设单位指定符合要求的危废管理制度，并</w:t>
                  </w:r>
                  <w:r>
                    <w:rPr>
                      <w:spacing w:val="-1"/>
                    </w:rPr>
                    <w:t>指定专人负责和维护，必须</w:t>
                  </w:r>
                  <w:r>
                    <w:t xml:space="preserve"> 作好危险废物记录，记录上须注明危险废物的名称、来</w:t>
                  </w:r>
                  <w:r>
                    <w:rPr>
                      <w:spacing w:val="-1"/>
                    </w:rPr>
                    <w:t>源、数量、特性和包装容</w:t>
                  </w:r>
                  <w:r>
                    <w:t xml:space="preserve"> 器的类别、入库日期、存放库位、废物出库日期及接收</w:t>
                  </w:r>
                  <w:r>
                    <w:rPr>
                      <w:spacing w:val="-1"/>
                    </w:rPr>
                    <w:t>单位名称。危险废物的记</w:t>
                  </w:r>
                  <w:r>
                    <w:t xml:space="preserve"> </w:t>
                  </w:r>
                  <w:r>
                    <w:rPr>
                      <w:spacing w:val="-1"/>
                    </w:rPr>
                    <w:t>录和货单在危险废物回取后应继续保留三年。</w:t>
                  </w:r>
                </w:p>
                <w:p w14:paraId="3C473E94">
                  <w:pPr>
                    <w:pStyle w:val="6"/>
                    <w:spacing w:before="37" w:line="375" w:lineRule="auto"/>
                    <w:ind w:left="112" w:right="90" w:firstLine="481"/>
                  </w:pPr>
                  <w:r>
                    <w:rPr>
                      <w:spacing w:val="-6"/>
                    </w:rPr>
                    <w:t>本项目在场区北部新建</w:t>
                  </w:r>
                  <w:r>
                    <w:rPr>
                      <w:spacing w:val="-26"/>
                    </w:rPr>
                    <w:t xml:space="preserve"> </w:t>
                  </w:r>
                  <w:r>
                    <w:rPr>
                      <w:rFonts w:ascii="Times New Roman" w:hAnsi="Times New Roman" w:eastAsia="Times New Roman" w:cs="Times New Roman"/>
                      <w:spacing w:val="-6"/>
                    </w:rPr>
                    <w:t xml:space="preserve">1 </w:t>
                  </w:r>
                  <w:r>
                    <w:rPr>
                      <w:spacing w:val="-6"/>
                    </w:rPr>
                    <w:t>座</w:t>
                  </w:r>
                  <w:r>
                    <w:rPr>
                      <w:spacing w:val="-32"/>
                    </w:rPr>
                    <w:t xml:space="preserve"> </w:t>
                  </w:r>
                  <w:r>
                    <w:rPr>
                      <w:rFonts w:ascii="Times New Roman" w:hAnsi="Times New Roman" w:eastAsia="Times New Roman" w:cs="Times New Roman"/>
                      <w:spacing w:val="-6"/>
                    </w:rPr>
                    <w:t>10m</w:t>
                  </w:r>
                  <w:r>
                    <w:rPr>
                      <w:rFonts w:ascii="Times New Roman" w:hAnsi="Times New Roman" w:eastAsia="Times New Roman" w:cs="Times New Roman"/>
                      <w:spacing w:val="-6"/>
                      <w:position w:val="8"/>
                      <w:sz w:val="15"/>
                      <w:szCs w:val="15"/>
                    </w:rPr>
                    <w:t xml:space="preserve">2  </w:t>
                  </w:r>
                  <w:r>
                    <w:rPr>
                      <w:spacing w:val="-6"/>
                    </w:rPr>
                    <w:t>的危废暂存间，危废暂存间的设计满足《危</w:t>
                  </w:r>
                  <w:r>
                    <w:t xml:space="preserve"> </w:t>
                  </w:r>
                  <w:r>
                    <w:rPr>
                      <w:spacing w:val="-1"/>
                    </w:rPr>
                    <w:t>险废物贮存污染控制标准》（</w:t>
                  </w:r>
                  <w:r>
                    <w:rPr>
                      <w:rFonts w:ascii="Times New Roman" w:hAnsi="Times New Roman" w:eastAsia="Times New Roman" w:cs="Times New Roman"/>
                      <w:spacing w:val="-1"/>
                    </w:rPr>
                    <w:t>GB18597-</w:t>
                  </w:r>
                  <w:r>
                    <w:rPr>
                      <w:rFonts w:ascii="Times New Roman" w:hAnsi="Times New Roman" w:eastAsia="Times New Roman" w:cs="Times New Roman"/>
                      <w:spacing w:val="-2"/>
                    </w:rPr>
                    <w:t>2023</w:t>
                  </w:r>
                  <w:r>
                    <w:rPr>
                      <w:spacing w:val="-2"/>
                    </w:rPr>
                    <w:t>）要求，产生的危险废物及时送至危</w:t>
                  </w:r>
                  <w:r>
                    <w:t xml:space="preserve"> 废暂存间，分类存放，并做好记录，定期交由有</w:t>
                  </w:r>
                  <w:r>
                    <w:rPr>
                      <w:spacing w:val="-1"/>
                    </w:rPr>
                    <w:t>资质的单位集中处置。</w:t>
                  </w:r>
                </w:p>
                <w:p w14:paraId="23C33B74">
                  <w:pPr>
                    <w:pStyle w:val="6"/>
                    <w:spacing w:before="35" w:line="219" w:lineRule="auto"/>
                    <w:ind w:left="597"/>
                  </w:pPr>
                  <w:r>
                    <w:rPr>
                      <w:spacing w:val="-1"/>
                    </w:rPr>
                    <w:t>项目危险废物贮存场所基本情况见下表。</w:t>
                  </w:r>
                </w:p>
                <w:p w14:paraId="378B8E03">
                  <w:pPr>
                    <w:spacing w:line="256" w:lineRule="auto"/>
                    <w:rPr>
                      <w:rFonts w:ascii="Arial"/>
                      <w:sz w:val="21"/>
                    </w:rPr>
                  </w:pPr>
                </w:p>
                <w:p w14:paraId="6B667EFD">
                  <w:pPr>
                    <w:pStyle w:val="6"/>
                    <w:spacing w:before="79" w:line="219" w:lineRule="auto"/>
                    <w:ind w:left="1072"/>
                  </w:pPr>
                  <w:r>
                    <w:rPr>
                      <w:b/>
                      <w:bCs/>
                      <w:spacing w:val="-2"/>
                    </w:rPr>
                    <w:t>表</w:t>
                  </w:r>
                  <w:r>
                    <w:rPr>
                      <w:spacing w:val="-47"/>
                    </w:rPr>
                    <w:t xml:space="preserve"> </w:t>
                  </w:r>
                  <w:r>
                    <w:rPr>
                      <w:rFonts w:ascii="Times New Roman" w:hAnsi="Times New Roman" w:eastAsia="Times New Roman" w:cs="Times New Roman"/>
                      <w:b/>
                      <w:bCs/>
                      <w:spacing w:val="-2"/>
                    </w:rPr>
                    <w:t xml:space="preserve">4-11          </w:t>
                  </w:r>
                  <w:r>
                    <w:rPr>
                      <w:b/>
                      <w:bCs/>
                      <w:spacing w:val="-2"/>
                    </w:rPr>
                    <w:t>建设项目危险废物贮存场所（设施）基本情况表</w:t>
                  </w:r>
                </w:p>
              </w:tc>
            </w:tr>
            <w:tr w14:paraId="0C54D1C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24" w:hRule="atLeast"/>
              </w:trPr>
              <w:tc>
                <w:tcPr>
                  <w:tcW w:w="546" w:type="dxa"/>
                  <w:tcBorders>
                    <w:left w:val="single" w:color="000000" w:sz="4" w:space="0"/>
                    <w:right w:val="single" w:color="000000" w:sz="2" w:space="0"/>
                  </w:tcBorders>
                  <w:textDirection w:val="tbRlV"/>
                  <w:vAlign w:val="top"/>
                </w:tcPr>
                <w:p w14:paraId="0737B47B">
                  <w:pPr>
                    <w:pStyle w:val="6"/>
                    <w:spacing w:before="109" w:line="218" w:lineRule="auto"/>
                    <w:ind w:left="116"/>
                    <w:rPr>
                      <w:sz w:val="20"/>
                      <w:szCs w:val="20"/>
                    </w:rPr>
                  </w:pPr>
                  <w:r>
                    <w:rPr>
                      <w:spacing w:val="8"/>
                      <w:sz w:val="20"/>
                      <w:szCs w:val="20"/>
                    </w:rPr>
                    <w:t>序</w:t>
                  </w:r>
                  <w:r>
                    <w:rPr>
                      <w:spacing w:val="51"/>
                      <w:sz w:val="20"/>
                      <w:szCs w:val="20"/>
                    </w:rPr>
                    <w:t xml:space="preserve"> </w:t>
                  </w:r>
                  <w:r>
                    <w:rPr>
                      <w:spacing w:val="8"/>
                      <w:sz w:val="20"/>
                      <w:szCs w:val="20"/>
                    </w:rPr>
                    <w:t>号</w:t>
                  </w:r>
                </w:p>
              </w:tc>
              <w:tc>
                <w:tcPr>
                  <w:tcW w:w="1337" w:type="dxa"/>
                  <w:tcBorders>
                    <w:left w:val="single" w:color="000000" w:sz="2" w:space="0"/>
                  </w:tcBorders>
                  <w:vAlign w:val="top"/>
                </w:tcPr>
                <w:p w14:paraId="606441B0">
                  <w:pPr>
                    <w:pStyle w:val="6"/>
                    <w:spacing w:before="115" w:line="276" w:lineRule="auto"/>
                    <w:ind w:left="248" w:right="38" w:hanging="209"/>
                    <w:rPr>
                      <w:sz w:val="20"/>
                      <w:szCs w:val="20"/>
                    </w:rPr>
                  </w:pPr>
                  <w:r>
                    <w:rPr>
                      <w:spacing w:val="8"/>
                      <w:sz w:val="20"/>
                      <w:szCs w:val="20"/>
                    </w:rPr>
                    <w:t>贮存场所（设</w:t>
                  </w:r>
                  <w:r>
                    <w:rPr>
                      <w:sz w:val="20"/>
                      <w:szCs w:val="20"/>
                    </w:rPr>
                    <w:t xml:space="preserve"> </w:t>
                  </w:r>
                  <w:r>
                    <w:rPr>
                      <w:spacing w:val="7"/>
                      <w:sz w:val="20"/>
                      <w:szCs w:val="20"/>
                    </w:rPr>
                    <w:t>施）名称</w:t>
                  </w:r>
                </w:p>
              </w:tc>
              <w:tc>
                <w:tcPr>
                  <w:tcW w:w="1024" w:type="dxa"/>
                  <w:vAlign w:val="top"/>
                </w:tcPr>
                <w:p w14:paraId="7C9E3B20">
                  <w:pPr>
                    <w:pStyle w:val="6"/>
                    <w:spacing w:before="115" w:line="276" w:lineRule="auto"/>
                    <w:ind w:left="299" w:right="90" w:hanging="208"/>
                    <w:rPr>
                      <w:sz w:val="20"/>
                      <w:szCs w:val="20"/>
                    </w:rPr>
                  </w:pPr>
                  <w:r>
                    <w:rPr>
                      <w:spacing w:val="6"/>
                      <w:sz w:val="20"/>
                      <w:szCs w:val="20"/>
                    </w:rPr>
                    <w:t>危险废物</w:t>
                  </w:r>
                  <w:r>
                    <w:rPr>
                      <w:spacing w:val="2"/>
                      <w:sz w:val="20"/>
                      <w:szCs w:val="20"/>
                    </w:rPr>
                    <w:t xml:space="preserve"> </w:t>
                  </w:r>
                  <w:r>
                    <w:rPr>
                      <w:spacing w:val="3"/>
                      <w:sz w:val="20"/>
                      <w:szCs w:val="20"/>
                    </w:rPr>
                    <w:t>名称</w:t>
                  </w:r>
                </w:p>
              </w:tc>
              <w:tc>
                <w:tcPr>
                  <w:tcW w:w="949" w:type="dxa"/>
                  <w:vAlign w:val="top"/>
                </w:tcPr>
                <w:p w14:paraId="58CBE00E">
                  <w:pPr>
                    <w:pStyle w:val="6"/>
                    <w:spacing w:before="115" w:line="276" w:lineRule="auto"/>
                    <w:ind w:left="262" w:right="50" w:hanging="206"/>
                    <w:rPr>
                      <w:sz w:val="20"/>
                      <w:szCs w:val="20"/>
                    </w:rPr>
                  </w:pPr>
                  <w:r>
                    <w:rPr>
                      <w:spacing w:val="6"/>
                      <w:sz w:val="20"/>
                      <w:szCs w:val="20"/>
                    </w:rPr>
                    <w:t>危险废物</w:t>
                  </w:r>
                  <w:r>
                    <w:rPr>
                      <w:spacing w:val="2"/>
                      <w:sz w:val="20"/>
                      <w:szCs w:val="20"/>
                    </w:rPr>
                    <w:t xml:space="preserve"> </w:t>
                  </w:r>
                  <w:r>
                    <w:rPr>
                      <w:spacing w:val="4"/>
                      <w:sz w:val="20"/>
                      <w:szCs w:val="20"/>
                    </w:rPr>
                    <w:t>类别</w:t>
                  </w:r>
                </w:p>
              </w:tc>
              <w:tc>
                <w:tcPr>
                  <w:tcW w:w="1136" w:type="dxa"/>
                  <w:vAlign w:val="top"/>
                </w:tcPr>
                <w:p w14:paraId="1781F374">
                  <w:pPr>
                    <w:pStyle w:val="6"/>
                    <w:spacing w:before="115" w:line="276" w:lineRule="auto"/>
                    <w:ind w:left="355" w:right="144" w:hanging="207"/>
                    <w:rPr>
                      <w:sz w:val="20"/>
                      <w:szCs w:val="20"/>
                    </w:rPr>
                  </w:pPr>
                  <w:r>
                    <w:rPr>
                      <w:spacing w:val="6"/>
                      <w:sz w:val="20"/>
                      <w:szCs w:val="20"/>
                    </w:rPr>
                    <w:t>危险废物</w:t>
                  </w:r>
                  <w:r>
                    <w:rPr>
                      <w:spacing w:val="2"/>
                      <w:sz w:val="20"/>
                      <w:szCs w:val="20"/>
                    </w:rPr>
                    <w:t xml:space="preserve"> </w:t>
                  </w:r>
                  <w:r>
                    <w:rPr>
                      <w:spacing w:val="5"/>
                      <w:sz w:val="20"/>
                      <w:szCs w:val="20"/>
                    </w:rPr>
                    <w:t>代码</w:t>
                  </w:r>
                </w:p>
              </w:tc>
              <w:tc>
                <w:tcPr>
                  <w:tcW w:w="887" w:type="dxa"/>
                  <w:vAlign w:val="top"/>
                </w:tcPr>
                <w:p w14:paraId="0403B968">
                  <w:pPr>
                    <w:pStyle w:val="6"/>
                    <w:spacing w:before="296" w:line="229" w:lineRule="auto"/>
                    <w:ind w:left="234"/>
                    <w:rPr>
                      <w:sz w:val="20"/>
                      <w:szCs w:val="20"/>
                    </w:rPr>
                  </w:pPr>
                  <w:r>
                    <w:rPr>
                      <w:spacing w:val="4"/>
                      <w:sz w:val="20"/>
                      <w:szCs w:val="20"/>
                    </w:rPr>
                    <w:t>位置</w:t>
                  </w:r>
                </w:p>
              </w:tc>
              <w:tc>
                <w:tcPr>
                  <w:tcW w:w="687" w:type="dxa"/>
                  <w:vAlign w:val="top"/>
                </w:tcPr>
                <w:p w14:paraId="5B19C065">
                  <w:pPr>
                    <w:pStyle w:val="6"/>
                    <w:spacing w:before="115" w:line="276" w:lineRule="auto"/>
                    <w:ind w:left="135" w:right="127" w:firstLine="33"/>
                    <w:rPr>
                      <w:sz w:val="20"/>
                      <w:szCs w:val="20"/>
                    </w:rPr>
                  </w:pPr>
                  <w:r>
                    <w:rPr>
                      <w:spacing w:val="-13"/>
                      <w:sz w:val="20"/>
                      <w:szCs w:val="20"/>
                    </w:rPr>
                    <w:t>占地</w:t>
                  </w:r>
                  <w:r>
                    <w:rPr>
                      <w:sz w:val="20"/>
                      <w:szCs w:val="20"/>
                    </w:rPr>
                    <w:t xml:space="preserve"> </w:t>
                  </w:r>
                  <w:r>
                    <w:rPr>
                      <w:spacing w:val="4"/>
                      <w:sz w:val="20"/>
                      <w:szCs w:val="20"/>
                    </w:rPr>
                    <w:t>面积</w:t>
                  </w:r>
                </w:p>
              </w:tc>
              <w:tc>
                <w:tcPr>
                  <w:tcW w:w="603" w:type="dxa"/>
                  <w:vAlign w:val="top"/>
                </w:tcPr>
                <w:p w14:paraId="164B4DDE">
                  <w:pPr>
                    <w:pStyle w:val="6"/>
                    <w:spacing w:before="115" w:line="276" w:lineRule="auto"/>
                    <w:ind w:left="91" w:right="87"/>
                    <w:rPr>
                      <w:sz w:val="20"/>
                      <w:szCs w:val="20"/>
                    </w:rPr>
                  </w:pPr>
                  <w:r>
                    <w:rPr>
                      <w:spacing w:val="4"/>
                      <w:sz w:val="20"/>
                      <w:szCs w:val="20"/>
                    </w:rPr>
                    <w:t>贮存</w:t>
                  </w:r>
                  <w:r>
                    <w:rPr>
                      <w:sz w:val="20"/>
                      <w:szCs w:val="20"/>
                    </w:rPr>
                    <w:t xml:space="preserve"> </w:t>
                  </w:r>
                  <w:r>
                    <w:rPr>
                      <w:spacing w:val="4"/>
                      <w:sz w:val="20"/>
                      <w:szCs w:val="20"/>
                    </w:rPr>
                    <w:t>方式</w:t>
                  </w:r>
                </w:p>
              </w:tc>
              <w:tc>
                <w:tcPr>
                  <w:tcW w:w="775" w:type="dxa"/>
                  <w:vAlign w:val="top"/>
                </w:tcPr>
                <w:p w14:paraId="18E35495">
                  <w:pPr>
                    <w:pStyle w:val="6"/>
                    <w:spacing w:before="115" w:line="276" w:lineRule="auto"/>
                    <w:ind w:left="47" w:right="55" w:firstLine="26"/>
                    <w:rPr>
                      <w:sz w:val="20"/>
                      <w:szCs w:val="20"/>
                    </w:rPr>
                  </w:pPr>
                  <w:r>
                    <w:rPr>
                      <w:spacing w:val="6"/>
                      <w:sz w:val="20"/>
                      <w:szCs w:val="20"/>
                    </w:rPr>
                    <w:t>贮存能</w:t>
                  </w:r>
                  <w:r>
                    <w:rPr>
                      <w:sz w:val="20"/>
                      <w:szCs w:val="20"/>
                    </w:rPr>
                    <w:t xml:space="preserve"> 力（</w:t>
                  </w:r>
                  <w:r>
                    <w:rPr>
                      <w:rFonts w:ascii="Times New Roman" w:hAnsi="Times New Roman" w:eastAsia="Times New Roman" w:cs="Times New Roman"/>
                      <w:sz w:val="20"/>
                      <w:szCs w:val="20"/>
                    </w:rPr>
                    <w:t>t</w:t>
                  </w:r>
                  <w:r>
                    <w:rPr>
                      <w:sz w:val="20"/>
                      <w:szCs w:val="20"/>
                    </w:rPr>
                    <w:t>）</w:t>
                  </w:r>
                </w:p>
              </w:tc>
              <w:tc>
                <w:tcPr>
                  <w:tcW w:w="658" w:type="dxa"/>
                  <w:tcBorders>
                    <w:right w:val="nil"/>
                  </w:tcBorders>
                  <w:vAlign w:val="top"/>
                </w:tcPr>
                <w:p w14:paraId="3BE478E1">
                  <w:pPr>
                    <w:pStyle w:val="6"/>
                    <w:spacing w:before="115" w:line="276" w:lineRule="auto"/>
                    <w:ind w:left="115" w:right="126"/>
                    <w:rPr>
                      <w:sz w:val="20"/>
                      <w:szCs w:val="20"/>
                    </w:rPr>
                  </w:pPr>
                  <w:r>
                    <w:rPr>
                      <w:spacing w:val="4"/>
                      <w:sz w:val="20"/>
                      <w:szCs w:val="20"/>
                    </w:rPr>
                    <w:t>贮存</w:t>
                  </w:r>
                  <w:r>
                    <w:rPr>
                      <w:sz w:val="20"/>
                      <w:szCs w:val="20"/>
                    </w:rPr>
                    <w:t xml:space="preserve"> </w:t>
                  </w:r>
                  <w:r>
                    <w:rPr>
                      <w:spacing w:val="4"/>
                      <w:sz w:val="20"/>
                      <w:szCs w:val="20"/>
                    </w:rPr>
                    <w:t>周期</w:t>
                  </w:r>
                </w:p>
              </w:tc>
            </w:tr>
            <w:tr w14:paraId="74A761E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1" w:hRule="atLeast"/>
              </w:trPr>
              <w:tc>
                <w:tcPr>
                  <w:tcW w:w="546" w:type="dxa"/>
                  <w:tcBorders>
                    <w:left w:val="single" w:color="000000" w:sz="4" w:space="0"/>
                    <w:bottom w:val="single" w:color="000000" w:sz="2" w:space="0"/>
                    <w:right w:val="single" w:color="000000" w:sz="2" w:space="0"/>
                  </w:tcBorders>
                  <w:vAlign w:val="top"/>
                </w:tcPr>
                <w:p w14:paraId="5F38FBC3">
                  <w:pPr>
                    <w:spacing w:before="171" w:line="195" w:lineRule="auto"/>
                    <w:ind w:left="296"/>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1337" w:type="dxa"/>
                  <w:vMerge w:val="restart"/>
                  <w:tcBorders>
                    <w:left w:val="single" w:color="000000" w:sz="2" w:space="0"/>
                    <w:bottom w:val="nil"/>
                  </w:tcBorders>
                  <w:vAlign w:val="top"/>
                </w:tcPr>
                <w:p w14:paraId="5F6DE02E">
                  <w:pPr>
                    <w:pStyle w:val="6"/>
                    <w:spacing w:before="170" w:line="317" w:lineRule="auto"/>
                    <w:ind w:left="362" w:right="350" w:firstLine="99"/>
                    <w:rPr>
                      <w:sz w:val="20"/>
                      <w:szCs w:val="20"/>
                    </w:rPr>
                  </w:pPr>
                  <w:r>
                    <w:rPr>
                      <w:spacing w:val="3"/>
                      <w:sz w:val="20"/>
                      <w:szCs w:val="20"/>
                    </w:rPr>
                    <w:t>危废</w:t>
                  </w:r>
                  <w:r>
                    <w:rPr>
                      <w:sz w:val="20"/>
                      <w:szCs w:val="20"/>
                    </w:rPr>
                    <w:t xml:space="preserve">  </w:t>
                  </w:r>
                  <w:r>
                    <w:rPr>
                      <w:spacing w:val="4"/>
                      <w:sz w:val="20"/>
                      <w:szCs w:val="20"/>
                    </w:rPr>
                    <w:t>暂存间</w:t>
                  </w:r>
                </w:p>
              </w:tc>
              <w:tc>
                <w:tcPr>
                  <w:tcW w:w="1024" w:type="dxa"/>
                  <w:vAlign w:val="top"/>
                </w:tcPr>
                <w:p w14:paraId="364BD9B8">
                  <w:pPr>
                    <w:pStyle w:val="6"/>
                    <w:spacing w:before="135" w:line="228" w:lineRule="auto"/>
                    <w:ind w:left="88"/>
                    <w:rPr>
                      <w:sz w:val="20"/>
                      <w:szCs w:val="20"/>
                    </w:rPr>
                  </w:pPr>
                  <w:r>
                    <w:rPr>
                      <w:spacing w:val="7"/>
                      <w:sz w:val="20"/>
                      <w:szCs w:val="20"/>
                    </w:rPr>
                    <w:t>废矿物油</w:t>
                  </w:r>
                </w:p>
              </w:tc>
              <w:tc>
                <w:tcPr>
                  <w:tcW w:w="949" w:type="dxa"/>
                  <w:vAlign w:val="top"/>
                </w:tcPr>
                <w:p w14:paraId="2055A97B">
                  <w:pPr>
                    <w:spacing w:before="171" w:line="195" w:lineRule="auto"/>
                    <w:ind w:left="188"/>
                    <w:rPr>
                      <w:rFonts w:ascii="Times New Roman" w:hAnsi="Times New Roman" w:eastAsia="Times New Roman" w:cs="Times New Roman"/>
                      <w:sz w:val="20"/>
                      <w:szCs w:val="20"/>
                    </w:rPr>
                  </w:pPr>
                  <w:r>
                    <w:rPr>
                      <w:rFonts w:ascii="Times New Roman" w:hAnsi="Times New Roman" w:eastAsia="Times New Roman" w:cs="Times New Roman"/>
                      <w:sz w:val="20"/>
                      <w:szCs w:val="20"/>
                    </w:rPr>
                    <w:t>HW</w:t>
                  </w:r>
                  <w:r>
                    <w:rPr>
                      <w:rFonts w:ascii="Times New Roman" w:hAnsi="Times New Roman" w:eastAsia="Times New Roman" w:cs="Times New Roman"/>
                      <w:spacing w:val="10"/>
                      <w:sz w:val="20"/>
                      <w:szCs w:val="20"/>
                    </w:rPr>
                    <w:t>08</w:t>
                  </w:r>
                </w:p>
              </w:tc>
              <w:tc>
                <w:tcPr>
                  <w:tcW w:w="1136" w:type="dxa"/>
                  <w:vAlign w:val="top"/>
                </w:tcPr>
                <w:p w14:paraId="3FC5A1AD">
                  <w:pPr>
                    <w:spacing w:before="171" w:line="195" w:lineRule="auto"/>
                    <w:ind w:left="77"/>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900-214-08</w:t>
                  </w:r>
                </w:p>
              </w:tc>
              <w:tc>
                <w:tcPr>
                  <w:tcW w:w="887" w:type="dxa"/>
                  <w:vMerge w:val="restart"/>
                  <w:tcBorders>
                    <w:bottom w:val="nil"/>
                  </w:tcBorders>
                  <w:vAlign w:val="top"/>
                </w:tcPr>
                <w:p w14:paraId="18A3C308">
                  <w:pPr>
                    <w:pStyle w:val="6"/>
                    <w:spacing w:before="170" w:line="317" w:lineRule="auto"/>
                    <w:ind w:left="135" w:right="122" w:firstLine="101"/>
                    <w:rPr>
                      <w:sz w:val="20"/>
                      <w:szCs w:val="20"/>
                    </w:rPr>
                  </w:pPr>
                  <w:r>
                    <w:rPr>
                      <w:spacing w:val="3"/>
                      <w:sz w:val="20"/>
                      <w:szCs w:val="20"/>
                    </w:rPr>
                    <w:t>危废</w:t>
                  </w:r>
                  <w:r>
                    <w:rPr>
                      <w:sz w:val="20"/>
                      <w:szCs w:val="20"/>
                    </w:rPr>
                    <w:t xml:space="preserve">  </w:t>
                  </w:r>
                  <w:r>
                    <w:rPr>
                      <w:spacing w:val="4"/>
                      <w:sz w:val="20"/>
                      <w:szCs w:val="20"/>
                    </w:rPr>
                    <w:t>暂存间</w:t>
                  </w:r>
                </w:p>
              </w:tc>
              <w:tc>
                <w:tcPr>
                  <w:tcW w:w="687" w:type="dxa"/>
                  <w:vMerge w:val="restart"/>
                  <w:tcBorders>
                    <w:bottom w:val="nil"/>
                  </w:tcBorders>
                  <w:vAlign w:val="top"/>
                </w:tcPr>
                <w:p w14:paraId="705136AE">
                  <w:pPr>
                    <w:spacing w:line="305" w:lineRule="auto"/>
                    <w:rPr>
                      <w:rFonts w:ascii="Arial"/>
                      <w:sz w:val="21"/>
                    </w:rPr>
                  </w:pPr>
                </w:p>
                <w:p w14:paraId="1EE96BE4">
                  <w:pPr>
                    <w:spacing w:before="58" w:line="216" w:lineRule="auto"/>
                    <w:ind w:left="138"/>
                    <w:rPr>
                      <w:rFonts w:ascii="Times New Roman" w:hAnsi="Times New Roman" w:eastAsia="Times New Roman" w:cs="Times New Roman"/>
                      <w:sz w:val="13"/>
                      <w:szCs w:val="13"/>
                    </w:rPr>
                  </w:pPr>
                  <w:r>
                    <w:rPr>
                      <w:rFonts w:ascii="Times New Roman" w:hAnsi="Times New Roman" w:eastAsia="Times New Roman" w:cs="Times New Roman"/>
                      <w:spacing w:val="-1"/>
                      <w:position w:val="-1"/>
                      <w:sz w:val="20"/>
                      <w:szCs w:val="20"/>
                    </w:rPr>
                    <w:t>10m</w:t>
                  </w:r>
                  <w:r>
                    <w:rPr>
                      <w:rFonts w:ascii="Times New Roman" w:hAnsi="Times New Roman" w:eastAsia="Times New Roman" w:cs="Times New Roman"/>
                      <w:spacing w:val="-1"/>
                      <w:position w:val="5"/>
                      <w:sz w:val="13"/>
                      <w:szCs w:val="13"/>
                    </w:rPr>
                    <w:t>2</w:t>
                  </w:r>
                </w:p>
              </w:tc>
              <w:tc>
                <w:tcPr>
                  <w:tcW w:w="603" w:type="dxa"/>
                  <w:vAlign w:val="top"/>
                </w:tcPr>
                <w:p w14:paraId="610C32F6">
                  <w:pPr>
                    <w:pStyle w:val="6"/>
                    <w:spacing w:before="135" w:line="228" w:lineRule="auto"/>
                    <w:ind w:left="94"/>
                    <w:rPr>
                      <w:sz w:val="20"/>
                      <w:szCs w:val="20"/>
                    </w:rPr>
                  </w:pPr>
                  <w:r>
                    <w:rPr>
                      <w:spacing w:val="3"/>
                      <w:sz w:val="20"/>
                      <w:szCs w:val="20"/>
                    </w:rPr>
                    <w:t>油桶</w:t>
                  </w:r>
                </w:p>
              </w:tc>
              <w:tc>
                <w:tcPr>
                  <w:tcW w:w="775" w:type="dxa"/>
                  <w:vAlign w:val="top"/>
                </w:tcPr>
                <w:p w14:paraId="57238D51">
                  <w:pPr>
                    <w:spacing w:before="171" w:line="195" w:lineRule="auto"/>
                    <w:ind w:left="255"/>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0.7</w:t>
                  </w:r>
                </w:p>
              </w:tc>
              <w:tc>
                <w:tcPr>
                  <w:tcW w:w="658" w:type="dxa"/>
                  <w:vMerge w:val="restart"/>
                  <w:tcBorders>
                    <w:bottom w:val="nil"/>
                    <w:right w:val="nil"/>
                  </w:tcBorders>
                  <w:vAlign w:val="top"/>
                </w:tcPr>
                <w:p w14:paraId="2DF652BF">
                  <w:pPr>
                    <w:spacing w:line="282" w:lineRule="auto"/>
                    <w:rPr>
                      <w:rFonts w:ascii="Arial"/>
                      <w:sz w:val="21"/>
                    </w:rPr>
                  </w:pPr>
                </w:p>
                <w:p w14:paraId="6E4FECCF">
                  <w:pPr>
                    <w:pStyle w:val="6"/>
                    <w:spacing w:before="65" w:line="228" w:lineRule="auto"/>
                    <w:ind w:left="157"/>
                    <w:rPr>
                      <w:sz w:val="20"/>
                      <w:szCs w:val="20"/>
                    </w:rPr>
                  </w:pPr>
                  <w:r>
                    <w:rPr>
                      <w:rFonts w:ascii="Times New Roman" w:hAnsi="Times New Roman" w:eastAsia="Times New Roman" w:cs="Times New Roman"/>
                      <w:spacing w:val="-10"/>
                      <w:sz w:val="20"/>
                      <w:szCs w:val="20"/>
                    </w:rPr>
                    <w:t>1</w:t>
                  </w:r>
                  <w:r>
                    <w:rPr>
                      <w:rFonts w:ascii="Times New Roman" w:hAnsi="Times New Roman" w:eastAsia="Times New Roman" w:cs="Times New Roman"/>
                      <w:spacing w:val="10"/>
                      <w:sz w:val="20"/>
                      <w:szCs w:val="20"/>
                    </w:rPr>
                    <w:t xml:space="preserve"> </w:t>
                  </w:r>
                  <w:r>
                    <w:rPr>
                      <w:spacing w:val="-10"/>
                      <w:sz w:val="20"/>
                      <w:szCs w:val="20"/>
                    </w:rPr>
                    <w:t>年</w:t>
                  </w:r>
                </w:p>
              </w:tc>
            </w:tr>
            <w:tr w14:paraId="68957E4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532" w:hRule="atLeast"/>
              </w:trPr>
              <w:tc>
                <w:tcPr>
                  <w:tcW w:w="546" w:type="dxa"/>
                  <w:tcBorders>
                    <w:top w:val="single" w:color="000000" w:sz="2" w:space="0"/>
                    <w:left w:val="single" w:color="000000" w:sz="4" w:space="0"/>
                    <w:right w:val="single" w:color="000000" w:sz="2" w:space="0"/>
                  </w:tcBorders>
                  <w:vAlign w:val="top"/>
                </w:tcPr>
                <w:p w14:paraId="3FE8D172">
                  <w:pPr>
                    <w:spacing w:before="177" w:line="195" w:lineRule="auto"/>
                    <w:ind w:left="276"/>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1337" w:type="dxa"/>
                  <w:vMerge w:val="continue"/>
                  <w:tcBorders>
                    <w:top w:val="nil"/>
                    <w:left w:val="single" w:color="000000" w:sz="2" w:space="0"/>
                  </w:tcBorders>
                  <w:vAlign w:val="top"/>
                </w:tcPr>
                <w:p w14:paraId="58042F76">
                  <w:pPr>
                    <w:rPr>
                      <w:rFonts w:ascii="Arial"/>
                      <w:sz w:val="21"/>
                    </w:rPr>
                  </w:pPr>
                </w:p>
              </w:tc>
              <w:tc>
                <w:tcPr>
                  <w:tcW w:w="1024" w:type="dxa"/>
                  <w:vAlign w:val="top"/>
                </w:tcPr>
                <w:p w14:paraId="0808EB0D">
                  <w:pPr>
                    <w:pStyle w:val="6"/>
                    <w:spacing w:before="141" w:line="228" w:lineRule="auto"/>
                    <w:ind w:left="193"/>
                    <w:rPr>
                      <w:sz w:val="20"/>
                      <w:szCs w:val="20"/>
                    </w:rPr>
                  </w:pPr>
                  <w:r>
                    <w:rPr>
                      <w:spacing w:val="7"/>
                      <w:sz w:val="20"/>
                      <w:szCs w:val="20"/>
                    </w:rPr>
                    <w:t>废油桶</w:t>
                  </w:r>
                </w:p>
              </w:tc>
              <w:tc>
                <w:tcPr>
                  <w:tcW w:w="949" w:type="dxa"/>
                  <w:vAlign w:val="top"/>
                </w:tcPr>
                <w:p w14:paraId="6BB2B0EB">
                  <w:pPr>
                    <w:spacing w:before="177" w:line="195" w:lineRule="auto"/>
                    <w:ind w:left="188"/>
                    <w:rPr>
                      <w:rFonts w:ascii="Times New Roman" w:hAnsi="Times New Roman" w:eastAsia="Times New Roman" w:cs="Times New Roman"/>
                      <w:sz w:val="20"/>
                      <w:szCs w:val="20"/>
                    </w:rPr>
                  </w:pPr>
                  <w:r>
                    <w:rPr>
                      <w:rFonts w:ascii="Times New Roman" w:hAnsi="Times New Roman" w:eastAsia="Times New Roman" w:cs="Times New Roman"/>
                      <w:sz w:val="20"/>
                      <w:szCs w:val="20"/>
                    </w:rPr>
                    <w:t>HW</w:t>
                  </w:r>
                  <w:r>
                    <w:rPr>
                      <w:rFonts w:ascii="Times New Roman" w:hAnsi="Times New Roman" w:eastAsia="Times New Roman" w:cs="Times New Roman"/>
                      <w:spacing w:val="10"/>
                      <w:sz w:val="20"/>
                      <w:szCs w:val="20"/>
                    </w:rPr>
                    <w:t>08</w:t>
                  </w:r>
                </w:p>
              </w:tc>
              <w:tc>
                <w:tcPr>
                  <w:tcW w:w="1136" w:type="dxa"/>
                  <w:vAlign w:val="top"/>
                </w:tcPr>
                <w:p w14:paraId="583974F9">
                  <w:pPr>
                    <w:spacing w:before="177" w:line="195" w:lineRule="auto"/>
                    <w:ind w:left="77"/>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900-249-08</w:t>
                  </w:r>
                </w:p>
              </w:tc>
              <w:tc>
                <w:tcPr>
                  <w:tcW w:w="887" w:type="dxa"/>
                  <w:vMerge w:val="continue"/>
                  <w:tcBorders>
                    <w:top w:val="nil"/>
                  </w:tcBorders>
                  <w:vAlign w:val="top"/>
                </w:tcPr>
                <w:p w14:paraId="4E9A934D">
                  <w:pPr>
                    <w:rPr>
                      <w:rFonts w:ascii="Arial"/>
                      <w:sz w:val="21"/>
                    </w:rPr>
                  </w:pPr>
                </w:p>
              </w:tc>
              <w:tc>
                <w:tcPr>
                  <w:tcW w:w="687" w:type="dxa"/>
                  <w:vMerge w:val="continue"/>
                  <w:tcBorders>
                    <w:top w:val="nil"/>
                  </w:tcBorders>
                  <w:vAlign w:val="top"/>
                </w:tcPr>
                <w:p w14:paraId="392261C4">
                  <w:pPr>
                    <w:rPr>
                      <w:rFonts w:ascii="Arial"/>
                      <w:sz w:val="21"/>
                    </w:rPr>
                  </w:pPr>
                </w:p>
              </w:tc>
              <w:tc>
                <w:tcPr>
                  <w:tcW w:w="603" w:type="dxa"/>
                  <w:vAlign w:val="top"/>
                </w:tcPr>
                <w:p w14:paraId="40DD295A">
                  <w:pPr>
                    <w:spacing w:before="173" w:line="199" w:lineRule="auto"/>
                    <w:ind w:left="26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775" w:type="dxa"/>
                  <w:vAlign w:val="top"/>
                </w:tcPr>
                <w:p w14:paraId="45C63A20">
                  <w:pPr>
                    <w:spacing w:before="177" w:line="195" w:lineRule="auto"/>
                    <w:ind w:left="255"/>
                    <w:rPr>
                      <w:rFonts w:ascii="Times New Roman" w:hAnsi="Times New Roman" w:eastAsia="Times New Roman" w:cs="Times New Roman"/>
                      <w:sz w:val="20"/>
                      <w:szCs w:val="20"/>
                    </w:rPr>
                  </w:pPr>
                  <w:r>
                    <w:rPr>
                      <w:rFonts w:ascii="Times New Roman" w:hAnsi="Times New Roman" w:eastAsia="Times New Roman" w:cs="Times New Roman"/>
                      <w:sz w:val="20"/>
                      <w:szCs w:val="20"/>
                    </w:rPr>
                    <w:t>0.</w:t>
                  </w:r>
                  <w:r>
                    <w:rPr>
                      <w:rFonts w:ascii="Times New Roman" w:hAnsi="Times New Roman" w:eastAsia="Times New Roman" w:cs="Times New Roman"/>
                      <w:spacing w:val="-25"/>
                      <w:sz w:val="20"/>
                      <w:szCs w:val="20"/>
                    </w:rPr>
                    <w:t xml:space="preserve"> </w:t>
                  </w:r>
                  <w:r>
                    <w:rPr>
                      <w:rFonts w:ascii="Times New Roman" w:hAnsi="Times New Roman" w:eastAsia="Times New Roman" w:cs="Times New Roman"/>
                      <w:sz w:val="20"/>
                      <w:szCs w:val="20"/>
                    </w:rPr>
                    <w:t>1</w:t>
                  </w:r>
                </w:p>
              </w:tc>
              <w:tc>
                <w:tcPr>
                  <w:tcW w:w="658" w:type="dxa"/>
                  <w:vMerge w:val="continue"/>
                  <w:tcBorders>
                    <w:top w:val="nil"/>
                    <w:right w:val="nil"/>
                  </w:tcBorders>
                  <w:vAlign w:val="top"/>
                </w:tcPr>
                <w:p w14:paraId="5E2CE46F">
                  <w:pPr>
                    <w:rPr>
                      <w:rFonts w:ascii="Arial"/>
                      <w:sz w:val="21"/>
                    </w:rPr>
                  </w:pPr>
                </w:p>
              </w:tc>
            </w:tr>
          </w:tbl>
          <w:p w14:paraId="07B6195E">
            <w:pPr>
              <w:spacing w:line="14" w:lineRule="auto"/>
              <w:rPr>
                <w:rFonts w:ascii="Arial"/>
                <w:sz w:val="2"/>
              </w:rPr>
            </w:pPr>
          </w:p>
        </w:tc>
      </w:tr>
    </w:tbl>
    <w:p w14:paraId="258C84AE">
      <w:pPr>
        <w:rPr>
          <w:rFonts w:ascii="Arial"/>
          <w:sz w:val="21"/>
        </w:rPr>
      </w:pPr>
    </w:p>
    <w:p w14:paraId="0BC22A84">
      <w:pPr>
        <w:rPr>
          <w:rFonts w:ascii="Arial" w:hAnsi="Arial" w:eastAsia="Arial" w:cs="Arial"/>
          <w:sz w:val="21"/>
          <w:szCs w:val="21"/>
        </w:rPr>
        <w:sectPr>
          <w:footerReference r:id="rId59" w:type="default"/>
          <w:pgSz w:w="11905" w:h="16839"/>
          <w:pgMar w:top="1416" w:right="1431" w:bottom="1182" w:left="1431" w:header="0" w:footer="1020" w:gutter="0"/>
          <w:cols w:space="720" w:num="1"/>
        </w:sectPr>
      </w:pPr>
    </w:p>
    <w:tbl>
      <w:tblPr>
        <w:tblStyle w:val="5"/>
        <w:tblW w:w="9016"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09"/>
        <w:gridCol w:w="8607"/>
      </w:tblGrid>
      <w:tr w14:paraId="36C3AA20">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03" w:hRule="atLeast"/>
        </w:trPr>
        <w:tc>
          <w:tcPr>
            <w:tcW w:w="409" w:type="dxa"/>
            <w:tcBorders>
              <w:right w:val="single" w:color="000000" w:sz="4" w:space="0"/>
            </w:tcBorders>
            <w:vAlign w:val="top"/>
          </w:tcPr>
          <w:p w14:paraId="12289254">
            <w:pPr>
              <w:rPr>
                <w:rFonts w:ascii="Arial"/>
                <w:sz w:val="21"/>
              </w:rPr>
            </w:pPr>
          </w:p>
        </w:tc>
        <w:tc>
          <w:tcPr>
            <w:tcW w:w="8607" w:type="dxa"/>
            <w:tcBorders>
              <w:left w:val="single" w:color="000000" w:sz="4" w:space="0"/>
            </w:tcBorders>
            <w:vAlign w:val="top"/>
          </w:tcPr>
          <w:p w14:paraId="155E812B">
            <w:pPr>
              <w:spacing w:line="256" w:lineRule="auto"/>
              <w:rPr>
                <w:rFonts w:ascii="Arial"/>
                <w:sz w:val="21"/>
              </w:rPr>
            </w:pPr>
          </w:p>
          <w:p w14:paraId="4A47C6C4">
            <w:pPr>
              <w:pStyle w:val="6"/>
              <w:spacing w:before="78" w:line="219" w:lineRule="auto"/>
              <w:ind w:left="578"/>
            </w:pPr>
            <w:r>
              <w:rPr>
                <w:rFonts w:ascii="Times New Roman" w:hAnsi="Times New Roman" w:eastAsia="Times New Roman" w:cs="Times New Roman"/>
                <w:b/>
                <w:bCs/>
                <w:spacing w:val="-5"/>
              </w:rPr>
              <w:t>5</w:t>
            </w:r>
            <w:r>
              <w:rPr>
                <w:rFonts w:ascii="Times New Roman" w:hAnsi="Times New Roman" w:eastAsia="Times New Roman" w:cs="Times New Roman"/>
                <w:b/>
                <w:bCs/>
                <w:spacing w:val="-23"/>
              </w:rPr>
              <w:t xml:space="preserve"> </w:t>
            </w:r>
            <w:r>
              <w:rPr>
                <w:b/>
                <w:bCs/>
                <w:spacing w:val="-5"/>
              </w:rPr>
              <w:t>、地下水、土壤环境影响分析</w:t>
            </w:r>
          </w:p>
          <w:p w14:paraId="5DA8DED0">
            <w:pPr>
              <w:pStyle w:val="6"/>
              <w:spacing w:before="235" w:line="220" w:lineRule="auto"/>
              <w:ind w:left="591"/>
            </w:pPr>
            <w:r>
              <w:rPr>
                <w:spacing w:val="-3"/>
              </w:rPr>
              <w:t>（</w:t>
            </w:r>
            <w:r>
              <w:rPr>
                <w:rFonts w:ascii="Times New Roman" w:hAnsi="Times New Roman" w:eastAsia="Times New Roman" w:cs="Times New Roman"/>
                <w:spacing w:val="-3"/>
              </w:rPr>
              <w:t>1</w:t>
            </w:r>
            <w:r>
              <w:rPr>
                <w:spacing w:val="-3"/>
              </w:rPr>
              <w:t>）潜在污染源</w:t>
            </w:r>
          </w:p>
          <w:p w14:paraId="1DB7C4DA">
            <w:pPr>
              <w:pStyle w:val="6"/>
              <w:spacing w:before="233" w:line="391" w:lineRule="auto"/>
              <w:ind w:left="98" w:right="16" w:firstLine="482"/>
            </w:pPr>
            <w:r>
              <w:rPr>
                <w:spacing w:val="-5"/>
              </w:rPr>
              <w:t>本工程潜在的主要污染物为废矿物油、废油桶。本项目正常工况下废矿物油、</w:t>
            </w:r>
            <w:r>
              <w:rPr>
                <w:spacing w:val="1"/>
              </w:rPr>
              <w:t xml:space="preserve"> </w:t>
            </w:r>
            <w:r>
              <w:t>废油桶存放在危废暂存间内。此外，场区初期雨水收集池为</w:t>
            </w:r>
            <w:r>
              <w:rPr>
                <w:spacing w:val="-1"/>
              </w:rPr>
              <w:t>地下设施，平时为空</w:t>
            </w:r>
            <w:r>
              <w:t xml:space="preserve"> </w:t>
            </w:r>
            <w:r>
              <w:rPr>
                <w:spacing w:val="-1"/>
              </w:rPr>
              <w:t>置状态，仅在发生事故或降雨时才收集废水。</w:t>
            </w:r>
          </w:p>
          <w:p w14:paraId="0337FA36">
            <w:pPr>
              <w:pStyle w:val="6"/>
              <w:spacing w:before="36" w:line="219" w:lineRule="auto"/>
              <w:ind w:left="581"/>
            </w:pPr>
            <w:r>
              <w:rPr>
                <w:spacing w:val="-1"/>
              </w:rPr>
              <w:t>经分析判定，本工程可能存在的潜在污染源为危废暂存间。</w:t>
            </w:r>
          </w:p>
          <w:p w14:paraId="59E03834">
            <w:pPr>
              <w:pStyle w:val="6"/>
              <w:spacing w:before="234" w:line="219" w:lineRule="auto"/>
              <w:ind w:left="591"/>
            </w:pPr>
            <w:r>
              <w:rPr>
                <w:spacing w:val="-3"/>
              </w:rPr>
              <w:t>（</w:t>
            </w:r>
            <w:r>
              <w:rPr>
                <w:rFonts w:ascii="Times New Roman" w:hAnsi="Times New Roman" w:eastAsia="Times New Roman" w:cs="Times New Roman"/>
                <w:spacing w:val="-3"/>
              </w:rPr>
              <w:t>2</w:t>
            </w:r>
            <w:r>
              <w:rPr>
                <w:spacing w:val="-3"/>
              </w:rPr>
              <w:t>）污染途径</w:t>
            </w:r>
          </w:p>
          <w:p w14:paraId="79A2E090">
            <w:pPr>
              <w:pStyle w:val="6"/>
              <w:spacing w:before="235" w:line="391" w:lineRule="auto"/>
              <w:ind w:left="99" w:right="98" w:firstLine="481"/>
            </w:pPr>
            <w:r>
              <w:t>本项目的影响途径主要为垂直入渗途径。随着项</w:t>
            </w:r>
            <w:r>
              <w:rPr>
                <w:spacing w:val="-1"/>
              </w:rPr>
              <w:t>目运营时间增长，本项目危</w:t>
            </w:r>
            <w:r>
              <w:t xml:space="preserve"> 废暂存间可能由于防渗措施破损或因长时间腐蚀防渗失效</w:t>
            </w:r>
            <w:r>
              <w:rPr>
                <w:spacing w:val="-1"/>
              </w:rPr>
              <w:t>等原因导致污染物下渗</w:t>
            </w:r>
            <w:r>
              <w:t xml:space="preserve"> </w:t>
            </w:r>
            <w:r>
              <w:rPr>
                <w:spacing w:val="-1"/>
              </w:rPr>
              <w:t>而对地下水、土壤造成污染。</w:t>
            </w:r>
          </w:p>
          <w:p w14:paraId="1D73CADD">
            <w:pPr>
              <w:pStyle w:val="6"/>
              <w:spacing w:before="35" w:line="220" w:lineRule="auto"/>
              <w:ind w:left="591"/>
            </w:pPr>
            <w:r>
              <w:rPr>
                <w:spacing w:val="-3"/>
              </w:rPr>
              <w:t>（</w:t>
            </w:r>
            <w:r>
              <w:rPr>
                <w:rFonts w:ascii="Times New Roman" w:hAnsi="Times New Roman" w:eastAsia="Times New Roman" w:cs="Times New Roman"/>
                <w:spacing w:val="-3"/>
              </w:rPr>
              <w:t>3</w:t>
            </w:r>
            <w:r>
              <w:rPr>
                <w:spacing w:val="-3"/>
              </w:rPr>
              <w:t>）保护措施</w:t>
            </w:r>
          </w:p>
          <w:p w14:paraId="7B9B5717">
            <w:pPr>
              <w:pStyle w:val="6"/>
              <w:spacing w:before="235" w:line="219" w:lineRule="auto"/>
              <w:ind w:left="598"/>
            </w:pPr>
            <w:r>
              <w:rPr>
                <w:rFonts w:ascii="Times New Roman" w:hAnsi="Times New Roman" w:eastAsia="Times New Roman" w:cs="Times New Roman"/>
                <w:spacing w:val="-5"/>
              </w:rPr>
              <w:t>1</w:t>
            </w:r>
            <w:r>
              <w:rPr>
                <w:spacing w:val="-5"/>
              </w:rPr>
              <w:t>）源头控制</w:t>
            </w:r>
          </w:p>
          <w:p w14:paraId="083ABAEE">
            <w:pPr>
              <w:pStyle w:val="6"/>
              <w:spacing w:before="234" w:line="387" w:lineRule="auto"/>
              <w:ind w:left="101" w:right="98" w:firstLine="481"/>
            </w:pPr>
            <w:r>
              <w:t>建设单位在项目运行期做好对生产设施的维</w:t>
            </w:r>
            <w:r>
              <w:rPr>
                <w:spacing w:val="-1"/>
              </w:rPr>
              <w:t>护，危废暂存间地面及裙角采取</w:t>
            </w:r>
            <w:r>
              <w:t xml:space="preserve"> </w:t>
            </w:r>
            <w:r>
              <w:rPr>
                <w:spacing w:val="-2"/>
              </w:rPr>
              <w:t>严格的防渗措施。</w:t>
            </w:r>
          </w:p>
          <w:p w14:paraId="50869C95">
            <w:pPr>
              <w:pStyle w:val="6"/>
              <w:spacing w:before="35" w:line="220" w:lineRule="auto"/>
              <w:ind w:left="575"/>
            </w:pPr>
            <w:r>
              <w:rPr>
                <w:rFonts w:ascii="Times New Roman" w:hAnsi="Times New Roman" w:eastAsia="Times New Roman" w:cs="Times New Roman"/>
                <w:spacing w:val="-1"/>
              </w:rPr>
              <w:t>2</w:t>
            </w:r>
            <w:r>
              <w:rPr>
                <w:spacing w:val="-1"/>
              </w:rPr>
              <w:t>）分区防治措施</w:t>
            </w:r>
          </w:p>
          <w:p w14:paraId="66E93E56">
            <w:pPr>
              <w:pStyle w:val="6"/>
              <w:spacing w:before="217" w:line="371" w:lineRule="auto"/>
              <w:ind w:left="101" w:right="98" w:firstLine="478"/>
            </w:pPr>
            <w:r>
              <w:t>根据《地下水污染源防渗技术指南（试行）》，评</w:t>
            </w:r>
            <w:r>
              <w:rPr>
                <w:spacing w:val="-1"/>
              </w:rPr>
              <w:t>价要求建设单位采取如下</w:t>
            </w:r>
            <w:r>
              <w:t xml:space="preserve"> </w:t>
            </w:r>
            <w:r>
              <w:rPr>
                <w:spacing w:val="-1"/>
              </w:rPr>
              <w:t>污染防治措施及防渗措施，并确保其可靠性和有效性。</w:t>
            </w:r>
          </w:p>
          <w:p w14:paraId="41BA6D29">
            <w:pPr>
              <w:pStyle w:val="6"/>
              <w:spacing w:before="171" w:line="218" w:lineRule="auto"/>
              <w:ind w:left="819"/>
            </w:pPr>
            <w:r>
              <w:rPr>
                <w:b/>
                <w:bCs/>
                <w:spacing w:val="-2"/>
              </w:rPr>
              <w:t>表</w:t>
            </w:r>
            <w:r>
              <w:rPr>
                <w:spacing w:val="-37"/>
              </w:rPr>
              <w:t xml:space="preserve"> </w:t>
            </w:r>
            <w:r>
              <w:rPr>
                <w:rFonts w:ascii="Times New Roman" w:hAnsi="Times New Roman" w:eastAsia="Times New Roman" w:cs="Times New Roman"/>
                <w:b/>
                <w:bCs/>
                <w:spacing w:val="-2"/>
              </w:rPr>
              <w:t xml:space="preserve">4-12        </w:t>
            </w:r>
            <w:r>
              <w:rPr>
                <w:b/>
                <w:bCs/>
                <w:spacing w:val="-2"/>
              </w:rPr>
              <w:t>本次评价要求采取的防渗处理措施一览表</w:t>
            </w:r>
          </w:p>
          <w:p w14:paraId="266F7A26">
            <w:pPr>
              <w:spacing w:line="26" w:lineRule="exact"/>
            </w:pPr>
          </w:p>
          <w:tbl>
            <w:tblPr>
              <w:tblStyle w:val="5"/>
              <w:tblW w:w="8345" w:type="dxa"/>
              <w:tblInd w:w="11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9"/>
              <w:gridCol w:w="1988"/>
              <w:gridCol w:w="1037"/>
              <w:gridCol w:w="1565"/>
              <w:gridCol w:w="3036"/>
            </w:tblGrid>
            <w:tr w14:paraId="3A55D6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0" w:hRule="atLeast"/>
              </w:trPr>
              <w:tc>
                <w:tcPr>
                  <w:tcW w:w="719" w:type="dxa"/>
                  <w:tcBorders>
                    <w:top w:val="single" w:color="000000" w:sz="6" w:space="0"/>
                    <w:left w:val="single" w:color="000000" w:sz="6" w:space="0"/>
                  </w:tcBorders>
                  <w:vAlign w:val="top"/>
                </w:tcPr>
                <w:p w14:paraId="15ABB071">
                  <w:pPr>
                    <w:pStyle w:val="6"/>
                    <w:spacing w:before="124" w:line="217" w:lineRule="auto"/>
                    <w:ind w:left="145"/>
                    <w:rPr>
                      <w:sz w:val="20"/>
                      <w:szCs w:val="20"/>
                    </w:rPr>
                  </w:pPr>
                  <w:r>
                    <w:rPr>
                      <w:spacing w:val="5"/>
                      <w:sz w:val="20"/>
                      <w:szCs w:val="20"/>
                    </w:rPr>
                    <w:t>序号</w:t>
                  </w:r>
                </w:p>
              </w:tc>
              <w:tc>
                <w:tcPr>
                  <w:tcW w:w="1988" w:type="dxa"/>
                  <w:tcBorders>
                    <w:top w:val="single" w:color="000000" w:sz="6" w:space="0"/>
                  </w:tcBorders>
                  <w:vAlign w:val="top"/>
                </w:tcPr>
                <w:p w14:paraId="00295DD0">
                  <w:pPr>
                    <w:pStyle w:val="6"/>
                    <w:spacing w:before="124" w:line="217" w:lineRule="auto"/>
                    <w:ind w:left="783"/>
                    <w:rPr>
                      <w:sz w:val="20"/>
                      <w:szCs w:val="20"/>
                    </w:rPr>
                  </w:pPr>
                  <w:r>
                    <w:rPr>
                      <w:spacing w:val="5"/>
                      <w:sz w:val="20"/>
                      <w:szCs w:val="20"/>
                    </w:rPr>
                    <w:t>场地</w:t>
                  </w:r>
                </w:p>
              </w:tc>
              <w:tc>
                <w:tcPr>
                  <w:tcW w:w="1037" w:type="dxa"/>
                  <w:tcBorders>
                    <w:top w:val="single" w:color="000000" w:sz="6" w:space="0"/>
                  </w:tcBorders>
                  <w:vAlign w:val="top"/>
                </w:tcPr>
                <w:p w14:paraId="61D1BB14">
                  <w:pPr>
                    <w:pStyle w:val="6"/>
                    <w:spacing w:before="124" w:line="217" w:lineRule="auto"/>
                    <w:ind w:left="114"/>
                    <w:rPr>
                      <w:sz w:val="20"/>
                      <w:szCs w:val="20"/>
                    </w:rPr>
                  </w:pPr>
                  <w:r>
                    <w:rPr>
                      <w:spacing w:val="4"/>
                      <w:sz w:val="20"/>
                      <w:szCs w:val="20"/>
                    </w:rPr>
                    <w:t>防渗分区</w:t>
                  </w:r>
                </w:p>
              </w:tc>
              <w:tc>
                <w:tcPr>
                  <w:tcW w:w="1565" w:type="dxa"/>
                  <w:tcBorders>
                    <w:top w:val="single" w:color="000000" w:sz="6" w:space="0"/>
                  </w:tcBorders>
                  <w:vAlign w:val="top"/>
                </w:tcPr>
                <w:p w14:paraId="46ACF02E">
                  <w:pPr>
                    <w:pStyle w:val="6"/>
                    <w:spacing w:before="124" w:line="217" w:lineRule="auto"/>
                    <w:ind w:left="172"/>
                    <w:rPr>
                      <w:sz w:val="20"/>
                      <w:szCs w:val="20"/>
                    </w:rPr>
                  </w:pPr>
                  <w:r>
                    <w:rPr>
                      <w:spacing w:val="6"/>
                      <w:sz w:val="20"/>
                      <w:szCs w:val="20"/>
                    </w:rPr>
                    <w:t>防渗技术要求</w:t>
                  </w:r>
                </w:p>
              </w:tc>
              <w:tc>
                <w:tcPr>
                  <w:tcW w:w="3036" w:type="dxa"/>
                  <w:tcBorders>
                    <w:top w:val="single" w:color="000000" w:sz="6" w:space="0"/>
                    <w:right w:val="single" w:color="000000" w:sz="6" w:space="0"/>
                  </w:tcBorders>
                  <w:vAlign w:val="top"/>
                </w:tcPr>
                <w:p w14:paraId="3CCAC013">
                  <w:pPr>
                    <w:pStyle w:val="6"/>
                    <w:spacing w:before="124" w:line="217" w:lineRule="auto"/>
                    <w:ind w:left="577"/>
                    <w:rPr>
                      <w:sz w:val="20"/>
                      <w:szCs w:val="20"/>
                    </w:rPr>
                  </w:pPr>
                  <w:r>
                    <w:rPr>
                      <w:spacing w:val="9"/>
                      <w:sz w:val="20"/>
                      <w:szCs w:val="20"/>
                    </w:rPr>
                    <w:t>采取的防渗处理措施</w:t>
                  </w:r>
                </w:p>
              </w:tc>
            </w:tr>
            <w:tr w14:paraId="7714CA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98" w:hRule="atLeast"/>
              </w:trPr>
              <w:tc>
                <w:tcPr>
                  <w:tcW w:w="719" w:type="dxa"/>
                  <w:tcBorders>
                    <w:left w:val="single" w:color="000000" w:sz="6" w:space="0"/>
                  </w:tcBorders>
                  <w:vAlign w:val="top"/>
                </w:tcPr>
                <w:p w14:paraId="4F44801D">
                  <w:pPr>
                    <w:spacing w:line="276" w:lineRule="auto"/>
                    <w:rPr>
                      <w:rFonts w:ascii="Arial"/>
                      <w:sz w:val="21"/>
                    </w:rPr>
                  </w:pPr>
                </w:p>
                <w:p w14:paraId="625B37D3">
                  <w:pPr>
                    <w:spacing w:line="276" w:lineRule="auto"/>
                    <w:rPr>
                      <w:rFonts w:ascii="Arial"/>
                      <w:sz w:val="21"/>
                    </w:rPr>
                  </w:pPr>
                </w:p>
                <w:p w14:paraId="175A6A57">
                  <w:pPr>
                    <w:spacing w:line="277" w:lineRule="auto"/>
                    <w:rPr>
                      <w:rFonts w:ascii="Arial"/>
                      <w:sz w:val="21"/>
                    </w:rPr>
                  </w:pPr>
                </w:p>
                <w:p w14:paraId="6980DE7E">
                  <w:pPr>
                    <w:spacing w:before="58" w:line="195" w:lineRule="auto"/>
                    <w:ind w:left="321"/>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1988" w:type="dxa"/>
                  <w:vAlign w:val="top"/>
                </w:tcPr>
                <w:p w14:paraId="73144576">
                  <w:pPr>
                    <w:spacing w:line="257" w:lineRule="auto"/>
                    <w:rPr>
                      <w:rFonts w:ascii="Arial"/>
                      <w:sz w:val="21"/>
                    </w:rPr>
                  </w:pPr>
                </w:p>
                <w:p w14:paraId="1555ADF7">
                  <w:pPr>
                    <w:spacing w:line="257" w:lineRule="auto"/>
                    <w:rPr>
                      <w:rFonts w:ascii="Arial"/>
                      <w:sz w:val="21"/>
                    </w:rPr>
                  </w:pPr>
                </w:p>
                <w:p w14:paraId="18ECA7B5">
                  <w:pPr>
                    <w:spacing w:line="257" w:lineRule="auto"/>
                    <w:rPr>
                      <w:rFonts w:ascii="Arial"/>
                      <w:sz w:val="21"/>
                    </w:rPr>
                  </w:pPr>
                </w:p>
                <w:p w14:paraId="7A6FF9EF">
                  <w:pPr>
                    <w:pStyle w:val="6"/>
                    <w:spacing w:before="65" w:line="228" w:lineRule="auto"/>
                    <w:ind w:left="472"/>
                    <w:rPr>
                      <w:sz w:val="20"/>
                      <w:szCs w:val="20"/>
                    </w:rPr>
                  </w:pPr>
                  <w:r>
                    <w:rPr>
                      <w:spacing w:val="7"/>
                      <w:sz w:val="20"/>
                      <w:szCs w:val="20"/>
                    </w:rPr>
                    <w:t>危废暂存间</w:t>
                  </w:r>
                </w:p>
              </w:tc>
              <w:tc>
                <w:tcPr>
                  <w:tcW w:w="1037" w:type="dxa"/>
                  <w:vAlign w:val="top"/>
                </w:tcPr>
                <w:p w14:paraId="678D35EF">
                  <w:pPr>
                    <w:spacing w:line="296" w:lineRule="auto"/>
                    <w:rPr>
                      <w:rFonts w:ascii="Arial"/>
                      <w:sz w:val="21"/>
                    </w:rPr>
                  </w:pPr>
                </w:p>
                <w:p w14:paraId="3A730D1C">
                  <w:pPr>
                    <w:spacing w:line="297" w:lineRule="auto"/>
                    <w:rPr>
                      <w:rFonts w:ascii="Arial"/>
                      <w:sz w:val="21"/>
                    </w:rPr>
                  </w:pPr>
                </w:p>
                <w:p w14:paraId="54E93A3B">
                  <w:pPr>
                    <w:pStyle w:val="6"/>
                    <w:spacing w:before="65" w:line="318" w:lineRule="auto"/>
                    <w:ind w:left="220" w:right="204" w:firstLine="93"/>
                    <w:rPr>
                      <w:sz w:val="20"/>
                      <w:szCs w:val="20"/>
                    </w:rPr>
                  </w:pPr>
                  <w:r>
                    <w:rPr>
                      <w:spacing w:val="4"/>
                      <w:sz w:val="20"/>
                      <w:szCs w:val="20"/>
                    </w:rPr>
                    <w:t>重点</w:t>
                  </w:r>
                  <w:r>
                    <w:rPr>
                      <w:sz w:val="20"/>
                      <w:szCs w:val="20"/>
                    </w:rPr>
                    <w:t xml:space="preserve">  </w:t>
                  </w:r>
                  <w:r>
                    <w:rPr>
                      <w:spacing w:val="2"/>
                      <w:sz w:val="20"/>
                      <w:szCs w:val="20"/>
                    </w:rPr>
                    <w:t>防渗区</w:t>
                  </w:r>
                </w:p>
              </w:tc>
              <w:tc>
                <w:tcPr>
                  <w:tcW w:w="1565" w:type="dxa"/>
                  <w:vAlign w:val="top"/>
                </w:tcPr>
                <w:p w14:paraId="58983F4C">
                  <w:pPr>
                    <w:pStyle w:val="6"/>
                    <w:tabs>
                      <w:tab w:val="left" w:pos="339"/>
                    </w:tabs>
                    <w:spacing w:before="302" w:line="323" w:lineRule="auto"/>
                    <w:ind w:left="264" w:right="93" w:hanging="164"/>
                    <w:rPr>
                      <w:sz w:val="20"/>
                      <w:szCs w:val="20"/>
                    </w:rPr>
                  </w:pPr>
                  <w:r>
                    <w:rPr>
                      <w:spacing w:val="5"/>
                      <w:sz w:val="20"/>
                      <w:szCs w:val="20"/>
                    </w:rPr>
                    <w:t>至少</w:t>
                  </w:r>
                  <w:r>
                    <w:rPr>
                      <w:spacing w:val="-41"/>
                      <w:sz w:val="20"/>
                      <w:szCs w:val="20"/>
                    </w:rPr>
                    <w:t xml:space="preserve"> </w:t>
                  </w:r>
                  <w:r>
                    <w:rPr>
                      <w:rFonts w:ascii="Times New Roman" w:hAnsi="Times New Roman" w:eastAsia="Times New Roman" w:cs="Times New Roman"/>
                      <w:spacing w:val="5"/>
                      <w:sz w:val="20"/>
                      <w:szCs w:val="20"/>
                    </w:rPr>
                    <w:t>2</w:t>
                  </w:r>
                  <w:r>
                    <w:rPr>
                      <w:rFonts w:ascii="Times New Roman" w:hAnsi="Times New Roman" w:eastAsia="Times New Roman" w:cs="Times New Roman"/>
                      <w:sz w:val="20"/>
                      <w:szCs w:val="20"/>
                    </w:rPr>
                    <w:t>mm</w:t>
                  </w:r>
                  <w:r>
                    <w:rPr>
                      <w:rFonts w:ascii="Times New Roman" w:hAnsi="Times New Roman" w:eastAsia="Times New Roman" w:cs="Times New Roman"/>
                      <w:spacing w:val="19"/>
                      <w:sz w:val="20"/>
                      <w:szCs w:val="20"/>
                    </w:rPr>
                    <w:t xml:space="preserve"> </w:t>
                  </w:r>
                  <w:r>
                    <w:rPr>
                      <w:spacing w:val="5"/>
                      <w:sz w:val="20"/>
                      <w:szCs w:val="20"/>
                    </w:rPr>
                    <w:t>厚高</w:t>
                  </w:r>
                  <w:r>
                    <w:rPr>
                      <w:sz w:val="20"/>
                      <w:szCs w:val="20"/>
                    </w:rPr>
                    <w:t xml:space="preserve"> </w:t>
                  </w:r>
                  <w:r>
                    <w:rPr>
                      <w:spacing w:val="7"/>
                      <w:sz w:val="20"/>
                      <w:szCs w:val="20"/>
                    </w:rPr>
                    <w:t>密度聚乙烯</w:t>
                  </w:r>
                  <w:r>
                    <w:rPr>
                      <w:spacing w:val="1"/>
                      <w:sz w:val="20"/>
                      <w:szCs w:val="20"/>
                    </w:rPr>
                    <w:t xml:space="preserve">  </w:t>
                  </w:r>
                  <w:r>
                    <w:rPr>
                      <w:rFonts w:ascii="Times New Roman" w:hAnsi="Times New Roman" w:eastAsia="Times New Roman" w:cs="Times New Roman"/>
                      <w:sz w:val="20"/>
                      <w:szCs w:val="20"/>
                    </w:rPr>
                    <w:tab/>
                  </w:r>
                  <w:r>
                    <w:rPr>
                      <w:rFonts w:ascii="Times New Roman" w:hAnsi="Times New Roman" w:eastAsia="Times New Roman" w:cs="Times New Roman"/>
                      <w:spacing w:val="7"/>
                      <w:sz w:val="20"/>
                      <w:szCs w:val="20"/>
                    </w:rPr>
                    <w:t>(</w:t>
                  </w:r>
                  <w:r>
                    <w:rPr>
                      <w:rFonts w:ascii="Times New Roman" w:hAnsi="Times New Roman" w:eastAsia="Times New Roman" w:cs="Times New Roman"/>
                      <w:sz w:val="20"/>
                      <w:szCs w:val="20"/>
                    </w:rPr>
                    <w:t>HDPE</w:t>
                  </w:r>
                  <w:r>
                    <w:rPr>
                      <w:rFonts w:ascii="Times New Roman" w:hAnsi="Times New Roman" w:eastAsia="Times New Roman" w:cs="Times New Roman"/>
                      <w:spacing w:val="7"/>
                      <w:sz w:val="20"/>
                      <w:szCs w:val="20"/>
                    </w:rPr>
                    <w:t>)</w:t>
                  </w:r>
                  <w:r>
                    <w:rPr>
                      <w:spacing w:val="7"/>
                      <w:sz w:val="20"/>
                      <w:szCs w:val="20"/>
                    </w:rPr>
                    <w:t>，</w:t>
                  </w:r>
                </w:p>
                <w:p w14:paraId="13146961">
                  <w:pPr>
                    <w:spacing w:before="60" w:line="216" w:lineRule="auto"/>
                    <w:ind w:left="144"/>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K≤1×10</w:t>
                  </w:r>
                  <w:r>
                    <w:rPr>
                      <w:rFonts w:ascii="Times New Roman" w:hAnsi="Times New Roman" w:eastAsia="Times New Roman" w:cs="Times New Roman"/>
                      <w:spacing w:val="4"/>
                      <w:position w:val="6"/>
                      <w:sz w:val="13"/>
                      <w:szCs w:val="13"/>
                    </w:rPr>
                    <w:t>-10</w:t>
                  </w:r>
                  <w:r>
                    <w:rPr>
                      <w:rFonts w:ascii="Times New Roman" w:hAnsi="Times New Roman" w:eastAsia="Times New Roman" w:cs="Times New Roman"/>
                      <w:sz w:val="20"/>
                      <w:szCs w:val="20"/>
                    </w:rPr>
                    <w:t>cm</w:t>
                  </w:r>
                  <w:r>
                    <w:rPr>
                      <w:rFonts w:ascii="Times New Roman" w:hAnsi="Times New Roman" w:eastAsia="Times New Roman" w:cs="Times New Roman"/>
                      <w:spacing w:val="4"/>
                      <w:sz w:val="20"/>
                      <w:szCs w:val="20"/>
                    </w:rPr>
                    <w:t>/s</w:t>
                  </w:r>
                </w:p>
              </w:tc>
              <w:tc>
                <w:tcPr>
                  <w:tcW w:w="3036" w:type="dxa"/>
                  <w:tcBorders>
                    <w:right w:val="single" w:color="000000" w:sz="6" w:space="0"/>
                  </w:tcBorders>
                  <w:vAlign w:val="top"/>
                </w:tcPr>
                <w:p w14:paraId="75722477">
                  <w:pPr>
                    <w:pStyle w:val="6"/>
                    <w:spacing w:before="121" w:line="228" w:lineRule="auto"/>
                    <w:ind w:left="57"/>
                    <w:rPr>
                      <w:sz w:val="20"/>
                      <w:szCs w:val="20"/>
                    </w:rPr>
                  </w:pPr>
                  <w:r>
                    <w:rPr>
                      <w:spacing w:val="8"/>
                      <w:sz w:val="20"/>
                      <w:szCs w:val="20"/>
                    </w:rPr>
                    <w:t>基础层：平整、压实、无裂缝，</w:t>
                  </w:r>
                </w:p>
                <w:p w14:paraId="3134BD43">
                  <w:pPr>
                    <w:pStyle w:val="6"/>
                    <w:spacing w:before="113" w:line="228" w:lineRule="auto"/>
                    <w:ind w:left="464"/>
                    <w:rPr>
                      <w:sz w:val="20"/>
                      <w:szCs w:val="20"/>
                    </w:rPr>
                  </w:pPr>
                  <w:r>
                    <w:rPr>
                      <w:spacing w:val="6"/>
                      <w:sz w:val="20"/>
                      <w:szCs w:val="20"/>
                    </w:rPr>
                    <w:t>压实度不得小于</w:t>
                  </w:r>
                  <w:r>
                    <w:rPr>
                      <w:spacing w:val="-34"/>
                      <w:sz w:val="20"/>
                      <w:szCs w:val="20"/>
                    </w:rPr>
                    <w:t xml:space="preserve"> </w:t>
                  </w:r>
                  <w:r>
                    <w:rPr>
                      <w:rFonts w:ascii="Times New Roman" w:hAnsi="Times New Roman" w:eastAsia="Times New Roman" w:cs="Times New Roman"/>
                      <w:spacing w:val="6"/>
                      <w:sz w:val="20"/>
                      <w:szCs w:val="20"/>
                    </w:rPr>
                    <w:t>93%</w:t>
                  </w:r>
                  <w:r>
                    <w:rPr>
                      <w:spacing w:val="6"/>
                      <w:sz w:val="20"/>
                      <w:szCs w:val="20"/>
                    </w:rPr>
                    <w:t>。</w:t>
                  </w:r>
                </w:p>
                <w:p w14:paraId="3012A4B5">
                  <w:pPr>
                    <w:pStyle w:val="6"/>
                    <w:spacing w:before="113" w:line="227" w:lineRule="auto"/>
                    <w:ind w:left="80"/>
                    <w:rPr>
                      <w:sz w:val="20"/>
                      <w:szCs w:val="20"/>
                    </w:rPr>
                  </w:pPr>
                  <w:r>
                    <w:rPr>
                      <w:spacing w:val="9"/>
                      <w:sz w:val="20"/>
                      <w:szCs w:val="20"/>
                    </w:rPr>
                    <w:t>防渗层：</w:t>
                  </w:r>
                  <w:r>
                    <w:rPr>
                      <w:rFonts w:ascii="Times New Roman" w:hAnsi="Times New Roman" w:eastAsia="Times New Roman" w:cs="Times New Roman"/>
                      <w:sz w:val="20"/>
                      <w:szCs w:val="20"/>
                    </w:rPr>
                    <w:t>HDPE</w:t>
                  </w:r>
                  <w:r>
                    <w:rPr>
                      <w:rFonts w:ascii="Times New Roman" w:hAnsi="Times New Roman" w:eastAsia="Times New Roman" w:cs="Times New Roman"/>
                      <w:spacing w:val="9"/>
                      <w:sz w:val="20"/>
                      <w:szCs w:val="20"/>
                    </w:rPr>
                    <w:t xml:space="preserve"> </w:t>
                  </w:r>
                  <w:r>
                    <w:rPr>
                      <w:spacing w:val="9"/>
                      <w:sz w:val="20"/>
                      <w:szCs w:val="20"/>
                    </w:rPr>
                    <w:t>膜上应采用非织</w:t>
                  </w:r>
                </w:p>
                <w:p w14:paraId="77C2AA5E">
                  <w:pPr>
                    <w:pStyle w:val="6"/>
                    <w:spacing w:before="115" w:line="270" w:lineRule="auto"/>
                    <w:ind w:left="833" w:right="48" w:hanging="776"/>
                    <w:rPr>
                      <w:sz w:val="20"/>
                      <w:szCs w:val="20"/>
                    </w:rPr>
                  </w:pPr>
                  <w:r>
                    <w:rPr>
                      <w:spacing w:val="8"/>
                      <w:sz w:val="20"/>
                      <w:szCs w:val="20"/>
                    </w:rPr>
                    <w:t>造土工布作为保护层，规格不得</w:t>
                  </w:r>
                  <w:r>
                    <w:rPr>
                      <w:spacing w:val="7"/>
                      <w:sz w:val="20"/>
                      <w:szCs w:val="20"/>
                    </w:rPr>
                    <w:t xml:space="preserve"> </w:t>
                  </w:r>
                  <w:r>
                    <w:rPr>
                      <w:spacing w:val="3"/>
                      <w:sz w:val="20"/>
                      <w:szCs w:val="20"/>
                    </w:rPr>
                    <w:t>小于</w:t>
                  </w:r>
                  <w:r>
                    <w:rPr>
                      <w:spacing w:val="-39"/>
                      <w:sz w:val="20"/>
                      <w:szCs w:val="20"/>
                    </w:rPr>
                    <w:t xml:space="preserve"> </w:t>
                  </w:r>
                  <w:r>
                    <w:rPr>
                      <w:rFonts w:ascii="Times New Roman" w:hAnsi="Times New Roman" w:eastAsia="Times New Roman" w:cs="Times New Roman"/>
                      <w:spacing w:val="3"/>
                      <w:sz w:val="20"/>
                      <w:szCs w:val="20"/>
                    </w:rPr>
                    <w:t>600g/m</w:t>
                  </w:r>
                  <w:r>
                    <w:rPr>
                      <w:rFonts w:ascii="Times New Roman" w:hAnsi="Times New Roman" w:eastAsia="Times New Roman" w:cs="Times New Roman"/>
                      <w:spacing w:val="3"/>
                      <w:position w:val="6"/>
                      <w:sz w:val="13"/>
                      <w:szCs w:val="13"/>
                    </w:rPr>
                    <w:t>2</w:t>
                  </w:r>
                  <w:r>
                    <w:rPr>
                      <w:spacing w:val="3"/>
                      <w:sz w:val="20"/>
                      <w:szCs w:val="20"/>
                    </w:rPr>
                    <w:t>。</w:t>
                  </w:r>
                </w:p>
              </w:tc>
            </w:tr>
            <w:tr w14:paraId="68603F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81" w:hRule="atLeast"/>
              </w:trPr>
              <w:tc>
                <w:tcPr>
                  <w:tcW w:w="719" w:type="dxa"/>
                  <w:tcBorders>
                    <w:left w:val="single" w:color="000000" w:sz="6" w:space="0"/>
                  </w:tcBorders>
                  <w:vAlign w:val="top"/>
                </w:tcPr>
                <w:p w14:paraId="6CD02754">
                  <w:pPr>
                    <w:spacing w:line="478" w:lineRule="auto"/>
                    <w:rPr>
                      <w:rFonts w:ascii="Arial"/>
                      <w:sz w:val="21"/>
                    </w:rPr>
                  </w:pPr>
                </w:p>
                <w:p w14:paraId="04CB45CE">
                  <w:pPr>
                    <w:spacing w:before="58" w:line="195" w:lineRule="auto"/>
                    <w:ind w:left="301"/>
                    <w:rPr>
                      <w:rFonts w:ascii="Times New Roman" w:hAnsi="Times New Roman" w:eastAsia="Times New Roman" w:cs="Times New Roman"/>
                      <w:sz w:val="20"/>
                      <w:szCs w:val="20"/>
                    </w:rPr>
                  </w:pPr>
                  <w:r>
                    <w:rPr>
                      <w:rFonts w:ascii="Times New Roman" w:hAnsi="Times New Roman" w:eastAsia="Times New Roman" w:cs="Times New Roman"/>
                      <w:sz w:val="20"/>
                      <w:szCs w:val="20"/>
                    </w:rPr>
                    <w:t>2</w:t>
                  </w:r>
                </w:p>
              </w:tc>
              <w:tc>
                <w:tcPr>
                  <w:tcW w:w="1988" w:type="dxa"/>
                  <w:vAlign w:val="top"/>
                </w:tcPr>
                <w:p w14:paraId="0F489B7C">
                  <w:pPr>
                    <w:spacing w:line="241" w:lineRule="auto"/>
                    <w:rPr>
                      <w:rFonts w:ascii="Arial"/>
                      <w:sz w:val="21"/>
                    </w:rPr>
                  </w:pPr>
                </w:p>
                <w:p w14:paraId="3A28302C">
                  <w:pPr>
                    <w:pStyle w:val="6"/>
                    <w:spacing w:before="65" w:line="318" w:lineRule="auto"/>
                    <w:ind w:left="363" w:right="158" w:hanging="209"/>
                    <w:rPr>
                      <w:sz w:val="20"/>
                      <w:szCs w:val="20"/>
                    </w:rPr>
                  </w:pPr>
                  <w:r>
                    <w:rPr>
                      <w:spacing w:val="8"/>
                      <w:sz w:val="20"/>
                      <w:szCs w:val="20"/>
                    </w:rPr>
                    <w:t>初期雨水池、沉淀</w:t>
                  </w:r>
                  <w:r>
                    <w:rPr>
                      <w:spacing w:val="5"/>
                      <w:sz w:val="20"/>
                      <w:szCs w:val="20"/>
                    </w:rPr>
                    <w:t xml:space="preserve"> </w:t>
                  </w:r>
                  <w:r>
                    <w:rPr>
                      <w:spacing w:val="8"/>
                      <w:sz w:val="20"/>
                      <w:szCs w:val="20"/>
                    </w:rPr>
                    <w:t>池、消防水池</w:t>
                  </w:r>
                </w:p>
              </w:tc>
              <w:tc>
                <w:tcPr>
                  <w:tcW w:w="1037" w:type="dxa"/>
                  <w:vAlign w:val="top"/>
                </w:tcPr>
                <w:p w14:paraId="67790641">
                  <w:pPr>
                    <w:spacing w:line="242" w:lineRule="auto"/>
                    <w:rPr>
                      <w:rFonts w:ascii="Arial"/>
                      <w:sz w:val="21"/>
                    </w:rPr>
                  </w:pPr>
                </w:p>
                <w:p w14:paraId="16BA6F18">
                  <w:pPr>
                    <w:pStyle w:val="6"/>
                    <w:spacing w:before="65" w:line="318" w:lineRule="auto"/>
                    <w:ind w:left="220" w:right="204" w:firstLine="95"/>
                    <w:rPr>
                      <w:sz w:val="20"/>
                      <w:szCs w:val="20"/>
                    </w:rPr>
                  </w:pPr>
                  <w:r>
                    <w:rPr>
                      <w:spacing w:val="3"/>
                      <w:sz w:val="20"/>
                      <w:szCs w:val="20"/>
                    </w:rPr>
                    <w:t>一般</w:t>
                  </w:r>
                  <w:r>
                    <w:rPr>
                      <w:sz w:val="20"/>
                      <w:szCs w:val="20"/>
                    </w:rPr>
                    <w:t xml:space="preserve">  </w:t>
                  </w:r>
                  <w:r>
                    <w:rPr>
                      <w:spacing w:val="2"/>
                      <w:sz w:val="20"/>
                      <w:szCs w:val="20"/>
                    </w:rPr>
                    <w:t>防渗区</w:t>
                  </w:r>
                </w:p>
              </w:tc>
              <w:tc>
                <w:tcPr>
                  <w:tcW w:w="1565" w:type="dxa"/>
                  <w:vAlign w:val="top"/>
                </w:tcPr>
                <w:p w14:paraId="3D35FAD1">
                  <w:pPr>
                    <w:pStyle w:val="6"/>
                    <w:spacing w:before="127" w:line="302" w:lineRule="auto"/>
                    <w:ind w:left="134" w:right="151" w:firstLine="25"/>
                    <w:rPr>
                      <w:rFonts w:ascii="Times New Roman" w:hAnsi="Times New Roman" w:eastAsia="Times New Roman" w:cs="Times New Roman"/>
                      <w:sz w:val="20"/>
                      <w:szCs w:val="20"/>
                    </w:rPr>
                  </w:pPr>
                  <w:r>
                    <w:rPr>
                      <w:spacing w:val="7"/>
                      <w:sz w:val="20"/>
                      <w:szCs w:val="20"/>
                    </w:rPr>
                    <w:t>等效黏土防渗</w:t>
                  </w:r>
                  <w:r>
                    <w:rPr>
                      <w:spacing w:val="4"/>
                      <w:sz w:val="20"/>
                      <w:szCs w:val="20"/>
                    </w:rPr>
                    <w:t xml:space="preserve"> </w:t>
                  </w:r>
                  <w:r>
                    <w:rPr>
                      <w:spacing w:val="3"/>
                      <w:sz w:val="20"/>
                      <w:szCs w:val="20"/>
                    </w:rPr>
                    <w:t>层</w:t>
                  </w:r>
                  <w:r>
                    <w:rPr>
                      <w:spacing w:val="-42"/>
                      <w:sz w:val="20"/>
                      <w:szCs w:val="20"/>
                    </w:rPr>
                    <w:t xml:space="preserve"> </w:t>
                  </w:r>
                  <w:r>
                    <w:rPr>
                      <w:rFonts w:ascii="Times New Roman" w:hAnsi="Times New Roman" w:eastAsia="Times New Roman" w:cs="Times New Roman"/>
                      <w:sz w:val="20"/>
                      <w:szCs w:val="20"/>
                    </w:rPr>
                    <w:t>Mb</w:t>
                  </w:r>
                  <w:r>
                    <w:rPr>
                      <w:rFonts w:ascii="Times New Roman" w:hAnsi="Times New Roman" w:eastAsia="Times New Roman" w:cs="Times New Roman"/>
                      <w:spacing w:val="3"/>
                      <w:sz w:val="20"/>
                      <w:szCs w:val="20"/>
                    </w:rPr>
                    <w:t>≥1.5m</w:t>
                  </w:r>
                  <w:r>
                    <w:rPr>
                      <w:spacing w:val="3"/>
                      <w:sz w:val="20"/>
                      <w:szCs w:val="20"/>
                    </w:rPr>
                    <w:t>，</w:t>
                  </w:r>
                  <w:r>
                    <w:rPr>
                      <w:sz w:val="20"/>
                      <w:szCs w:val="20"/>
                    </w:rPr>
                    <w:t xml:space="preserve"> </w:t>
                  </w:r>
                  <w:r>
                    <w:rPr>
                      <w:rFonts w:ascii="Times New Roman" w:hAnsi="Times New Roman" w:eastAsia="Times New Roman" w:cs="Times New Roman"/>
                      <w:spacing w:val="9"/>
                      <w:sz w:val="20"/>
                      <w:szCs w:val="20"/>
                    </w:rPr>
                    <w:t>K≤1×10</w:t>
                  </w:r>
                  <w:r>
                    <w:rPr>
                      <w:rFonts w:ascii="Times New Roman" w:hAnsi="Times New Roman" w:eastAsia="Times New Roman" w:cs="Times New Roman"/>
                      <w:spacing w:val="9"/>
                      <w:position w:val="6"/>
                      <w:sz w:val="13"/>
                      <w:szCs w:val="13"/>
                    </w:rPr>
                    <w:t>-7</w:t>
                  </w:r>
                  <w:r>
                    <w:rPr>
                      <w:rFonts w:ascii="Times New Roman" w:hAnsi="Times New Roman" w:eastAsia="Times New Roman" w:cs="Times New Roman"/>
                      <w:sz w:val="20"/>
                      <w:szCs w:val="20"/>
                    </w:rPr>
                    <w:t>cm</w:t>
                  </w:r>
                  <w:r>
                    <w:rPr>
                      <w:rFonts w:ascii="Times New Roman" w:hAnsi="Times New Roman" w:eastAsia="Times New Roman" w:cs="Times New Roman"/>
                      <w:spacing w:val="9"/>
                      <w:sz w:val="20"/>
                      <w:szCs w:val="20"/>
                    </w:rPr>
                    <w:t>/s</w:t>
                  </w:r>
                </w:p>
              </w:tc>
              <w:tc>
                <w:tcPr>
                  <w:tcW w:w="3036" w:type="dxa"/>
                  <w:tcBorders>
                    <w:right w:val="single" w:color="000000" w:sz="6" w:space="0"/>
                  </w:tcBorders>
                  <w:vAlign w:val="top"/>
                </w:tcPr>
                <w:p w14:paraId="153FCAE6">
                  <w:pPr>
                    <w:pStyle w:val="6"/>
                    <w:spacing w:before="128" w:line="290" w:lineRule="auto"/>
                    <w:ind w:left="58" w:right="45" w:firstLine="49"/>
                    <w:rPr>
                      <w:sz w:val="20"/>
                      <w:szCs w:val="20"/>
                    </w:rPr>
                  </w:pPr>
                  <w:r>
                    <w:rPr>
                      <w:spacing w:val="8"/>
                      <w:sz w:val="20"/>
                      <w:szCs w:val="20"/>
                    </w:rPr>
                    <w:t>地基之上采用</w:t>
                  </w:r>
                  <w:r>
                    <w:rPr>
                      <w:spacing w:val="-36"/>
                      <w:sz w:val="20"/>
                      <w:szCs w:val="20"/>
                    </w:rPr>
                    <w:t xml:space="preserve"> </w:t>
                  </w:r>
                  <w:r>
                    <w:rPr>
                      <w:rFonts w:ascii="Times New Roman" w:hAnsi="Times New Roman" w:eastAsia="Times New Roman" w:cs="Times New Roman"/>
                      <w:spacing w:val="8"/>
                      <w:sz w:val="20"/>
                      <w:szCs w:val="20"/>
                    </w:rPr>
                    <w:t>20</w:t>
                  </w:r>
                  <w:r>
                    <w:rPr>
                      <w:rFonts w:ascii="Times New Roman" w:hAnsi="Times New Roman" w:eastAsia="Times New Roman" w:cs="Times New Roman"/>
                      <w:sz w:val="20"/>
                      <w:szCs w:val="20"/>
                    </w:rPr>
                    <w:t>cm</w:t>
                  </w:r>
                  <w:r>
                    <w:rPr>
                      <w:rFonts w:ascii="Times New Roman" w:hAnsi="Times New Roman" w:eastAsia="Times New Roman" w:cs="Times New Roman"/>
                      <w:spacing w:val="8"/>
                      <w:sz w:val="20"/>
                      <w:szCs w:val="20"/>
                    </w:rPr>
                    <w:t>~30</w:t>
                  </w:r>
                  <w:r>
                    <w:rPr>
                      <w:rFonts w:ascii="Times New Roman" w:hAnsi="Times New Roman" w:eastAsia="Times New Roman" w:cs="Times New Roman"/>
                      <w:sz w:val="20"/>
                      <w:szCs w:val="20"/>
                    </w:rPr>
                    <w:t>cm</w:t>
                  </w:r>
                  <w:r>
                    <w:rPr>
                      <w:rFonts w:ascii="Times New Roman" w:hAnsi="Times New Roman" w:eastAsia="Times New Roman" w:cs="Times New Roman"/>
                      <w:spacing w:val="17"/>
                      <w:sz w:val="20"/>
                      <w:szCs w:val="20"/>
                    </w:rPr>
                    <w:t xml:space="preserve"> </w:t>
                  </w:r>
                  <w:r>
                    <w:rPr>
                      <w:spacing w:val="8"/>
                      <w:sz w:val="20"/>
                      <w:szCs w:val="20"/>
                    </w:rPr>
                    <w:t>厚、</w:t>
                  </w:r>
                  <w:r>
                    <w:rPr>
                      <w:sz w:val="20"/>
                      <w:szCs w:val="20"/>
                    </w:rPr>
                    <w:t xml:space="preserve"> </w:t>
                  </w:r>
                  <w:r>
                    <w:rPr>
                      <w:spacing w:val="1"/>
                      <w:sz w:val="20"/>
                      <w:szCs w:val="20"/>
                    </w:rPr>
                    <w:t>压实度</w:t>
                  </w:r>
                  <w:r>
                    <w:rPr>
                      <w:spacing w:val="-29"/>
                      <w:sz w:val="20"/>
                      <w:szCs w:val="20"/>
                    </w:rPr>
                    <w:t xml:space="preserve"> </w:t>
                  </w:r>
                  <w:r>
                    <w:rPr>
                      <w:rFonts w:ascii="Times New Roman" w:hAnsi="Times New Roman" w:eastAsia="Times New Roman" w:cs="Times New Roman"/>
                      <w:spacing w:val="1"/>
                      <w:sz w:val="20"/>
                      <w:szCs w:val="20"/>
                    </w:rPr>
                    <w:t>0.90</w:t>
                  </w:r>
                  <w:r>
                    <w:rPr>
                      <w:rFonts w:ascii="Times New Roman" w:hAnsi="Times New Roman" w:eastAsia="Times New Roman" w:cs="Times New Roman"/>
                      <w:spacing w:val="33"/>
                      <w:w w:val="101"/>
                      <w:sz w:val="20"/>
                      <w:szCs w:val="20"/>
                    </w:rPr>
                    <w:t xml:space="preserve"> </w:t>
                  </w:r>
                  <w:r>
                    <w:rPr>
                      <w:spacing w:val="1"/>
                      <w:sz w:val="20"/>
                      <w:szCs w:val="20"/>
                    </w:rPr>
                    <w:t>以上的压实土壤，上</w:t>
                  </w:r>
                  <w:r>
                    <w:rPr>
                      <w:sz w:val="20"/>
                      <w:szCs w:val="20"/>
                    </w:rPr>
                    <w:t xml:space="preserve"> </w:t>
                  </w:r>
                  <w:r>
                    <w:rPr>
                      <w:spacing w:val="6"/>
                      <w:sz w:val="20"/>
                      <w:szCs w:val="20"/>
                    </w:rPr>
                    <w:t>覆使用</w:t>
                  </w:r>
                  <w:r>
                    <w:rPr>
                      <w:spacing w:val="-31"/>
                      <w:sz w:val="20"/>
                      <w:szCs w:val="20"/>
                    </w:rPr>
                    <w:t xml:space="preserve"> </w:t>
                  </w:r>
                  <w:r>
                    <w:rPr>
                      <w:rFonts w:ascii="Times New Roman" w:hAnsi="Times New Roman" w:eastAsia="Times New Roman" w:cs="Times New Roman"/>
                      <w:spacing w:val="6"/>
                      <w:sz w:val="20"/>
                      <w:szCs w:val="20"/>
                    </w:rPr>
                    <w:t xml:space="preserve">C30 </w:t>
                  </w:r>
                  <w:r>
                    <w:rPr>
                      <w:spacing w:val="6"/>
                      <w:sz w:val="20"/>
                      <w:szCs w:val="20"/>
                    </w:rPr>
                    <w:t>水泥，厚度</w:t>
                  </w:r>
                  <w:r>
                    <w:rPr>
                      <w:spacing w:val="-41"/>
                      <w:sz w:val="20"/>
                      <w:szCs w:val="20"/>
                    </w:rPr>
                    <w:t xml:space="preserve"> </w:t>
                  </w:r>
                  <w:r>
                    <w:rPr>
                      <w:rFonts w:ascii="Times New Roman" w:hAnsi="Times New Roman" w:eastAsia="Times New Roman" w:cs="Times New Roman"/>
                      <w:spacing w:val="6"/>
                      <w:sz w:val="20"/>
                      <w:szCs w:val="20"/>
                    </w:rPr>
                    <w:t>20</w:t>
                  </w:r>
                  <w:r>
                    <w:rPr>
                      <w:rFonts w:ascii="Times New Roman" w:hAnsi="Times New Roman" w:eastAsia="Times New Roman" w:cs="Times New Roman"/>
                      <w:sz w:val="20"/>
                      <w:szCs w:val="20"/>
                    </w:rPr>
                    <w:t>mm</w:t>
                  </w:r>
                  <w:r>
                    <w:rPr>
                      <w:spacing w:val="6"/>
                      <w:sz w:val="20"/>
                      <w:szCs w:val="20"/>
                    </w:rPr>
                    <w:t>。</w:t>
                  </w:r>
                </w:p>
              </w:tc>
            </w:tr>
            <w:tr w14:paraId="1B6E7D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7" w:hRule="atLeast"/>
              </w:trPr>
              <w:tc>
                <w:tcPr>
                  <w:tcW w:w="719" w:type="dxa"/>
                  <w:tcBorders>
                    <w:left w:val="single" w:color="000000" w:sz="6" w:space="0"/>
                    <w:bottom w:val="single" w:color="000000" w:sz="6" w:space="0"/>
                  </w:tcBorders>
                  <w:vAlign w:val="top"/>
                </w:tcPr>
                <w:p w14:paraId="55920D18">
                  <w:pPr>
                    <w:spacing w:line="303" w:lineRule="auto"/>
                    <w:rPr>
                      <w:rFonts w:ascii="Arial"/>
                      <w:sz w:val="21"/>
                    </w:rPr>
                  </w:pPr>
                </w:p>
                <w:p w14:paraId="4BC54DA5">
                  <w:pPr>
                    <w:spacing w:before="57" w:line="195" w:lineRule="auto"/>
                    <w:ind w:left="305"/>
                    <w:rPr>
                      <w:rFonts w:ascii="Times New Roman" w:hAnsi="Times New Roman" w:eastAsia="Times New Roman" w:cs="Times New Roman"/>
                      <w:sz w:val="20"/>
                      <w:szCs w:val="20"/>
                    </w:rPr>
                  </w:pPr>
                  <w:r>
                    <w:rPr>
                      <w:rFonts w:ascii="Times New Roman" w:hAnsi="Times New Roman" w:eastAsia="Times New Roman" w:cs="Times New Roman"/>
                      <w:sz w:val="20"/>
                      <w:szCs w:val="20"/>
                    </w:rPr>
                    <w:t>3</w:t>
                  </w:r>
                </w:p>
              </w:tc>
              <w:tc>
                <w:tcPr>
                  <w:tcW w:w="1988" w:type="dxa"/>
                  <w:tcBorders>
                    <w:bottom w:val="single" w:color="000000" w:sz="6" w:space="0"/>
                  </w:tcBorders>
                  <w:vAlign w:val="top"/>
                </w:tcPr>
                <w:p w14:paraId="564F4BD1">
                  <w:pPr>
                    <w:pStyle w:val="6"/>
                    <w:spacing w:before="133" w:line="274" w:lineRule="auto"/>
                    <w:ind w:left="362" w:right="87" w:hanging="314"/>
                    <w:rPr>
                      <w:sz w:val="20"/>
                      <w:szCs w:val="20"/>
                    </w:rPr>
                  </w:pPr>
                  <w:r>
                    <w:rPr>
                      <w:spacing w:val="5"/>
                      <w:sz w:val="20"/>
                      <w:szCs w:val="20"/>
                    </w:rPr>
                    <w:t>场区道路、办公区、</w:t>
                  </w:r>
                  <w:r>
                    <w:rPr>
                      <w:sz w:val="20"/>
                      <w:szCs w:val="20"/>
                    </w:rPr>
                    <w:t xml:space="preserve"> </w:t>
                  </w:r>
                  <w:r>
                    <w:rPr>
                      <w:spacing w:val="8"/>
                      <w:sz w:val="20"/>
                      <w:szCs w:val="20"/>
                    </w:rPr>
                    <w:t>储煤棚、磅房</w:t>
                  </w:r>
                </w:p>
              </w:tc>
              <w:tc>
                <w:tcPr>
                  <w:tcW w:w="1037" w:type="dxa"/>
                  <w:tcBorders>
                    <w:bottom w:val="single" w:color="000000" w:sz="6" w:space="0"/>
                  </w:tcBorders>
                  <w:vAlign w:val="top"/>
                </w:tcPr>
                <w:p w14:paraId="1BB9679B">
                  <w:pPr>
                    <w:pStyle w:val="6"/>
                    <w:spacing w:before="133" w:line="274" w:lineRule="auto"/>
                    <w:ind w:left="220" w:right="204" w:firstLine="96"/>
                    <w:rPr>
                      <w:sz w:val="20"/>
                      <w:szCs w:val="20"/>
                    </w:rPr>
                  </w:pPr>
                  <w:r>
                    <w:rPr>
                      <w:spacing w:val="2"/>
                      <w:sz w:val="20"/>
                      <w:szCs w:val="20"/>
                    </w:rPr>
                    <w:t>简单</w:t>
                  </w:r>
                  <w:r>
                    <w:rPr>
                      <w:sz w:val="20"/>
                      <w:szCs w:val="20"/>
                    </w:rPr>
                    <w:t xml:space="preserve">  </w:t>
                  </w:r>
                  <w:r>
                    <w:rPr>
                      <w:spacing w:val="2"/>
                      <w:sz w:val="20"/>
                      <w:szCs w:val="20"/>
                    </w:rPr>
                    <w:t>防渗区</w:t>
                  </w:r>
                </w:p>
              </w:tc>
              <w:tc>
                <w:tcPr>
                  <w:tcW w:w="1565" w:type="dxa"/>
                  <w:tcBorders>
                    <w:bottom w:val="single" w:color="000000" w:sz="6" w:space="0"/>
                  </w:tcBorders>
                  <w:vAlign w:val="top"/>
                </w:tcPr>
                <w:p w14:paraId="73436DE0">
                  <w:pPr>
                    <w:spacing w:line="299" w:lineRule="auto"/>
                    <w:rPr>
                      <w:rFonts w:ascii="Arial"/>
                      <w:sz w:val="21"/>
                    </w:rPr>
                  </w:pPr>
                </w:p>
                <w:p w14:paraId="6FEA55CB">
                  <w:pPr>
                    <w:spacing w:before="57" w:line="199" w:lineRule="auto"/>
                    <w:ind w:left="7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3036" w:type="dxa"/>
                  <w:tcBorders>
                    <w:bottom w:val="single" w:color="000000" w:sz="6" w:space="0"/>
                    <w:right w:val="single" w:color="000000" w:sz="6" w:space="0"/>
                  </w:tcBorders>
                  <w:vAlign w:val="top"/>
                </w:tcPr>
                <w:p w14:paraId="367A36C9">
                  <w:pPr>
                    <w:spacing w:line="245" w:lineRule="auto"/>
                    <w:rPr>
                      <w:rFonts w:ascii="Arial"/>
                      <w:sz w:val="21"/>
                    </w:rPr>
                  </w:pPr>
                </w:p>
                <w:p w14:paraId="5CBF8608">
                  <w:pPr>
                    <w:pStyle w:val="6"/>
                    <w:spacing w:before="65" w:line="228" w:lineRule="auto"/>
                    <w:ind w:left="1001"/>
                    <w:rPr>
                      <w:sz w:val="20"/>
                      <w:szCs w:val="20"/>
                    </w:rPr>
                  </w:pPr>
                  <w:r>
                    <w:rPr>
                      <w:spacing w:val="5"/>
                      <w:sz w:val="20"/>
                      <w:szCs w:val="20"/>
                    </w:rPr>
                    <w:t>水泥硬化。</w:t>
                  </w:r>
                </w:p>
              </w:tc>
            </w:tr>
          </w:tbl>
          <w:p w14:paraId="204C755D">
            <w:pPr>
              <w:spacing w:line="197" w:lineRule="exact"/>
              <w:rPr>
                <w:rFonts w:ascii="Arial"/>
                <w:sz w:val="17"/>
              </w:rPr>
            </w:pPr>
          </w:p>
        </w:tc>
      </w:tr>
    </w:tbl>
    <w:p w14:paraId="7FF644AA">
      <w:pPr>
        <w:rPr>
          <w:rFonts w:ascii="Arial"/>
          <w:sz w:val="21"/>
        </w:rPr>
      </w:pPr>
    </w:p>
    <w:p w14:paraId="15E12D50">
      <w:pPr>
        <w:rPr>
          <w:rFonts w:ascii="Arial" w:hAnsi="Arial" w:eastAsia="Arial" w:cs="Arial"/>
          <w:sz w:val="21"/>
          <w:szCs w:val="21"/>
        </w:rPr>
        <w:sectPr>
          <w:footerReference r:id="rId60" w:type="default"/>
          <w:pgSz w:w="11905" w:h="16839"/>
          <w:pgMar w:top="1416" w:right="1431" w:bottom="1180" w:left="1431" w:header="0" w:footer="1020" w:gutter="0"/>
          <w:cols w:space="720" w:num="1"/>
        </w:sectPr>
      </w:pPr>
    </w:p>
    <w:tbl>
      <w:tblPr>
        <w:tblStyle w:val="5"/>
        <w:tblW w:w="9016"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09"/>
        <w:gridCol w:w="8607"/>
      </w:tblGrid>
      <w:tr w14:paraId="69979475">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03" w:hRule="atLeast"/>
        </w:trPr>
        <w:tc>
          <w:tcPr>
            <w:tcW w:w="409" w:type="dxa"/>
            <w:tcBorders>
              <w:right w:val="single" w:color="000000" w:sz="4" w:space="0"/>
            </w:tcBorders>
            <w:vAlign w:val="top"/>
          </w:tcPr>
          <w:p w14:paraId="1501BBAB">
            <w:pPr>
              <w:rPr>
                <w:rFonts w:ascii="Arial"/>
                <w:sz w:val="21"/>
              </w:rPr>
            </w:pPr>
          </w:p>
        </w:tc>
        <w:tc>
          <w:tcPr>
            <w:tcW w:w="8607" w:type="dxa"/>
            <w:tcBorders>
              <w:left w:val="single" w:color="000000" w:sz="4" w:space="0"/>
            </w:tcBorders>
            <w:vAlign w:val="top"/>
          </w:tcPr>
          <w:p w14:paraId="2DE8512E">
            <w:pPr>
              <w:pStyle w:val="6"/>
              <w:spacing w:before="182" w:line="356" w:lineRule="auto"/>
              <w:ind w:left="100" w:right="98" w:firstLine="482"/>
            </w:pPr>
            <w:r>
              <w:t>综上所述，通过运营期间加强管理、源头控</w:t>
            </w:r>
            <w:r>
              <w:rPr>
                <w:spacing w:val="-1"/>
              </w:rPr>
              <w:t>制、分区防渗等措施，本项目生</w:t>
            </w:r>
            <w:r>
              <w:t xml:space="preserve"> </w:t>
            </w:r>
            <w:r>
              <w:rPr>
                <w:spacing w:val="-1"/>
              </w:rPr>
              <w:t>产不会对地下水和土壤造成直接影响。</w:t>
            </w:r>
          </w:p>
          <w:p w14:paraId="094289FD">
            <w:pPr>
              <w:pStyle w:val="6"/>
              <w:spacing w:before="155" w:line="220" w:lineRule="auto"/>
              <w:ind w:left="579"/>
            </w:pPr>
            <w:r>
              <w:rPr>
                <w:rFonts w:ascii="Times New Roman" w:hAnsi="Times New Roman" w:eastAsia="Times New Roman" w:cs="Times New Roman"/>
                <w:b/>
                <w:bCs/>
                <w:spacing w:val="-6"/>
              </w:rPr>
              <w:t>6</w:t>
            </w:r>
            <w:r>
              <w:rPr>
                <w:rFonts w:ascii="Times New Roman" w:hAnsi="Times New Roman" w:eastAsia="Times New Roman" w:cs="Times New Roman"/>
                <w:b/>
                <w:bCs/>
                <w:spacing w:val="-34"/>
              </w:rPr>
              <w:t xml:space="preserve"> </w:t>
            </w:r>
            <w:r>
              <w:rPr>
                <w:b/>
                <w:bCs/>
                <w:spacing w:val="-6"/>
              </w:rPr>
              <w:t>、事故风险分析</w:t>
            </w:r>
          </w:p>
          <w:p w14:paraId="2956403F">
            <w:pPr>
              <w:pStyle w:val="6"/>
              <w:spacing w:before="193" w:line="356" w:lineRule="auto"/>
              <w:ind w:left="100" w:right="98" w:firstLine="480"/>
            </w:pPr>
            <w:r>
              <w:t>根据项目特点，结合本项目实际，可能发生的风险</w:t>
            </w:r>
            <w:r>
              <w:rPr>
                <w:spacing w:val="-1"/>
              </w:rPr>
              <w:t>如下：非道路移动机械油</w:t>
            </w:r>
            <w:r>
              <w:t xml:space="preserve"> </w:t>
            </w:r>
            <w:r>
              <w:rPr>
                <w:spacing w:val="-1"/>
              </w:rPr>
              <w:t>类物质泄漏；火灾等导致的突发环境事故。</w:t>
            </w:r>
          </w:p>
          <w:p w14:paraId="3760DA3F">
            <w:pPr>
              <w:pStyle w:val="6"/>
              <w:spacing w:before="34" w:line="218" w:lineRule="auto"/>
              <w:ind w:left="598"/>
            </w:pPr>
            <w:r>
              <w:rPr>
                <w:rFonts w:ascii="Times New Roman" w:hAnsi="Times New Roman" w:eastAsia="Times New Roman" w:cs="Times New Roman"/>
                <w:spacing w:val="-5"/>
              </w:rPr>
              <w:t>1</w:t>
            </w:r>
            <w:r>
              <w:rPr>
                <w:spacing w:val="-5"/>
              </w:rPr>
              <w:t>）评价依据</w:t>
            </w:r>
          </w:p>
          <w:p w14:paraId="7B66D61D">
            <w:pPr>
              <w:pStyle w:val="6"/>
              <w:spacing w:before="197" w:line="334" w:lineRule="auto"/>
              <w:ind w:left="100" w:right="96" w:firstLine="480"/>
            </w:pPr>
            <w:r>
              <w:rPr>
                <w:spacing w:val="-2"/>
              </w:rPr>
              <w:t>根据附录</w:t>
            </w:r>
            <w:r>
              <w:rPr>
                <w:spacing w:val="-41"/>
              </w:rPr>
              <w:t xml:space="preserve"> </w:t>
            </w:r>
            <w:r>
              <w:rPr>
                <w:rFonts w:ascii="Times New Roman" w:hAnsi="Times New Roman" w:eastAsia="Times New Roman" w:cs="Times New Roman"/>
                <w:spacing w:val="-2"/>
              </w:rPr>
              <w:t xml:space="preserve">B </w:t>
            </w:r>
            <w:r>
              <w:rPr>
                <w:spacing w:val="-2"/>
              </w:rPr>
              <w:t>给出的危险物质的临界量，计算危险物质在厂界内的最大存在总</w:t>
            </w:r>
            <w:r>
              <w:t xml:space="preserve"> </w:t>
            </w:r>
            <w:r>
              <w:rPr>
                <w:spacing w:val="-1"/>
              </w:rPr>
              <w:t>量与临界量比值（</w:t>
            </w:r>
            <w:r>
              <w:rPr>
                <w:rFonts w:ascii="Times New Roman" w:hAnsi="Times New Roman" w:eastAsia="Times New Roman" w:cs="Times New Roman"/>
                <w:spacing w:val="-1"/>
              </w:rPr>
              <w:t>Q</w:t>
            </w:r>
            <w:r>
              <w:rPr>
                <w:spacing w:val="-1"/>
              </w:rPr>
              <w:t>）。</w:t>
            </w:r>
          </w:p>
          <w:p w14:paraId="6F97F504">
            <w:pPr>
              <w:spacing w:line="241" w:lineRule="exact"/>
              <w:ind w:left="3630"/>
              <w:rPr>
                <w:rFonts w:ascii="Cambria Math" w:hAnsi="Cambria Math" w:eastAsia="Cambria Math" w:cs="Cambria Math"/>
                <w:sz w:val="16"/>
                <w:szCs w:val="16"/>
              </w:rPr>
            </w:pPr>
            <w:r>
              <w:pict>
                <v:shape id="_x0000_s1117" o:spid="_x0000_s1117" o:spt="202" type="#_x0000_t202" style="position:absolute;left:0pt;margin-left:156.5pt;margin-top:5.55pt;height:12.45pt;width:117.3pt;z-index:251790336;mso-width-relative:page;mso-height-relative:page;" filled="f" stroked="f" coordsize="21600,21600">
                  <v:path/>
                  <v:fill on="f" focussize="0,0"/>
                  <v:stroke on="f"/>
                  <v:imagedata o:title=""/>
                  <o:lock v:ext="edit" aspectratio="f"/>
                  <v:textbox inset="0mm,0mm,0mm,0mm">
                    <w:txbxContent>
                      <w:p w14:paraId="3382F6A5">
                        <w:pPr>
                          <w:spacing w:before="20" w:line="178" w:lineRule="auto"/>
                          <w:ind w:left="20"/>
                          <w:rPr>
                            <w:rFonts w:ascii="Cambria Math" w:hAnsi="Cambria Math" w:eastAsia="Cambria Math" w:cs="Cambria Math"/>
                            <w:sz w:val="24"/>
                            <w:szCs w:val="24"/>
                          </w:rPr>
                        </w:pPr>
                        <w:r>
                          <w:rPr>
                            <w:rFonts w:ascii="Cambria Math" w:hAnsi="Cambria Math" w:eastAsia="Cambria Math" w:cs="Cambria Math"/>
                            <w:spacing w:val="-16"/>
                            <w:sz w:val="24"/>
                            <w:szCs w:val="24"/>
                          </w:rPr>
                          <w:t>Q</w:t>
                        </w:r>
                        <w:r>
                          <w:rPr>
                            <w:rFonts w:ascii="Cambria Math" w:hAnsi="Cambria Math" w:eastAsia="Cambria Math" w:cs="Cambria Math"/>
                            <w:spacing w:val="32"/>
                            <w:sz w:val="24"/>
                            <w:szCs w:val="24"/>
                          </w:rPr>
                          <w:t xml:space="preserve"> </w:t>
                        </w:r>
                        <w:r>
                          <w:rPr>
                            <w:rFonts w:ascii="Cambria Math" w:hAnsi="Cambria Math" w:eastAsia="Cambria Math" w:cs="Cambria Math"/>
                            <w:spacing w:val="-16"/>
                            <w:sz w:val="24"/>
                            <w:szCs w:val="24"/>
                          </w:rPr>
                          <w:t>=</w:t>
                        </w:r>
                        <w:r>
                          <w:rPr>
                            <w:rFonts w:ascii="Cambria Math" w:hAnsi="Cambria Math" w:eastAsia="Cambria Math" w:cs="Cambria Math"/>
                            <w:spacing w:val="9"/>
                            <w:sz w:val="24"/>
                            <w:szCs w:val="24"/>
                          </w:rPr>
                          <w:t xml:space="preserve"> </w:t>
                        </w:r>
                        <w:r>
                          <w:rPr>
                            <w:rFonts w:ascii="Cambria Math" w:hAnsi="Cambria Math" w:eastAsia="Cambria Math" w:cs="Cambria Math"/>
                            <w:strike/>
                            <w:spacing w:val="2"/>
                            <w:sz w:val="24"/>
                            <w:szCs w:val="24"/>
                          </w:rPr>
                          <w:t xml:space="preserve">     </w:t>
                        </w:r>
                        <w:r>
                          <w:rPr>
                            <w:rFonts w:ascii="Cambria Math" w:hAnsi="Cambria Math" w:eastAsia="Cambria Math" w:cs="Cambria Math"/>
                            <w:spacing w:val="11"/>
                            <w:sz w:val="24"/>
                            <w:szCs w:val="24"/>
                          </w:rPr>
                          <w:t xml:space="preserve"> </w:t>
                        </w:r>
                        <w:r>
                          <w:rPr>
                            <w:rFonts w:ascii="Cambria Math" w:hAnsi="Cambria Math" w:eastAsia="Cambria Math" w:cs="Cambria Math"/>
                            <w:spacing w:val="-16"/>
                            <w:sz w:val="24"/>
                            <w:szCs w:val="24"/>
                          </w:rPr>
                          <w:t xml:space="preserve">+ </w:t>
                        </w:r>
                        <w:r>
                          <w:rPr>
                            <w:rFonts w:ascii="Cambria Math" w:hAnsi="Cambria Math" w:eastAsia="Cambria Math" w:cs="Cambria Math"/>
                            <w:strike/>
                            <w:spacing w:val="2"/>
                            <w:sz w:val="24"/>
                            <w:szCs w:val="24"/>
                          </w:rPr>
                          <w:t xml:space="preserve">     </w:t>
                        </w:r>
                        <w:r>
                          <w:rPr>
                            <w:rFonts w:ascii="Cambria Math" w:hAnsi="Cambria Math" w:eastAsia="Cambria Math" w:cs="Cambria Math"/>
                            <w:spacing w:val="12"/>
                            <w:sz w:val="24"/>
                            <w:szCs w:val="24"/>
                          </w:rPr>
                          <w:t xml:space="preserve"> </w:t>
                        </w:r>
                        <w:r>
                          <w:rPr>
                            <w:rFonts w:ascii="Cambria Math" w:hAnsi="Cambria Math" w:eastAsia="Cambria Math" w:cs="Cambria Math"/>
                            <w:spacing w:val="-16"/>
                            <w:sz w:val="24"/>
                            <w:szCs w:val="24"/>
                          </w:rPr>
                          <w:t>+</w:t>
                        </w:r>
                        <w:r>
                          <w:rPr>
                            <w:rFonts w:ascii="Cambria Math" w:hAnsi="Cambria Math" w:eastAsia="Cambria Math" w:cs="Cambria Math"/>
                            <w:spacing w:val="1"/>
                            <w:sz w:val="24"/>
                            <w:szCs w:val="24"/>
                          </w:rPr>
                          <w:t xml:space="preserve">      </w:t>
                        </w:r>
                        <w:r>
                          <w:rPr>
                            <w:rFonts w:ascii="Cambria Math" w:hAnsi="Cambria Math" w:eastAsia="Cambria Math" w:cs="Cambria Math"/>
                            <w:spacing w:val="-16"/>
                            <w:sz w:val="24"/>
                            <w:szCs w:val="24"/>
                          </w:rPr>
                          <w:t>+</w:t>
                        </w:r>
                        <w:r>
                          <w:rPr>
                            <w:rFonts w:ascii="Cambria Math" w:hAnsi="Cambria Math" w:eastAsia="Cambria Math" w:cs="Cambria Math"/>
                            <w:spacing w:val="-2"/>
                            <w:sz w:val="24"/>
                            <w:szCs w:val="24"/>
                          </w:rPr>
                          <w:t xml:space="preserve"> </w:t>
                        </w:r>
                        <w:r>
                          <w:rPr>
                            <w:rFonts w:ascii="Cambria Math" w:hAnsi="Cambria Math" w:eastAsia="Cambria Math" w:cs="Cambria Math"/>
                            <w:strike/>
                            <w:sz w:val="24"/>
                            <w:szCs w:val="24"/>
                          </w:rPr>
                          <w:t xml:space="preserve">      </w:t>
                        </w:r>
                      </w:p>
                    </w:txbxContent>
                  </v:textbox>
                </v:shape>
              </w:pict>
            </w:r>
            <w:r>
              <w:rPr>
                <w:rFonts w:ascii="Cambria Math" w:hAnsi="Cambria Math" w:eastAsia="Cambria Math" w:cs="Cambria Math"/>
                <w:spacing w:val="-6"/>
                <w:position w:val="7"/>
                <w:sz w:val="24"/>
                <w:szCs w:val="24"/>
              </w:rPr>
              <w:t>q</w:t>
            </w:r>
            <w:r>
              <w:rPr>
                <w:rFonts w:ascii="Cambria Math" w:hAnsi="Cambria Math" w:eastAsia="Cambria Math" w:cs="Cambria Math"/>
                <w:spacing w:val="-6"/>
                <w:position w:val="3"/>
                <w:sz w:val="16"/>
                <w:szCs w:val="16"/>
              </w:rPr>
              <w:t>1</w:t>
            </w:r>
            <w:r>
              <w:rPr>
                <w:rFonts w:ascii="Cambria Math" w:hAnsi="Cambria Math" w:eastAsia="Cambria Math" w:cs="Cambria Math"/>
                <w:spacing w:val="2"/>
                <w:position w:val="3"/>
                <w:sz w:val="16"/>
                <w:szCs w:val="16"/>
              </w:rPr>
              <w:t xml:space="preserve">         </w:t>
            </w:r>
            <w:r>
              <w:rPr>
                <w:rFonts w:ascii="Cambria Math" w:hAnsi="Cambria Math" w:eastAsia="Cambria Math" w:cs="Cambria Math"/>
                <w:spacing w:val="-6"/>
                <w:position w:val="7"/>
                <w:sz w:val="24"/>
                <w:szCs w:val="24"/>
              </w:rPr>
              <w:t>q</w:t>
            </w:r>
            <w:r>
              <w:rPr>
                <w:rFonts w:ascii="Cambria Math" w:hAnsi="Cambria Math" w:eastAsia="Cambria Math" w:cs="Cambria Math"/>
                <w:spacing w:val="-6"/>
                <w:position w:val="3"/>
                <w:sz w:val="16"/>
                <w:szCs w:val="16"/>
              </w:rPr>
              <w:t xml:space="preserve">2          </w:t>
            </w:r>
            <w:r>
              <w:rPr>
                <w:rFonts w:ascii="Cambria Math" w:hAnsi="Cambria Math" w:eastAsia="Cambria Math" w:cs="Cambria Math"/>
                <w:spacing w:val="-6"/>
                <w:position w:val="-10"/>
                <w:sz w:val="24"/>
                <w:szCs w:val="24"/>
              </w:rPr>
              <w:t>·</w:t>
            </w:r>
            <w:r>
              <w:rPr>
                <w:rFonts w:ascii="Cambria Math" w:hAnsi="Cambria Math" w:eastAsia="Cambria Math" w:cs="Cambria Math"/>
                <w:spacing w:val="-29"/>
                <w:position w:val="-10"/>
                <w:sz w:val="24"/>
                <w:szCs w:val="24"/>
              </w:rPr>
              <w:t xml:space="preserve"> </w:t>
            </w:r>
            <w:r>
              <w:rPr>
                <w:rFonts w:ascii="Cambria Math" w:hAnsi="Cambria Math" w:eastAsia="Cambria Math" w:cs="Cambria Math"/>
                <w:spacing w:val="-6"/>
                <w:position w:val="-10"/>
                <w:sz w:val="24"/>
                <w:szCs w:val="24"/>
              </w:rPr>
              <w:t>·</w:t>
            </w:r>
            <w:r>
              <w:rPr>
                <w:rFonts w:ascii="Cambria Math" w:hAnsi="Cambria Math" w:eastAsia="Cambria Math" w:cs="Cambria Math"/>
                <w:spacing w:val="-33"/>
                <w:position w:val="-10"/>
                <w:sz w:val="24"/>
                <w:szCs w:val="24"/>
              </w:rPr>
              <w:t xml:space="preserve"> </w:t>
            </w:r>
            <w:r>
              <w:rPr>
                <w:rFonts w:ascii="Cambria Math" w:hAnsi="Cambria Math" w:eastAsia="Cambria Math" w:cs="Cambria Math"/>
                <w:spacing w:val="-6"/>
                <w:position w:val="-10"/>
                <w:sz w:val="24"/>
                <w:szCs w:val="24"/>
              </w:rPr>
              <w:t>·</w:t>
            </w:r>
            <w:r>
              <w:rPr>
                <w:rFonts w:ascii="Cambria Math" w:hAnsi="Cambria Math" w:eastAsia="Cambria Math" w:cs="Cambria Math"/>
                <w:spacing w:val="9"/>
                <w:position w:val="-10"/>
                <w:sz w:val="24"/>
                <w:szCs w:val="24"/>
              </w:rPr>
              <w:t xml:space="preserve">     </w:t>
            </w:r>
            <w:r>
              <w:rPr>
                <w:rFonts w:ascii="Cambria Math" w:hAnsi="Cambria Math" w:eastAsia="Cambria Math" w:cs="Cambria Math"/>
                <w:spacing w:val="-6"/>
                <w:position w:val="7"/>
                <w:sz w:val="24"/>
                <w:szCs w:val="24"/>
              </w:rPr>
              <w:t>q</w:t>
            </w:r>
            <w:r>
              <w:rPr>
                <w:rFonts w:ascii="Cambria Math" w:hAnsi="Cambria Math" w:eastAsia="Cambria Math" w:cs="Cambria Math"/>
                <w:spacing w:val="-6"/>
                <w:position w:val="3"/>
                <w:sz w:val="16"/>
                <w:szCs w:val="16"/>
              </w:rPr>
              <w:t>n</w:t>
            </w:r>
          </w:p>
          <w:p w14:paraId="1556919D">
            <w:pPr>
              <w:spacing w:before="51" w:line="188" w:lineRule="auto"/>
              <w:ind w:left="3620"/>
              <w:rPr>
                <w:rFonts w:ascii="Cambria Math" w:hAnsi="Cambria Math" w:eastAsia="Cambria Math" w:cs="Cambria Math"/>
                <w:sz w:val="16"/>
                <w:szCs w:val="16"/>
              </w:rPr>
            </w:pPr>
            <w:r>
              <w:rPr>
                <w:rFonts w:ascii="Cambria Math" w:hAnsi="Cambria Math" w:eastAsia="Cambria Math" w:cs="Cambria Math"/>
                <w:spacing w:val="-3"/>
                <w:sz w:val="24"/>
                <w:szCs w:val="24"/>
              </w:rPr>
              <w:t>Q</w:t>
            </w:r>
            <w:r>
              <w:rPr>
                <w:rFonts w:ascii="Cambria Math" w:hAnsi="Cambria Math" w:eastAsia="Cambria Math" w:cs="Cambria Math"/>
                <w:spacing w:val="-3"/>
                <w:position w:val="-3"/>
                <w:sz w:val="16"/>
                <w:szCs w:val="16"/>
              </w:rPr>
              <w:t xml:space="preserve">1         </w:t>
            </w:r>
            <w:r>
              <w:rPr>
                <w:rFonts w:ascii="Cambria Math" w:hAnsi="Cambria Math" w:eastAsia="Cambria Math" w:cs="Cambria Math"/>
                <w:spacing w:val="-3"/>
                <w:sz w:val="24"/>
                <w:szCs w:val="24"/>
              </w:rPr>
              <w:t>Q</w:t>
            </w:r>
            <w:r>
              <w:rPr>
                <w:rFonts w:ascii="Cambria Math" w:hAnsi="Cambria Math" w:eastAsia="Cambria Math" w:cs="Cambria Math"/>
                <w:spacing w:val="-3"/>
                <w:position w:val="-3"/>
                <w:sz w:val="16"/>
                <w:szCs w:val="16"/>
              </w:rPr>
              <w:t>2</w:t>
            </w:r>
            <w:r>
              <w:rPr>
                <w:rFonts w:ascii="Cambria Math" w:hAnsi="Cambria Math" w:eastAsia="Cambria Math" w:cs="Cambria Math"/>
                <w:spacing w:val="1"/>
                <w:position w:val="-3"/>
                <w:sz w:val="16"/>
                <w:szCs w:val="16"/>
              </w:rPr>
              <w:t xml:space="preserve">                      </w:t>
            </w:r>
            <w:r>
              <w:rPr>
                <w:rFonts w:ascii="Cambria Math" w:hAnsi="Cambria Math" w:eastAsia="Cambria Math" w:cs="Cambria Math"/>
                <w:spacing w:val="-3"/>
                <w:sz w:val="24"/>
                <w:szCs w:val="24"/>
              </w:rPr>
              <w:t>Q</w:t>
            </w:r>
            <w:r>
              <w:rPr>
                <w:rFonts w:ascii="Cambria Math" w:hAnsi="Cambria Math" w:eastAsia="Cambria Math" w:cs="Cambria Math"/>
                <w:spacing w:val="-3"/>
                <w:position w:val="-3"/>
                <w:sz w:val="16"/>
                <w:szCs w:val="16"/>
              </w:rPr>
              <w:t>n</w:t>
            </w:r>
          </w:p>
          <w:p w14:paraId="67F5052D">
            <w:pPr>
              <w:pStyle w:val="6"/>
              <w:spacing w:before="167" w:line="210" w:lineRule="auto"/>
              <w:ind w:left="584"/>
            </w:pPr>
            <w:r>
              <w:rPr>
                <w:spacing w:val="-5"/>
              </w:rPr>
              <w:t>式中</w:t>
            </w:r>
            <w:r>
              <w:rPr>
                <w:spacing w:val="-52"/>
              </w:rPr>
              <w:t xml:space="preserve"> </w:t>
            </w:r>
            <w:r>
              <w:rPr>
                <w:rFonts w:ascii="Times New Roman" w:hAnsi="Times New Roman" w:eastAsia="Times New Roman" w:cs="Times New Roman"/>
                <w:spacing w:val="-5"/>
              </w:rPr>
              <w:t>q1</w:t>
            </w:r>
            <w:r>
              <w:rPr>
                <w:rFonts w:ascii="Times New Roman" w:hAnsi="Times New Roman" w:eastAsia="Times New Roman" w:cs="Times New Roman"/>
                <w:spacing w:val="-33"/>
              </w:rPr>
              <w:t xml:space="preserve"> </w:t>
            </w:r>
            <w:r>
              <w:rPr>
                <w:spacing w:val="-5"/>
              </w:rPr>
              <w:t>、</w:t>
            </w:r>
            <w:r>
              <w:rPr>
                <w:rFonts w:ascii="Times New Roman" w:hAnsi="Times New Roman" w:eastAsia="Times New Roman" w:cs="Times New Roman"/>
                <w:spacing w:val="-5"/>
              </w:rPr>
              <w:t>q2</w:t>
            </w:r>
            <w:r>
              <w:rPr>
                <w:rFonts w:ascii="Times New Roman" w:hAnsi="Times New Roman" w:eastAsia="Times New Roman" w:cs="Times New Roman"/>
                <w:spacing w:val="-34"/>
              </w:rPr>
              <w:t xml:space="preserve"> </w:t>
            </w:r>
            <w:r>
              <w:rPr>
                <w:spacing w:val="-5"/>
              </w:rPr>
              <w:t>、</w:t>
            </w:r>
            <w:r>
              <w:rPr>
                <w:spacing w:val="-93"/>
              </w:rPr>
              <w:t xml:space="preserve"> </w:t>
            </w:r>
            <w:r>
              <w:rPr>
                <w:rFonts w:ascii="Times New Roman" w:hAnsi="Times New Roman" w:eastAsia="Times New Roman" w:cs="Times New Roman"/>
                <w:spacing w:val="-5"/>
              </w:rPr>
              <w:t>…</w:t>
            </w:r>
            <w:r>
              <w:rPr>
                <w:rFonts w:ascii="Times New Roman" w:hAnsi="Times New Roman" w:eastAsia="Times New Roman" w:cs="Times New Roman"/>
                <w:spacing w:val="-33"/>
              </w:rPr>
              <w:t xml:space="preserve"> </w:t>
            </w:r>
            <w:r>
              <w:rPr>
                <w:rFonts w:ascii="Times New Roman" w:hAnsi="Times New Roman" w:eastAsia="Times New Roman" w:cs="Times New Roman"/>
                <w:spacing w:val="-5"/>
              </w:rPr>
              <w:t>…</w:t>
            </w:r>
            <w:r>
              <w:rPr>
                <w:rFonts w:ascii="Times New Roman" w:hAnsi="Times New Roman" w:eastAsia="Times New Roman" w:cs="Times New Roman"/>
                <w:spacing w:val="-31"/>
              </w:rPr>
              <w:t xml:space="preserve"> </w:t>
            </w:r>
            <w:r>
              <w:rPr>
                <w:spacing w:val="-5"/>
              </w:rPr>
              <w:t>，</w:t>
            </w:r>
            <w:r>
              <w:rPr>
                <w:rFonts w:ascii="Times New Roman" w:hAnsi="Times New Roman" w:eastAsia="Times New Roman" w:cs="Times New Roman"/>
                <w:spacing w:val="-5"/>
              </w:rPr>
              <w:t>qn—</w:t>
            </w:r>
            <w:r>
              <w:rPr>
                <w:spacing w:val="-5"/>
              </w:rPr>
              <w:t>每种危险物质的</w:t>
            </w:r>
            <w:r>
              <w:rPr>
                <w:spacing w:val="-6"/>
              </w:rPr>
              <w:t>最大存在总量，</w:t>
            </w:r>
            <w:r>
              <w:rPr>
                <w:rFonts w:ascii="Times New Roman" w:hAnsi="Times New Roman" w:eastAsia="Times New Roman" w:cs="Times New Roman"/>
                <w:spacing w:val="-6"/>
              </w:rPr>
              <w:t>t</w:t>
            </w:r>
            <w:r>
              <w:rPr>
                <w:spacing w:val="-6"/>
              </w:rPr>
              <w:t>；</w:t>
            </w:r>
          </w:p>
          <w:p w14:paraId="16CB3039">
            <w:pPr>
              <w:pStyle w:val="6"/>
              <w:spacing w:before="207" w:line="210" w:lineRule="auto"/>
              <w:ind w:left="1179"/>
            </w:pPr>
            <w:r>
              <w:rPr>
                <w:rFonts w:ascii="Times New Roman" w:hAnsi="Times New Roman" w:eastAsia="Times New Roman" w:cs="Times New Roman"/>
                <w:spacing w:val="-6"/>
              </w:rPr>
              <w:t>Q1</w:t>
            </w:r>
            <w:r>
              <w:rPr>
                <w:rFonts w:ascii="Times New Roman" w:hAnsi="Times New Roman" w:eastAsia="Times New Roman" w:cs="Times New Roman"/>
                <w:spacing w:val="-28"/>
              </w:rPr>
              <w:t xml:space="preserve"> </w:t>
            </w:r>
            <w:r>
              <w:rPr>
                <w:spacing w:val="-6"/>
              </w:rPr>
              <w:t>、</w:t>
            </w:r>
            <w:r>
              <w:rPr>
                <w:rFonts w:ascii="Times New Roman" w:hAnsi="Times New Roman" w:eastAsia="Times New Roman" w:cs="Times New Roman"/>
                <w:spacing w:val="-6"/>
              </w:rPr>
              <w:t>Q2</w:t>
            </w:r>
            <w:r>
              <w:rPr>
                <w:rFonts w:ascii="Times New Roman" w:hAnsi="Times New Roman" w:eastAsia="Times New Roman" w:cs="Times New Roman"/>
                <w:spacing w:val="-34"/>
              </w:rPr>
              <w:t xml:space="preserve"> </w:t>
            </w:r>
            <w:r>
              <w:rPr>
                <w:spacing w:val="-6"/>
              </w:rPr>
              <w:t>、</w:t>
            </w:r>
            <w:r>
              <w:rPr>
                <w:spacing w:val="-93"/>
              </w:rPr>
              <w:t xml:space="preserve"> </w:t>
            </w:r>
            <w:r>
              <w:rPr>
                <w:rFonts w:ascii="Times New Roman" w:hAnsi="Times New Roman" w:eastAsia="Times New Roman" w:cs="Times New Roman"/>
                <w:spacing w:val="-6"/>
              </w:rPr>
              <w:t>…</w:t>
            </w:r>
            <w:r>
              <w:rPr>
                <w:rFonts w:ascii="Times New Roman" w:hAnsi="Times New Roman" w:eastAsia="Times New Roman" w:cs="Times New Roman"/>
                <w:spacing w:val="-33"/>
              </w:rPr>
              <w:t xml:space="preserve"> </w:t>
            </w:r>
            <w:r>
              <w:rPr>
                <w:rFonts w:ascii="Times New Roman" w:hAnsi="Times New Roman" w:eastAsia="Times New Roman" w:cs="Times New Roman"/>
                <w:spacing w:val="-6"/>
              </w:rPr>
              <w:t>…</w:t>
            </w:r>
            <w:r>
              <w:rPr>
                <w:rFonts w:ascii="Times New Roman" w:hAnsi="Times New Roman" w:eastAsia="Times New Roman" w:cs="Times New Roman"/>
                <w:spacing w:val="-31"/>
              </w:rPr>
              <w:t xml:space="preserve"> </w:t>
            </w:r>
            <w:r>
              <w:rPr>
                <w:spacing w:val="-6"/>
              </w:rPr>
              <w:t>，</w:t>
            </w:r>
            <w:r>
              <w:rPr>
                <w:rFonts w:ascii="Times New Roman" w:hAnsi="Times New Roman" w:eastAsia="Times New Roman" w:cs="Times New Roman"/>
                <w:spacing w:val="-6"/>
              </w:rPr>
              <w:t>Qn—</w:t>
            </w:r>
            <w:r>
              <w:rPr>
                <w:spacing w:val="-6"/>
              </w:rPr>
              <w:t>每种危险物质的临界量，</w:t>
            </w:r>
            <w:r>
              <w:rPr>
                <w:rFonts w:ascii="Times New Roman" w:hAnsi="Times New Roman" w:eastAsia="Times New Roman" w:cs="Times New Roman"/>
                <w:spacing w:val="-6"/>
              </w:rPr>
              <w:t>t</w:t>
            </w:r>
            <w:r>
              <w:rPr>
                <w:spacing w:val="-6"/>
              </w:rPr>
              <w:t>；</w:t>
            </w:r>
          </w:p>
          <w:p w14:paraId="198AA6CD">
            <w:pPr>
              <w:pStyle w:val="6"/>
              <w:spacing w:before="207" w:line="210" w:lineRule="auto"/>
              <w:ind w:left="595"/>
            </w:pPr>
            <w:r>
              <w:rPr>
                <w:spacing w:val="-3"/>
              </w:rPr>
              <w:t>当</w:t>
            </w:r>
            <w:r>
              <w:rPr>
                <w:spacing w:val="-51"/>
              </w:rPr>
              <w:t xml:space="preserve"> </w:t>
            </w:r>
            <w:r>
              <w:rPr>
                <w:rFonts w:ascii="Times New Roman" w:hAnsi="Times New Roman" w:eastAsia="Times New Roman" w:cs="Times New Roman"/>
                <w:spacing w:val="-3"/>
              </w:rPr>
              <w:t>Q</w:t>
            </w:r>
            <w:r>
              <w:rPr>
                <w:spacing w:val="-3"/>
              </w:rPr>
              <w:t>＜</w:t>
            </w:r>
            <w:r>
              <w:rPr>
                <w:rFonts w:ascii="Times New Roman" w:hAnsi="Times New Roman" w:eastAsia="Times New Roman" w:cs="Times New Roman"/>
                <w:spacing w:val="-3"/>
              </w:rPr>
              <w:t>1</w:t>
            </w:r>
            <w:r>
              <w:rPr>
                <w:rFonts w:ascii="Times New Roman" w:hAnsi="Times New Roman" w:eastAsia="Times New Roman" w:cs="Times New Roman"/>
                <w:spacing w:val="21"/>
              </w:rPr>
              <w:t xml:space="preserve"> </w:t>
            </w:r>
            <w:r>
              <w:rPr>
                <w:spacing w:val="-3"/>
              </w:rPr>
              <w:t>时，该项目环境风险潜势为</w:t>
            </w:r>
            <w:r>
              <w:rPr>
                <w:rFonts w:ascii="Times New Roman" w:hAnsi="Times New Roman" w:eastAsia="Times New Roman" w:cs="Times New Roman"/>
                <w:spacing w:val="-3"/>
              </w:rPr>
              <w:t>Ⅰ</w:t>
            </w:r>
            <w:r>
              <w:rPr>
                <w:spacing w:val="-3"/>
              </w:rPr>
              <w:t>。</w:t>
            </w:r>
          </w:p>
          <w:p w14:paraId="6E51C60F">
            <w:pPr>
              <w:pStyle w:val="6"/>
              <w:spacing w:before="207" w:line="210" w:lineRule="auto"/>
              <w:jc w:val="right"/>
            </w:pPr>
            <w:r>
              <w:rPr>
                <w:spacing w:val="-2"/>
              </w:rPr>
              <w:t>当</w:t>
            </w:r>
            <w:r>
              <w:rPr>
                <w:spacing w:val="-52"/>
              </w:rPr>
              <w:t xml:space="preserve"> </w:t>
            </w:r>
            <w:r>
              <w:rPr>
                <w:rFonts w:ascii="Times New Roman" w:hAnsi="Times New Roman" w:eastAsia="Times New Roman" w:cs="Times New Roman"/>
                <w:spacing w:val="-2"/>
              </w:rPr>
              <w:t>Q≥1</w:t>
            </w:r>
            <w:r>
              <w:rPr>
                <w:rFonts w:ascii="Times New Roman" w:hAnsi="Times New Roman" w:eastAsia="Times New Roman" w:cs="Times New Roman"/>
                <w:spacing w:val="21"/>
              </w:rPr>
              <w:t xml:space="preserve"> </w:t>
            </w:r>
            <w:r>
              <w:rPr>
                <w:spacing w:val="-2"/>
              </w:rPr>
              <w:t>时，将</w:t>
            </w:r>
            <w:r>
              <w:rPr>
                <w:spacing w:val="-52"/>
              </w:rPr>
              <w:t xml:space="preserve"> </w:t>
            </w:r>
            <w:r>
              <w:rPr>
                <w:rFonts w:ascii="Times New Roman" w:hAnsi="Times New Roman" w:eastAsia="Times New Roman" w:cs="Times New Roman"/>
                <w:spacing w:val="-2"/>
              </w:rPr>
              <w:t xml:space="preserve">Q </w:t>
            </w:r>
            <w:r>
              <w:rPr>
                <w:spacing w:val="-2"/>
              </w:rPr>
              <w:t>值划分为</w:t>
            </w:r>
            <w:r>
              <w:rPr>
                <w:spacing w:val="-36"/>
              </w:rPr>
              <w:t>：（</w:t>
            </w:r>
            <w:r>
              <w:rPr>
                <w:rFonts w:ascii="Times New Roman" w:hAnsi="Times New Roman" w:eastAsia="Times New Roman" w:cs="Times New Roman"/>
                <w:spacing w:val="-2"/>
              </w:rPr>
              <w:t>1</w:t>
            </w:r>
            <w:r>
              <w:rPr>
                <w:spacing w:val="-2"/>
              </w:rPr>
              <w:t>）</w:t>
            </w:r>
            <w:r>
              <w:rPr>
                <w:rFonts w:ascii="Times New Roman" w:hAnsi="Times New Roman" w:eastAsia="Times New Roman" w:cs="Times New Roman"/>
                <w:spacing w:val="-2"/>
              </w:rPr>
              <w:t>1≤Q</w:t>
            </w:r>
            <w:r>
              <w:rPr>
                <w:spacing w:val="-2"/>
              </w:rPr>
              <w:t>＜</w:t>
            </w:r>
            <w:r>
              <w:rPr>
                <w:rFonts w:ascii="Times New Roman" w:hAnsi="Times New Roman" w:eastAsia="Times New Roman" w:cs="Times New Roman"/>
                <w:spacing w:val="-2"/>
              </w:rPr>
              <w:t>10</w:t>
            </w:r>
            <w:r>
              <w:rPr>
                <w:spacing w:val="-36"/>
              </w:rPr>
              <w:t>；（</w:t>
            </w:r>
            <w:r>
              <w:rPr>
                <w:rFonts w:ascii="Times New Roman" w:hAnsi="Times New Roman" w:eastAsia="Times New Roman" w:cs="Times New Roman"/>
                <w:spacing w:val="-2"/>
              </w:rPr>
              <w:t>2</w:t>
            </w:r>
            <w:r>
              <w:rPr>
                <w:spacing w:val="-2"/>
              </w:rPr>
              <w:t>）</w:t>
            </w:r>
            <w:r>
              <w:rPr>
                <w:rFonts w:ascii="Times New Roman" w:hAnsi="Times New Roman" w:eastAsia="Times New Roman" w:cs="Times New Roman"/>
                <w:spacing w:val="-2"/>
              </w:rPr>
              <w:t>10≤Q</w:t>
            </w:r>
            <w:r>
              <w:rPr>
                <w:spacing w:val="-2"/>
              </w:rPr>
              <w:t>＜</w:t>
            </w:r>
            <w:r>
              <w:rPr>
                <w:rFonts w:ascii="Times New Roman" w:hAnsi="Times New Roman" w:eastAsia="Times New Roman" w:cs="Times New Roman"/>
                <w:spacing w:val="-2"/>
              </w:rPr>
              <w:t>100</w:t>
            </w:r>
            <w:r>
              <w:rPr>
                <w:spacing w:val="-36"/>
              </w:rPr>
              <w:t>；（</w:t>
            </w:r>
            <w:r>
              <w:rPr>
                <w:rFonts w:ascii="Times New Roman" w:hAnsi="Times New Roman" w:eastAsia="Times New Roman" w:cs="Times New Roman"/>
                <w:spacing w:val="-2"/>
              </w:rPr>
              <w:t>3</w:t>
            </w:r>
            <w:r>
              <w:rPr>
                <w:spacing w:val="-2"/>
              </w:rPr>
              <w:t>）</w:t>
            </w:r>
            <w:r>
              <w:rPr>
                <w:rFonts w:ascii="Times New Roman" w:hAnsi="Times New Roman" w:eastAsia="Times New Roman" w:cs="Times New Roman"/>
                <w:spacing w:val="-2"/>
              </w:rPr>
              <w:t>Q≥100</w:t>
            </w:r>
            <w:r>
              <w:rPr>
                <w:spacing w:val="-2"/>
              </w:rPr>
              <w:t>。</w:t>
            </w:r>
          </w:p>
          <w:p w14:paraId="38AA6985">
            <w:pPr>
              <w:pStyle w:val="6"/>
              <w:spacing w:before="207" w:line="219" w:lineRule="auto"/>
              <w:ind w:left="575"/>
            </w:pPr>
            <w:r>
              <w:rPr>
                <w:rFonts w:ascii="Times New Roman" w:hAnsi="Times New Roman" w:eastAsia="Times New Roman" w:cs="Times New Roman"/>
                <w:spacing w:val="-1"/>
              </w:rPr>
              <w:t>2</w:t>
            </w:r>
            <w:r>
              <w:rPr>
                <w:spacing w:val="-1"/>
              </w:rPr>
              <w:t>）风险潜势初判</w:t>
            </w:r>
          </w:p>
          <w:p w14:paraId="078BC6FA">
            <w:pPr>
              <w:pStyle w:val="6"/>
              <w:spacing w:before="196" w:line="353" w:lineRule="auto"/>
              <w:ind w:left="101" w:right="96" w:firstLine="478"/>
            </w:pPr>
            <w:r>
              <w:t>根据《建设项目环境风险评价技术导则（</w:t>
            </w:r>
            <w:r>
              <w:rPr>
                <w:rFonts w:ascii="Times New Roman" w:hAnsi="Times New Roman" w:eastAsia="Times New Roman" w:cs="Times New Roman"/>
              </w:rPr>
              <w:t>HJ169-2018</w:t>
            </w:r>
            <w:r>
              <w:t>）》，本项目危险物质</w:t>
            </w:r>
            <w:r>
              <w:rPr>
                <w:spacing w:val="5"/>
              </w:rPr>
              <w:t xml:space="preserve"> </w:t>
            </w:r>
            <w:r>
              <w:rPr>
                <w:spacing w:val="-1"/>
              </w:rPr>
              <w:t>数量和临界量比值（</w:t>
            </w:r>
            <w:r>
              <w:rPr>
                <w:rFonts w:ascii="Times New Roman" w:hAnsi="Times New Roman" w:eastAsia="Times New Roman" w:cs="Times New Roman"/>
                <w:spacing w:val="-1"/>
              </w:rPr>
              <w:t>Q</w:t>
            </w:r>
            <w:r>
              <w:rPr>
                <w:spacing w:val="-1"/>
              </w:rPr>
              <w:t>）见下表。</w:t>
            </w:r>
          </w:p>
          <w:p w14:paraId="0E47B058">
            <w:pPr>
              <w:pStyle w:val="6"/>
              <w:spacing w:before="162" w:line="219" w:lineRule="auto"/>
              <w:ind w:left="819"/>
            </w:pPr>
            <w:r>
              <w:rPr>
                <w:b/>
                <w:bCs/>
                <w:spacing w:val="-1"/>
              </w:rPr>
              <w:t>表</w:t>
            </w:r>
            <w:r>
              <w:rPr>
                <w:spacing w:val="-54"/>
              </w:rPr>
              <w:t xml:space="preserve"> </w:t>
            </w:r>
            <w:r>
              <w:rPr>
                <w:rFonts w:ascii="Times New Roman" w:hAnsi="Times New Roman" w:eastAsia="Times New Roman" w:cs="Times New Roman"/>
                <w:b/>
                <w:bCs/>
                <w:spacing w:val="-1"/>
              </w:rPr>
              <w:t xml:space="preserve">4-13              </w:t>
            </w:r>
            <w:r>
              <w:rPr>
                <w:b/>
                <w:bCs/>
                <w:spacing w:val="-1"/>
              </w:rPr>
              <w:t>危险物质数量和</w:t>
            </w:r>
            <w:r>
              <w:rPr>
                <w:b/>
                <w:bCs/>
                <w:spacing w:val="-2"/>
              </w:rPr>
              <w:t>临界量比值表</w:t>
            </w:r>
          </w:p>
          <w:p w14:paraId="31D3DCEB">
            <w:pPr>
              <w:spacing w:line="16" w:lineRule="exact"/>
            </w:pPr>
          </w:p>
          <w:tbl>
            <w:tblPr>
              <w:tblStyle w:val="5"/>
              <w:tblW w:w="8395" w:type="dxa"/>
              <w:tblInd w:w="9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07"/>
              <w:gridCol w:w="1651"/>
              <w:gridCol w:w="1048"/>
              <w:gridCol w:w="1856"/>
              <w:gridCol w:w="1085"/>
              <w:gridCol w:w="1948"/>
            </w:tblGrid>
            <w:tr w14:paraId="349A42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3" w:hRule="atLeast"/>
              </w:trPr>
              <w:tc>
                <w:tcPr>
                  <w:tcW w:w="807" w:type="dxa"/>
                  <w:vAlign w:val="top"/>
                </w:tcPr>
                <w:p w14:paraId="648414B9">
                  <w:pPr>
                    <w:pStyle w:val="6"/>
                    <w:spacing w:before="145" w:line="229" w:lineRule="auto"/>
                    <w:ind w:left="197"/>
                    <w:rPr>
                      <w:sz w:val="20"/>
                      <w:szCs w:val="20"/>
                    </w:rPr>
                  </w:pPr>
                  <w:r>
                    <w:rPr>
                      <w:spacing w:val="5"/>
                      <w:sz w:val="20"/>
                      <w:szCs w:val="20"/>
                    </w:rPr>
                    <w:t>序号</w:t>
                  </w:r>
                </w:p>
              </w:tc>
              <w:tc>
                <w:tcPr>
                  <w:tcW w:w="1651" w:type="dxa"/>
                  <w:vAlign w:val="top"/>
                </w:tcPr>
                <w:p w14:paraId="45185150">
                  <w:pPr>
                    <w:pStyle w:val="6"/>
                    <w:spacing w:before="145" w:line="228" w:lineRule="auto"/>
                    <w:ind w:left="202"/>
                    <w:rPr>
                      <w:sz w:val="20"/>
                      <w:szCs w:val="20"/>
                    </w:rPr>
                  </w:pPr>
                  <w:r>
                    <w:rPr>
                      <w:spacing w:val="7"/>
                      <w:sz w:val="20"/>
                      <w:szCs w:val="20"/>
                    </w:rPr>
                    <w:t>危险物质名称</w:t>
                  </w:r>
                </w:p>
              </w:tc>
              <w:tc>
                <w:tcPr>
                  <w:tcW w:w="1048" w:type="dxa"/>
                  <w:vAlign w:val="top"/>
                </w:tcPr>
                <w:p w14:paraId="4C2891DE">
                  <w:pPr>
                    <w:pStyle w:val="6"/>
                    <w:spacing w:before="145" w:line="229" w:lineRule="auto"/>
                    <w:ind w:left="192"/>
                    <w:rPr>
                      <w:sz w:val="20"/>
                      <w:szCs w:val="20"/>
                    </w:rPr>
                  </w:pPr>
                  <w:r>
                    <w:rPr>
                      <w:rFonts w:ascii="Times New Roman" w:hAnsi="Times New Roman" w:eastAsia="Times New Roman" w:cs="Times New Roman"/>
                      <w:sz w:val="20"/>
                      <w:szCs w:val="20"/>
                    </w:rPr>
                    <w:t>CAS</w:t>
                  </w:r>
                  <w:r>
                    <w:rPr>
                      <w:rFonts w:ascii="Times New Roman" w:hAnsi="Times New Roman" w:eastAsia="Times New Roman" w:cs="Times New Roman"/>
                      <w:spacing w:val="17"/>
                      <w:sz w:val="20"/>
                      <w:szCs w:val="20"/>
                    </w:rPr>
                    <w:t xml:space="preserve"> </w:t>
                  </w:r>
                  <w:r>
                    <w:rPr>
                      <w:spacing w:val="9"/>
                      <w:sz w:val="20"/>
                      <w:szCs w:val="20"/>
                    </w:rPr>
                    <w:t>号</w:t>
                  </w:r>
                </w:p>
              </w:tc>
              <w:tc>
                <w:tcPr>
                  <w:tcW w:w="1856" w:type="dxa"/>
                  <w:vAlign w:val="top"/>
                </w:tcPr>
                <w:p w14:paraId="6ACA29A4">
                  <w:pPr>
                    <w:pStyle w:val="6"/>
                    <w:spacing w:before="145" w:line="228" w:lineRule="auto"/>
                    <w:ind w:left="251"/>
                    <w:rPr>
                      <w:rFonts w:ascii="Times New Roman" w:hAnsi="Times New Roman" w:eastAsia="Times New Roman" w:cs="Times New Roman"/>
                      <w:sz w:val="20"/>
                      <w:szCs w:val="20"/>
                    </w:rPr>
                  </w:pPr>
                  <w:r>
                    <w:rPr>
                      <w:spacing w:val="6"/>
                      <w:sz w:val="20"/>
                      <w:szCs w:val="20"/>
                    </w:rPr>
                    <w:t>最大储存总量</w:t>
                  </w:r>
                  <w:r>
                    <w:rPr>
                      <w:spacing w:val="-41"/>
                      <w:sz w:val="20"/>
                      <w:szCs w:val="20"/>
                    </w:rPr>
                    <w:t xml:space="preserve"> </w:t>
                  </w:r>
                  <w:r>
                    <w:rPr>
                      <w:rFonts w:ascii="Times New Roman" w:hAnsi="Times New Roman" w:eastAsia="Times New Roman" w:cs="Times New Roman"/>
                      <w:spacing w:val="6"/>
                      <w:sz w:val="20"/>
                      <w:szCs w:val="20"/>
                    </w:rPr>
                    <w:t>t</w:t>
                  </w:r>
                </w:p>
              </w:tc>
              <w:tc>
                <w:tcPr>
                  <w:tcW w:w="1085" w:type="dxa"/>
                  <w:vAlign w:val="top"/>
                </w:tcPr>
                <w:p w14:paraId="762975E6">
                  <w:pPr>
                    <w:pStyle w:val="6"/>
                    <w:spacing w:before="145" w:line="228" w:lineRule="auto"/>
                    <w:ind w:left="190"/>
                    <w:rPr>
                      <w:rFonts w:ascii="Times New Roman" w:hAnsi="Times New Roman" w:eastAsia="Times New Roman" w:cs="Times New Roman"/>
                      <w:sz w:val="20"/>
                      <w:szCs w:val="20"/>
                    </w:rPr>
                  </w:pPr>
                  <w:r>
                    <w:rPr>
                      <w:spacing w:val="2"/>
                      <w:sz w:val="20"/>
                      <w:szCs w:val="20"/>
                    </w:rPr>
                    <w:t>临界量</w:t>
                  </w:r>
                  <w:r>
                    <w:rPr>
                      <w:spacing w:val="-45"/>
                      <w:sz w:val="20"/>
                      <w:szCs w:val="20"/>
                    </w:rPr>
                    <w:t xml:space="preserve"> </w:t>
                  </w:r>
                  <w:r>
                    <w:rPr>
                      <w:rFonts w:ascii="Times New Roman" w:hAnsi="Times New Roman" w:eastAsia="Times New Roman" w:cs="Times New Roman"/>
                      <w:spacing w:val="2"/>
                      <w:sz w:val="20"/>
                      <w:szCs w:val="20"/>
                    </w:rPr>
                    <w:t>t</w:t>
                  </w:r>
                </w:p>
              </w:tc>
              <w:tc>
                <w:tcPr>
                  <w:tcW w:w="1948" w:type="dxa"/>
                  <w:vAlign w:val="top"/>
                </w:tcPr>
                <w:p w14:paraId="1EFEEB71">
                  <w:pPr>
                    <w:pStyle w:val="6"/>
                    <w:spacing w:before="145" w:line="221" w:lineRule="auto"/>
                    <w:ind w:left="119"/>
                    <w:rPr>
                      <w:sz w:val="20"/>
                      <w:szCs w:val="20"/>
                    </w:rPr>
                  </w:pPr>
                  <w:r>
                    <w:rPr>
                      <w:spacing w:val="13"/>
                      <w:sz w:val="20"/>
                      <w:szCs w:val="20"/>
                    </w:rPr>
                    <w:t>该种危险物质</w:t>
                  </w:r>
                  <w:r>
                    <w:rPr>
                      <w:rFonts w:ascii="Times New Roman" w:hAnsi="Times New Roman" w:eastAsia="Times New Roman" w:cs="Times New Roman"/>
                      <w:spacing w:val="13"/>
                      <w:sz w:val="20"/>
                      <w:szCs w:val="20"/>
                    </w:rPr>
                    <w:t xml:space="preserve">Q </w:t>
                  </w:r>
                  <w:r>
                    <w:rPr>
                      <w:spacing w:val="13"/>
                      <w:sz w:val="20"/>
                      <w:szCs w:val="20"/>
                    </w:rPr>
                    <w:t>值</w:t>
                  </w:r>
                </w:p>
              </w:tc>
            </w:tr>
            <w:tr w14:paraId="14BEB2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3" w:hRule="atLeast"/>
              </w:trPr>
              <w:tc>
                <w:tcPr>
                  <w:tcW w:w="807" w:type="dxa"/>
                  <w:vAlign w:val="top"/>
                </w:tcPr>
                <w:p w14:paraId="20CEE2BB">
                  <w:pPr>
                    <w:spacing w:before="171" w:line="189" w:lineRule="auto"/>
                    <w:ind w:left="373"/>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1651" w:type="dxa"/>
                  <w:vAlign w:val="top"/>
                </w:tcPr>
                <w:p w14:paraId="6EA4065D">
                  <w:pPr>
                    <w:pStyle w:val="6"/>
                    <w:spacing w:before="121" w:line="214" w:lineRule="auto"/>
                    <w:ind w:left="408"/>
                    <w:rPr>
                      <w:sz w:val="20"/>
                      <w:szCs w:val="20"/>
                    </w:rPr>
                  </w:pPr>
                  <w:r>
                    <w:rPr>
                      <w:spacing w:val="7"/>
                      <w:sz w:val="20"/>
                      <w:szCs w:val="20"/>
                    </w:rPr>
                    <w:t>废矿物油</w:t>
                  </w:r>
                </w:p>
              </w:tc>
              <w:tc>
                <w:tcPr>
                  <w:tcW w:w="1048" w:type="dxa"/>
                  <w:vAlign w:val="top"/>
                </w:tcPr>
                <w:p w14:paraId="5930134A">
                  <w:pPr>
                    <w:spacing w:before="168" w:line="193" w:lineRule="auto"/>
                    <w:ind w:left="49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856" w:type="dxa"/>
                  <w:vAlign w:val="top"/>
                </w:tcPr>
                <w:p w14:paraId="5CEBBE72">
                  <w:pPr>
                    <w:spacing w:before="171" w:line="189" w:lineRule="auto"/>
                    <w:ind w:left="803"/>
                    <w:rPr>
                      <w:rFonts w:ascii="Times New Roman" w:hAnsi="Times New Roman" w:eastAsia="Times New Roman" w:cs="Times New Roman"/>
                      <w:sz w:val="20"/>
                      <w:szCs w:val="20"/>
                    </w:rPr>
                  </w:pPr>
                  <w:r>
                    <w:rPr>
                      <w:rFonts w:ascii="Times New Roman" w:hAnsi="Times New Roman" w:eastAsia="Times New Roman" w:cs="Times New Roman"/>
                      <w:sz w:val="20"/>
                      <w:szCs w:val="20"/>
                    </w:rPr>
                    <w:t>0.</w:t>
                  </w:r>
                  <w:r>
                    <w:rPr>
                      <w:rFonts w:ascii="Times New Roman" w:hAnsi="Times New Roman" w:eastAsia="Times New Roman" w:cs="Times New Roman"/>
                      <w:spacing w:val="-25"/>
                      <w:sz w:val="20"/>
                      <w:szCs w:val="20"/>
                    </w:rPr>
                    <w:t xml:space="preserve"> </w:t>
                  </w:r>
                  <w:r>
                    <w:rPr>
                      <w:rFonts w:ascii="Times New Roman" w:hAnsi="Times New Roman" w:eastAsia="Times New Roman" w:cs="Times New Roman"/>
                      <w:sz w:val="20"/>
                      <w:szCs w:val="20"/>
                    </w:rPr>
                    <w:t>1</w:t>
                  </w:r>
                </w:p>
              </w:tc>
              <w:tc>
                <w:tcPr>
                  <w:tcW w:w="1085" w:type="dxa"/>
                  <w:vAlign w:val="top"/>
                </w:tcPr>
                <w:p w14:paraId="5AAD6372">
                  <w:pPr>
                    <w:spacing w:before="171" w:line="189" w:lineRule="auto"/>
                    <w:ind w:left="335"/>
                    <w:rPr>
                      <w:rFonts w:ascii="Times New Roman" w:hAnsi="Times New Roman" w:eastAsia="Times New Roman" w:cs="Times New Roman"/>
                      <w:sz w:val="20"/>
                      <w:szCs w:val="20"/>
                    </w:rPr>
                  </w:pPr>
                  <w:r>
                    <w:rPr>
                      <w:rFonts w:ascii="Times New Roman" w:hAnsi="Times New Roman" w:eastAsia="Times New Roman" w:cs="Times New Roman"/>
                      <w:spacing w:val="4"/>
                      <w:sz w:val="20"/>
                      <w:szCs w:val="20"/>
                    </w:rPr>
                    <w:t>2500</w:t>
                  </w:r>
                </w:p>
              </w:tc>
              <w:tc>
                <w:tcPr>
                  <w:tcW w:w="1948" w:type="dxa"/>
                  <w:vAlign w:val="top"/>
                </w:tcPr>
                <w:p w14:paraId="675B01AA">
                  <w:pPr>
                    <w:spacing w:before="171" w:line="189" w:lineRule="auto"/>
                    <w:ind w:left="636"/>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0.00004</w:t>
                  </w:r>
                </w:p>
              </w:tc>
            </w:tr>
            <w:tr w14:paraId="78C962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6447" w:type="dxa"/>
                  <w:gridSpan w:val="5"/>
                  <w:vAlign w:val="top"/>
                </w:tcPr>
                <w:p w14:paraId="64C05C7B">
                  <w:pPr>
                    <w:pStyle w:val="6"/>
                    <w:spacing w:before="122" w:line="217" w:lineRule="auto"/>
                    <w:ind w:left="2813"/>
                    <w:rPr>
                      <w:sz w:val="20"/>
                      <w:szCs w:val="20"/>
                    </w:rPr>
                  </w:pPr>
                  <w:r>
                    <w:rPr>
                      <w:rFonts w:ascii="Times New Roman" w:hAnsi="Times New Roman" w:eastAsia="Times New Roman" w:cs="Times New Roman"/>
                      <w:spacing w:val="4"/>
                      <w:sz w:val="20"/>
                      <w:szCs w:val="20"/>
                    </w:rPr>
                    <w:t>Q</w:t>
                  </w:r>
                  <w:r>
                    <w:rPr>
                      <w:rFonts w:ascii="Times New Roman" w:hAnsi="Times New Roman" w:eastAsia="Times New Roman" w:cs="Times New Roman"/>
                      <w:spacing w:val="14"/>
                      <w:sz w:val="20"/>
                      <w:szCs w:val="20"/>
                    </w:rPr>
                    <w:t xml:space="preserve"> </w:t>
                  </w:r>
                  <w:r>
                    <w:rPr>
                      <w:spacing w:val="4"/>
                      <w:sz w:val="20"/>
                      <w:szCs w:val="20"/>
                    </w:rPr>
                    <w:t>值划分</w:t>
                  </w:r>
                </w:p>
              </w:tc>
              <w:tc>
                <w:tcPr>
                  <w:tcW w:w="1948" w:type="dxa"/>
                  <w:vAlign w:val="top"/>
                </w:tcPr>
                <w:p w14:paraId="2A499E0E">
                  <w:pPr>
                    <w:spacing w:before="175" w:line="190" w:lineRule="auto"/>
                    <w:ind w:left="636"/>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0.00004</w:t>
                  </w:r>
                </w:p>
              </w:tc>
            </w:tr>
          </w:tbl>
          <w:p w14:paraId="42C06C81">
            <w:pPr>
              <w:pStyle w:val="6"/>
              <w:spacing w:before="195" w:line="212" w:lineRule="auto"/>
              <w:ind w:left="582"/>
            </w:pPr>
            <w:r>
              <w:rPr>
                <w:spacing w:val="-1"/>
              </w:rPr>
              <w:t>综上所述，本项目危险物质数量与临界量比值</w:t>
            </w:r>
            <w:r>
              <w:rPr>
                <w:spacing w:val="-48"/>
              </w:rPr>
              <w:t xml:space="preserve"> </w:t>
            </w:r>
            <w:r>
              <w:rPr>
                <w:rFonts w:ascii="Times New Roman" w:hAnsi="Times New Roman" w:eastAsia="Times New Roman" w:cs="Times New Roman"/>
                <w:spacing w:val="-1"/>
              </w:rPr>
              <w:t>Q</w:t>
            </w:r>
            <w:r>
              <w:rPr>
                <w:spacing w:val="-1"/>
              </w:rPr>
              <w:t>＜</w:t>
            </w:r>
            <w:r>
              <w:rPr>
                <w:rFonts w:ascii="Times New Roman" w:hAnsi="Times New Roman" w:eastAsia="Times New Roman" w:cs="Times New Roman"/>
                <w:spacing w:val="-1"/>
              </w:rPr>
              <w:t>1</w:t>
            </w:r>
            <w:r>
              <w:rPr>
                <w:spacing w:val="-1"/>
              </w:rPr>
              <w:t>。</w:t>
            </w:r>
          </w:p>
          <w:p w14:paraId="2268B5DE">
            <w:pPr>
              <w:pStyle w:val="6"/>
              <w:spacing w:before="257" w:line="217" w:lineRule="auto"/>
              <w:ind w:left="579"/>
            </w:pPr>
            <w:r>
              <w:rPr>
                <w:spacing w:val="-1"/>
              </w:rPr>
              <w:t>①废矿物油泄漏的环境风险</w:t>
            </w:r>
          </w:p>
          <w:p w14:paraId="23E91D1B">
            <w:pPr>
              <w:pStyle w:val="6"/>
              <w:spacing w:before="224" w:line="378" w:lineRule="auto"/>
              <w:ind w:left="99" w:right="37" w:firstLine="480"/>
            </w:pPr>
            <w:r>
              <w:t>废矿物油储量较小，且桶装储存于危废暂存间内，严</w:t>
            </w:r>
            <w:r>
              <w:rPr>
                <w:spacing w:val="-1"/>
              </w:rPr>
              <w:t>格按照《危险废物贮存</w:t>
            </w:r>
            <w:r>
              <w:t xml:space="preserve"> </w:t>
            </w:r>
            <w:r>
              <w:rPr>
                <w:spacing w:val="-1"/>
              </w:rPr>
              <w:t>污染控制标准》（</w:t>
            </w:r>
            <w:r>
              <w:rPr>
                <w:rFonts w:ascii="Times New Roman" w:hAnsi="Times New Roman" w:eastAsia="Times New Roman" w:cs="Times New Roman"/>
                <w:spacing w:val="-1"/>
              </w:rPr>
              <w:t>GB18597-2023</w:t>
            </w:r>
            <w:r>
              <w:rPr>
                <w:spacing w:val="-1"/>
              </w:rPr>
              <w:t>）</w:t>
            </w:r>
            <w:r>
              <w:rPr>
                <w:spacing w:val="-2"/>
              </w:rPr>
              <w:t>及《危险废物转移联单管理办法》（国家环境</w:t>
            </w:r>
            <w:r>
              <w:t xml:space="preserve"> </w:t>
            </w:r>
            <w:r>
              <w:rPr>
                <w:spacing w:val="-6"/>
              </w:rPr>
              <w:t>保护总局令第</w:t>
            </w:r>
            <w:r>
              <w:rPr>
                <w:spacing w:val="-48"/>
              </w:rPr>
              <w:t xml:space="preserve"> </w:t>
            </w:r>
            <w:r>
              <w:rPr>
                <w:rFonts w:ascii="Times New Roman" w:hAnsi="Times New Roman" w:eastAsia="Times New Roman" w:cs="Times New Roman"/>
                <w:spacing w:val="-6"/>
              </w:rPr>
              <w:t>5</w:t>
            </w:r>
            <w:r>
              <w:rPr>
                <w:rFonts w:ascii="Times New Roman" w:hAnsi="Times New Roman" w:eastAsia="Times New Roman" w:cs="Times New Roman"/>
                <w:spacing w:val="16"/>
              </w:rPr>
              <w:t xml:space="preserve"> </w:t>
            </w:r>
            <w:r>
              <w:rPr>
                <w:spacing w:val="-6"/>
              </w:rPr>
              <w:t>号）的相关要求，对项目产生的废矿物油进行贮存、管理和转运，</w:t>
            </w:r>
            <w:r>
              <w:t xml:space="preserve"> </w:t>
            </w:r>
            <w:r>
              <w:rPr>
                <w:spacing w:val="-1"/>
              </w:rPr>
              <w:t>对周围环境产生的风险影响较小。</w:t>
            </w:r>
          </w:p>
          <w:p w14:paraId="1D4952BC">
            <w:pPr>
              <w:pStyle w:val="6"/>
              <w:spacing w:before="20" w:line="340" w:lineRule="auto"/>
              <w:ind w:left="98" w:right="98" w:firstLine="480"/>
            </w:pPr>
            <w:r>
              <w:t>废矿物油发生泄漏事故概率极小，属于极少发生事件</w:t>
            </w:r>
            <w:r>
              <w:rPr>
                <w:spacing w:val="-1"/>
              </w:rPr>
              <w:t>。发生泄漏后，污染物</w:t>
            </w:r>
            <w:r>
              <w:t xml:space="preserve"> </w:t>
            </w:r>
            <w:r>
              <w:rPr>
                <w:spacing w:val="-1"/>
              </w:rPr>
              <w:t>进入外环境，对环境产生影响。</w:t>
            </w:r>
          </w:p>
        </w:tc>
      </w:tr>
    </w:tbl>
    <w:p w14:paraId="22FC3DAB">
      <w:pPr>
        <w:rPr>
          <w:rFonts w:ascii="Arial"/>
          <w:sz w:val="21"/>
        </w:rPr>
      </w:pPr>
    </w:p>
    <w:p w14:paraId="582EFDCE">
      <w:pPr>
        <w:rPr>
          <w:rFonts w:ascii="Arial" w:hAnsi="Arial" w:eastAsia="Arial" w:cs="Arial"/>
          <w:sz w:val="21"/>
          <w:szCs w:val="21"/>
        </w:rPr>
        <w:sectPr>
          <w:footerReference r:id="rId61" w:type="default"/>
          <w:pgSz w:w="11905" w:h="16839"/>
          <w:pgMar w:top="1416" w:right="1431" w:bottom="1182" w:left="1431" w:header="0" w:footer="1020" w:gutter="0"/>
          <w:cols w:space="720" w:num="1"/>
        </w:sectPr>
      </w:pPr>
    </w:p>
    <w:tbl>
      <w:tblPr>
        <w:tblStyle w:val="5"/>
        <w:tblW w:w="9016"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409"/>
        <w:gridCol w:w="8607"/>
      </w:tblGrid>
      <w:tr w14:paraId="4A844F8C">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803" w:hRule="atLeast"/>
        </w:trPr>
        <w:tc>
          <w:tcPr>
            <w:tcW w:w="409" w:type="dxa"/>
            <w:tcBorders>
              <w:right w:val="single" w:color="000000" w:sz="4" w:space="0"/>
            </w:tcBorders>
            <w:vAlign w:val="top"/>
          </w:tcPr>
          <w:p w14:paraId="3AD0DEF9">
            <w:pPr>
              <w:rPr>
                <w:rFonts w:ascii="Arial"/>
                <w:sz w:val="21"/>
              </w:rPr>
            </w:pPr>
          </w:p>
        </w:tc>
        <w:tc>
          <w:tcPr>
            <w:tcW w:w="8607" w:type="dxa"/>
            <w:tcBorders>
              <w:left w:val="single" w:color="000000" w:sz="4" w:space="0"/>
            </w:tcBorders>
            <w:vAlign w:val="top"/>
          </w:tcPr>
          <w:p w14:paraId="44FB6379">
            <w:pPr>
              <w:pStyle w:val="6"/>
              <w:spacing w:before="232" w:line="217" w:lineRule="auto"/>
              <w:ind w:left="578"/>
            </w:pPr>
            <w:r>
              <w:rPr>
                <w:spacing w:val="-1"/>
              </w:rPr>
              <w:t>②消防废水外排的环境风险</w:t>
            </w:r>
          </w:p>
          <w:p w14:paraId="16C0D321">
            <w:pPr>
              <w:pStyle w:val="6"/>
              <w:spacing w:before="208" w:line="362" w:lineRule="auto"/>
              <w:ind w:left="101" w:right="98" w:firstLine="494"/>
            </w:pPr>
            <w:r>
              <w:rPr>
                <w:spacing w:val="-1"/>
              </w:rPr>
              <w:t>当发生火灾事故时，会使用大量的新鲜水，产生洗消废水，这部分污染水由</w:t>
            </w:r>
            <w:r>
              <w:rPr>
                <w:spacing w:val="7"/>
              </w:rPr>
              <w:t xml:space="preserve"> </w:t>
            </w:r>
            <w:r>
              <w:t>于含有的污染物的种类较多，浓度较高。消防水量较</w:t>
            </w:r>
            <w:r>
              <w:rPr>
                <w:spacing w:val="-1"/>
              </w:rPr>
              <w:t>小时，可以在场区内得到控</w:t>
            </w:r>
            <w:r>
              <w:t xml:space="preserve"> 制时，只会对场区造成污染；外排量很大时，可能经</w:t>
            </w:r>
            <w:r>
              <w:rPr>
                <w:spacing w:val="-1"/>
              </w:rPr>
              <w:t>雨水管网进入外环境，进而</w:t>
            </w:r>
            <w:r>
              <w:t xml:space="preserve"> </w:t>
            </w:r>
            <w:r>
              <w:rPr>
                <w:spacing w:val="-1"/>
              </w:rPr>
              <w:t>流入地表水体，可能会对水体环境构成污染危险。</w:t>
            </w:r>
          </w:p>
          <w:p w14:paraId="76E2E9D7">
            <w:pPr>
              <w:pStyle w:val="6"/>
              <w:spacing w:before="39" w:line="220" w:lineRule="auto"/>
              <w:ind w:left="520"/>
            </w:pPr>
            <w:r>
              <w:rPr>
                <w:rFonts w:ascii="Times New Roman" w:hAnsi="Times New Roman" w:eastAsia="Times New Roman" w:cs="Times New Roman"/>
                <w:spacing w:val="-1"/>
              </w:rPr>
              <w:t>3</w:t>
            </w:r>
            <w:r>
              <w:rPr>
                <w:spacing w:val="-1"/>
              </w:rPr>
              <w:t>）环境风险防范措施及应急要求</w:t>
            </w:r>
          </w:p>
          <w:p w14:paraId="37F42061">
            <w:pPr>
              <w:pStyle w:val="6"/>
              <w:spacing w:before="194" w:line="219" w:lineRule="auto"/>
              <w:ind w:left="598"/>
            </w:pPr>
            <w:r>
              <w:rPr>
                <w:rFonts w:ascii="Times New Roman" w:hAnsi="Times New Roman" w:eastAsia="Times New Roman" w:cs="Times New Roman"/>
                <w:spacing w:val="-5"/>
              </w:rPr>
              <w:t>1</w:t>
            </w:r>
            <w:r>
              <w:rPr>
                <w:spacing w:val="-5"/>
              </w:rPr>
              <w:t>）泄漏预防</w:t>
            </w:r>
          </w:p>
          <w:p w14:paraId="27621DB0">
            <w:pPr>
              <w:pStyle w:val="6"/>
              <w:spacing w:before="192" w:line="363" w:lineRule="auto"/>
              <w:ind w:left="102" w:right="96" w:firstLine="476"/>
              <w:jc w:val="both"/>
            </w:pPr>
            <w:r>
              <w:rPr>
                <w:rFonts w:ascii="Times New Roman" w:hAnsi="Times New Roman" w:eastAsia="Times New Roman" w:cs="Times New Roman"/>
                <w:spacing w:val="-3"/>
              </w:rPr>
              <w:t>a</w:t>
            </w:r>
            <w:r>
              <w:rPr>
                <w:spacing w:val="-3"/>
              </w:rPr>
              <w:t>、废矿物油暂时存放应采取防渗漏、防外溢措施</w:t>
            </w:r>
            <w:r>
              <w:rPr>
                <w:spacing w:val="-4"/>
              </w:rPr>
              <w:t>；废矿物油应全部倒入危废</w:t>
            </w:r>
            <w:r>
              <w:t xml:space="preserve"> 暂存间内的废油桶内，不得倒入其他地方，洒漏</w:t>
            </w:r>
            <w:r>
              <w:rPr>
                <w:spacing w:val="-1"/>
              </w:rPr>
              <w:t>在地面的废油由责任部门用棉纱</w:t>
            </w:r>
            <w:r>
              <w:t xml:space="preserve"> 或报纸清除；废弃或暂时不用的空油桶应送交危</w:t>
            </w:r>
            <w:r>
              <w:rPr>
                <w:spacing w:val="-1"/>
              </w:rPr>
              <w:t>废暂存间集中存放，避免油污污</w:t>
            </w:r>
            <w:r>
              <w:t xml:space="preserve"> </w:t>
            </w:r>
            <w:r>
              <w:rPr>
                <w:spacing w:val="-1"/>
              </w:rPr>
              <w:t>染地面及雨水冲刷后污染地下水。</w:t>
            </w:r>
          </w:p>
          <w:p w14:paraId="66C55075">
            <w:pPr>
              <w:pStyle w:val="6"/>
              <w:spacing w:before="34" w:line="356" w:lineRule="auto"/>
              <w:ind w:left="102" w:right="98" w:firstLine="480"/>
            </w:pPr>
            <w:r>
              <w:rPr>
                <w:spacing w:val="-1"/>
              </w:rPr>
              <w:t>设置火灾自动报警系统，配置消防水池，配备各种消防用具，与周边企业签</w:t>
            </w:r>
            <w:r>
              <w:rPr>
                <w:spacing w:val="18"/>
              </w:rPr>
              <w:t xml:space="preserve"> </w:t>
            </w:r>
            <w:r>
              <w:rPr>
                <w:spacing w:val="-2"/>
              </w:rPr>
              <w:t>订应急救援协议。</w:t>
            </w:r>
          </w:p>
          <w:p w14:paraId="5D9A046A">
            <w:pPr>
              <w:pStyle w:val="6"/>
              <w:spacing w:before="36" w:line="362" w:lineRule="auto"/>
              <w:ind w:left="101" w:right="98" w:firstLine="469"/>
            </w:pPr>
            <w:r>
              <w:rPr>
                <w:rFonts w:ascii="Times New Roman" w:hAnsi="Times New Roman" w:eastAsia="Times New Roman" w:cs="Times New Roman"/>
                <w:spacing w:val="-4"/>
              </w:rPr>
              <w:t>b</w:t>
            </w:r>
            <w:r>
              <w:rPr>
                <w:spacing w:val="-4"/>
              </w:rPr>
              <w:t>、加强安全知识的宣传，加强对有关人员的培训教育和考核；严格规章制度</w:t>
            </w:r>
            <w:r>
              <w:rPr>
                <w:spacing w:val="15"/>
              </w:rPr>
              <w:t xml:space="preserve"> </w:t>
            </w:r>
            <w:r>
              <w:t>和安全操作规程，强化安全监督检查和管理；加强岗</w:t>
            </w:r>
            <w:r>
              <w:rPr>
                <w:spacing w:val="-1"/>
              </w:rPr>
              <w:t>前教育，提高操作人员业务</w:t>
            </w:r>
            <w:r>
              <w:t xml:space="preserve"> 素质，未经培训考核合格的人员不准上岗操作；建立</w:t>
            </w:r>
            <w:r>
              <w:rPr>
                <w:spacing w:val="-1"/>
              </w:rPr>
              <w:t>安全生产岗位责任制，制定</w:t>
            </w:r>
            <w:r>
              <w:t xml:space="preserve"> </w:t>
            </w:r>
            <w:r>
              <w:rPr>
                <w:spacing w:val="-1"/>
              </w:rPr>
              <w:t>安全生产规章制度、安全操作规程。</w:t>
            </w:r>
          </w:p>
          <w:p w14:paraId="45282E1E">
            <w:pPr>
              <w:pStyle w:val="6"/>
              <w:spacing w:before="53" w:line="220" w:lineRule="auto"/>
              <w:ind w:left="575"/>
            </w:pPr>
            <w:r>
              <w:rPr>
                <w:rFonts w:ascii="Times New Roman" w:hAnsi="Times New Roman" w:eastAsia="Times New Roman" w:cs="Times New Roman"/>
                <w:spacing w:val="-1"/>
              </w:rPr>
              <w:t>2</w:t>
            </w:r>
            <w:r>
              <w:rPr>
                <w:spacing w:val="-1"/>
              </w:rPr>
              <w:t>）事故应急对策</w:t>
            </w:r>
          </w:p>
          <w:p w14:paraId="4B8DA96E">
            <w:pPr>
              <w:pStyle w:val="6"/>
              <w:spacing w:before="214" w:line="370" w:lineRule="auto"/>
              <w:ind w:left="101" w:right="138" w:firstLine="478"/>
            </w:pPr>
            <w:r>
              <w:rPr>
                <w:spacing w:val="-2"/>
              </w:rPr>
              <w:t>对可能发生的事故，公司制订应急计划，使各部门在事故发生后能有步骤、</w:t>
            </w:r>
            <w:r>
              <w:rPr>
                <w:spacing w:val="16"/>
              </w:rPr>
              <w:t xml:space="preserve"> </w:t>
            </w:r>
            <w:r>
              <w:rPr>
                <w:spacing w:val="-1"/>
              </w:rPr>
              <w:t>有秩序地采取各项应急措施。</w:t>
            </w:r>
          </w:p>
          <w:p w14:paraId="30CD21D2">
            <w:pPr>
              <w:pStyle w:val="6"/>
              <w:spacing w:before="157" w:line="218" w:lineRule="auto"/>
              <w:ind w:left="578"/>
            </w:pPr>
            <w:r>
              <w:rPr>
                <w:rFonts w:ascii="Times New Roman" w:hAnsi="Times New Roman" w:eastAsia="Times New Roman" w:cs="Times New Roman"/>
                <w:b/>
                <w:bCs/>
                <w:spacing w:val="-6"/>
              </w:rPr>
              <w:t>7</w:t>
            </w:r>
            <w:r>
              <w:rPr>
                <w:rFonts w:ascii="Times New Roman" w:hAnsi="Times New Roman" w:eastAsia="Times New Roman" w:cs="Times New Roman"/>
                <w:b/>
                <w:bCs/>
                <w:spacing w:val="-34"/>
              </w:rPr>
              <w:t xml:space="preserve"> </w:t>
            </w:r>
            <w:r>
              <w:rPr>
                <w:b/>
                <w:bCs/>
                <w:spacing w:val="-6"/>
              </w:rPr>
              <w:t>、环保投资估算</w:t>
            </w:r>
          </w:p>
          <w:p w14:paraId="4EA53659">
            <w:pPr>
              <w:pStyle w:val="6"/>
              <w:spacing w:before="216" w:line="218" w:lineRule="auto"/>
              <w:ind w:left="581"/>
            </w:pPr>
            <w:r>
              <w:rPr>
                <w:spacing w:val="-1"/>
              </w:rPr>
              <w:t>本项目的采取环保措施投资情况见下表。</w:t>
            </w:r>
          </w:p>
          <w:p w14:paraId="0021FBAD">
            <w:pPr>
              <w:spacing w:line="242" w:lineRule="auto"/>
              <w:rPr>
                <w:rFonts w:ascii="Arial"/>
                <w:sz w:val="21"/>
              </w:rPr>
            </w:pPr>
          </w:p>
          <w:p w14:paraId="74CFD3DD">
            <w:pPr>
              <w:pStyle w:val="6"/>
              <w:spacing w:before="78" w:line="220" w:lineRule="auto"/>
              <w:ind w:left="1779"/>
            </w:pPr>
            <w:r>
              <w:rPr>
                <w:b/>
                <w:bCs/>
                <w:spacing w:val="-1"/>
              </w:rPr>
              <w:t>表</w:t>
            </w:r>
            <w:r>
              <w:rPr>
                <w:spacing w:val="-54"/>
              </w:rPr>
              <w:t xml:space="preserve"> </w:t>
            </w:r>
            <w:r>
              <w:rPr>
                <w:rFonts w:ascii="Times New Roman" w:hAnsi="Times New Roman" w:eastAsia="Times New Roman" w:cs="Times New Roman"/>
                <w:b/>
                <w:bCs/>
                <w:spacing w:val="-1"/>
              </w:rPr>
              <w:t xml:space="preserve">4-14              </w:t>
            </w:r>
            <w:r>
              <w:rPr>
                <w:b/>
                <w:bCs/>
                <w:spacing w:val="-1"/>
              </w:rPr>
              <w:t>工程环保投</w:t>
            </w:r>
            <w:r>
              <w:rPr>
                <w:b/>
                <w:bCs/>
                <w:spacing w:val="-2"/>
              </w:rPr>
              <w:t>资一览表</w:t>
            </w:r>
          </w:p>
          <w:p w14:paraId="71FFE8B6">
            <w:pPr>
              <w:spacing w:line="14" w:lineRule="exact"/>
            </w:pPr>
          </w:p>
          <w:tbl>
            <w:tblPr>
              <w:tblStyle w:val="5"/>
              <w:tblW w:w="8271" w:type="dxa"/>
              <w:tblInd w:w="156" w:type="dxa"/>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Layout w:type="fixed"/>
              <w:tblCellMar>
                <w:top w:w="0" w:type="dxa"/>
                <w:left w:w="0" w:type="dxa"/>
                <w:bottom w:w="0" w:type="dxa"/>
                <w:right w:w="0" w:type="dxa"/>
              </w:tblCellMar>
            </w:tblPr>
            <w:tblGrid>
              <w:gridCol w:w="480"/>
              <w:gridCol w:w="900"/>
              <w:gridCol w:w="5794"/>
              <w:gridCol w:w="1097"/>
            </w:tblGrid>
            <w:tr w14:paraId="3489C4F0">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1042" w:hRule="atLeast"/>
              </w:trPr>
              <w:tc>
                <w:tcPr>
                  <w:tcW w:w="480" w:type="dxa"/>
                  <w:textDirection w:val="tbRlV"/>
                  <w:vAlign w:val="top"/>
                </w:tcPr>
                <w:p w14:paraId="6AE34813">
                  <w:pPr>
                    <w:pStyle w:val="6"/>
                    <w:spacing w:before="134" w:line="216" w:lineRule="auto"/>
                    <w:ind w:left="280"/>
                    <w:rPr>
                      <w:sz w:val="20"/>
                      <w:szCs w:val="20"/>
                    </w:rPr>
                  </w:pPr>
                  <w:r>
                    <w:rPr>
                      <w:spacing w:val="8"/>
                      <w:sz w:val="20"/>
                      <w:szCs w:val="20"/>
                    </w:rPr>
                    <w:t>类</w:t>
                  </w:r>
                  <w:r>
                    <w:rPr>
                      <w:spacing w:val="51"/>
                      <w:sz w:val="20"/>
                      <w:szCs w:val="20"/>
                    </w:rPr>
                    <w:t xml:space="preserve"> </w:t>
                  </w:r>
                  <w:r>
                    <w:rPr>
                      <w:spacing w:val="8"/>
                      <w:sz w:val="20"/>
                      <w:szCs w:val="20"/>
                    </w:rPr>
                    <w:t>别</w:t>
                  </w:r>
                </w:p>
              </w:tc>
              <w:tc>
                <w:tcPr>
                  <w:tcW w:w="900" w:type="dxa"/>
                  <w:vAlign w:val="top"/>
                </w:tcPr>
                <w:p w14:paraId="6AACDAF5">
                  <w:pPr>
                    <w:spacing w:line="392" w:lineRule="auto"/>
                    <w:rPr>
                      <w:rFonts w:ascii="Arial"/>
                      <w:sz w:val="21"/>
                    </w:rPr>
                  </w:pPr>
                </w:p>
                <w:p w14:paraId="21881E15">
                  <w:pPr>
                    <w:pStyle w:val="6"/>
                    <w:spacing w:before="65" w:line="228" w:lineRule="auto"/>
                    <w:ind w:left="245"/>
                    <w:rPr>
                      <w:sz w:val="20"/>
                      <w:szCs w:val="20"/>
                    </w:rPr>
                  </w:pPr>
                  <w:r>
                    <w:rPr>
                      <w:spacing w:val="3"/>
                      <w:sz w:val="20"/>
                      <w:szCs w:val="20"/>
                    </w:rPr>
                    <w:t>项目</w:t>
                  </w:r>
                </w:p>
              </w:tc>
              <w:tc>
                <w:tcPr>
                  <w:tcW w:w="5794" w:type="dxa"/>
                  <w:vAlign w:val="top"/>
                </w:tcPr>
                <w:p w14:paraId="6B81076C">
                  <w:pPr>
                    <w:spacing w:line="393" w:lineRule="auto"/>
                    <w:rPr>
                      <w:rFonts w:ascii="Arial"/>
                      <w:sz w:val="21"/>
                    </w:rPr>
                  </w:pPr>
                </w:p>
                <w:p w14:paraId="6560C342">
                  <w:pPr>
                    <w:pStyle w:val="6"/>
                    <w:spacing w:before="65" w:line="229" w:lineRule="auto"/>
                    <w:ind w:left="2381"/>
                    <w:rPr>
                      <w:sz w:val="20"/>
                      <w:szCs w:val="20"/>
                    </w:rPr>
                  </w:pPr>
                  <w:r>
                    <w:rPr>
                      <w:spacing w:val="7"/>
                      <w:sz w:val="20"/>
                      <w:szCs w:val="20"/>
                    </w:rPr>
                    <w:t>设施及工艺</w:t>
                  </w:r>
                </w:p>
              </w:tc>
              <w:tc>
                <w:tcPr>
                  <w:tcW w:w="1097" w:type="dxa"/>
                  <w:vAlign w:val="top"/>
                </w:tcPr>
                <w:p w14:paraId="228F45C5">
                  <w:pPr>
                    <w:pStyle w:val="6"/>
                    <w:spacing w:before="280" w:line="318" w:lineRule="auto"/>
                    <w:ind w:left="143" w:right="146" w:firstLine="203"/>
                    <w:rPr>
                      <w:sz w:val="20"/>
                      <w:szCs w:val="20"/>
                    </w:rPr>
                  </w:pPr>
                  <w:r>
                    <w:rPr>
                      <w:spacing w:val="3"/>
                      <w:sz w:val="20"/>
                      <w:szCs w:val="20"/>
                    </w:rPr>
                    <w:t>投资</w:t>
                  </w:r>
                  <w:r>
                    <w:rPr>
                      <w:sz w:val="20"/>
                      <w:szCs w:val="20"/>
                    </w:rPr>
                    <w:t xml:space="preserve">   （万元）</w:t>
                  </w:r>
                </w:p>
              </w:tc>
            </w:tr>
            <w:tr w14:paraId="347A83CE">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1225" w:hRule="atLeast"/>
              </w:trPr>
              <w:tc>
                <w:tcPr>
                  <w:tcW w:w="480" w:type="dxa"/>
                  <w:textDirection w:val="tbRlV"/>
                  <w:vAlign w:val="top"/>
                </w:tcPr>
                <w:p w14:paraId="1C8E644B">
                  <w:pPr>
                    <w:pStyle w:val="6"/>
                    <w:spacing w:before="134" w:line="216" w:lineRule="auto"/>
                    <w:ind w:left="371"/>
                    <w:rPr>
                      <w:sz w:val="20"/>
                      <w:szCs w:val="20"/>
                    </w:rPr>
                  </w:pPr>
                  <w:r>
                    <w:rPr>
                      <w:spacing w:val="8"/>
                      <w:sz w:val="20"/>
                      <w:szCs w:val="20"/>
                    </w:rPr>
                    <w:t>废</w:t>
                  </w:r>
                  <w:r>
                    <w:rPr>
                      <w:spacing w:val="51"/>
                      <w:sz w:val="20"/>
                      <w:szCs w:val="20"/>
                    </w:rPr>
                    <w:t xml:space="preserve"> </w:t>
                  </w:r>
                  <w:r>
                    <w:rPr>
                      <w:spacing w:val="8"/>
                      <w:sz w:val="20"/>
                      <w:szCs w:val="20"/>
                    </w:rPr>
                    <w:t>气</w:t>
                  </w:r>
                </w:p>
              </w:tc>
              <w:tc>
                <w:tcPr>
                  <w:tcW w:w="900" w:type="dxa"/>
                  <w:vAlign w:val="top"/>
                </w:tcPr>
                <w:p w14:paraId="2EF03544">
                  <w:pPr>
                    <w:pStyle w:val="6"/>
                    <w:spacing w:before="191" w:line="228" w:lineRule="auto"/>
                    <w:ind w:left="143"/>
                    <w:rPr>
                      <w:sz w:val="20"/>
                      <w:szCs w:val="20"/>
                    </w:rPr>
                  </w:pPr>
                  <w:r>
                    <w:rPr>
                      <w:spacing w:val="5"/>
                      <w:sz w:val="20"/>
                      <w:szCs w:val="20"/>
                    </w:rPr>
                    <w:t>原煤堆</w:t>
                  </w:r>
                </w:p>
                <w:p w14:paraId="71C2E65A">
                  <w:pPr>
                    <w:pStyle w:val="6"/>
                    <w:spacing w:before="112" w:line="228" w:lineRule="auto"/>
                    <w:ind w:left="138"/>
                    <w:rPr>
                      <w:sz w:val="20"/>
                      <w:szCs w:val="20"/>
                    </w:rPr>
                  </w:pPr>
                  <w:r>
                    <w:rPr>
                      <w:spacing w:val="7"/>
                      <w:sz w:val="20"/>
                      <w:szCs w:val="20"/>
                    </w:rPr>
                    <w:t>存及装</w:t>
                  </w:r>
                </w:p>
                <w:p w14:paraId="416E078D">
                  <w:pPr>
                    <w:pStyle w:val="6"/>
                    <w:spacing w:before="113" w:line="229" w:lineRule="auto"/>
                    <w:ind w:left="351"/>
                    <w:rPr>
                      <w:sz w:val="20"/>
                      <w:szCs w:val="20"/>
                    </w:rPr>
                  </w:pPr>
                  <w:r>
                    <w:rPr>
                      <w:sz w:val="20"/>
                      <w:szCs w:val="20"/>
                    </w:rPr>
                    <w:t>卸</w:t>
                  </w:r>
                </w:p>
              </w:tc>
              <w:tc>
                <w:tcPr>
                  <w:tcW w:w="5794" w:type="dxa"/>
                  <w:vAlign w:val="top"/>
                </w:tcPr>
                <w:p w14:paraId="4F7685AF">
                  <w:pPr>
                    <w:pStyle w:val="6"/>
                    <w:spacing w:before="190" w:line="228" w:lineRule="auto"/>
                    <w:ind w:left="117"/>
                    <w:rPr>
                      <w:sz w:val="20"/>
                      <w:szCs w:val="20"/>
                    </w:rPr>
                  </w:pPr>
                  <w:r>
                    <w:rPr>
                      <w:spacing w:val="6"/>
                      <w:sz w:val="20"/>
                      <w:szCs w:val="20"/>
                    </w:rPr>
                    <w:t>原煤储存、装卸过程均在全封闭储煤棚内进行，两个储煤棚各</w:t>
                  </w:r>
                </w:p>
                <w:p w14:paraId="03D62155">
                  <w:pPr>
                    <w:pStyle w:val="6"/>
                    <w:spacing w:before="113" w:line="225" w:lineRule="auto"/>
                    <w:ind w:left="176"/>
                    <w:rPr>
                      <w:sz w:val="20"/>
                      <w:szCs w:val="20"/>
                    </w:rPr>
                  </w:pPr>
                  <w:r>
                    <w:rPr>
                      <w:spacing w:val="8"/>
                      <w:sz w:val="20"/>
                      <w:szCs w:val="20"/>
                    </w:rPr>
                    <w:t>安装一套喷淋抑尘装置降尘、各设置</w:t>
                  </w:r>
                  <w:r>
                    <w:rPr>
                      <w:spacing w:val="-40"/>
                      <w:sz w:val="20"/>
                      <w:szCs w:val="20"/>
                    </w:rPr>
                    <w:t xml:space="preserve"> </w:t>
                  </w:r>
                  <w:r>
                    <w:rPr>
                      <w:rFonts w:ascii="Times New Roman" w:hAnsi="Times New Roman" w:eastAsia="Times New Roman" w:cs="Times New Roman"/>
                      <w:spacing w:val="8"/>
                      <w:sz w:val="20"/>
                      <w:szCs w:val="20"/>
                    </w:rPr>
                    <w:t>2</w:t>
                  </w:r>
                  <w:r>
                    <w:rPr>
                      <w:rFonts w:ascii="Times New Roman" w:hAnsi="Times New Roman" w:eastAsia="Times New Roman" w:cs="Times New Roman"/>
                      <w:spacing w:val="28"/>
                      <w:w w:val="101"/>
                      <w:sz w:val="20"/>
                      <w:szCs w:val="20"/>
                    </w:rPr>
                    <w:t xml:space="preserve"> </w:t>
                  </w:r>
                  <w:r>
                    <w:rPr>
                      <w:spacing w:val="8"/>
                      <w:sz w:val="20"/>
                      <w:szCs w:val="20"/>
                    </w:rPr>
                    <w:t>台雾炮机，除尘效率</w:t>
                  </w:r>
                </w:p>
                <w:p w14:paraId="6CB4F06F">
                  <w:pPr>
                    <w:pStyle w:val="6"/>
                    <w:spacing w:before="115" w:line="231" w:lineRule="auto"/>
                    <w:ind w:left="2421"/>
                    <w:rPr>
                      <w:sz w:val="20"/>
                      <w:szCs w:val="20"/>
                    </w:rPr>
                  </w:pPr>
                  <w:r>
                    <w:rPr>
                      <w:rFonts w:ascii="Times New Roman" w:hAnsi="Times New Roman" w:eastAsia="Times New Roman" w:cs="Times New Roman"/>
                      <w:spacing w:val="5"/>
                      <w:sz w:val="20"/>
                      <w:szCs w:val="20"/>
                    </w:rPr>
                    <w:t>99.8%</w:t>
                  </w:r>
                  <w:r>
                    <w:rPr>
                      <w:spacing w:val="5"/>
                      <w:sz w:val="20"/>
                      <w:szCs w:val="20"/>
                    </w:rPr>
                    <w:t>以上</w:t>
                  </w:r>
                </w:p>
              </w:tc>
              <w:tc>
                <w:tcPr>
                  <w:tcW w:w="1097" w:type="dxa"/>
                  <w:vAlign w:val="top"/>
                </w:tcPr>
                <w:p w14:paraId="65448B15">
                  <w:pPr>
                    <w:spacing w:line="271" w:lineRule="auto"/>
                    <w:rPr>
                      <w:rFonts w:ascii="Arial"/>
                      <w:sz w:val="21"/>
                    </w:rPr>
                  </w:pPr>
                </w:p>
                <w:p w14:paraId="5BE05151">
                  <w:pPr>
                    <w:spacing w:line="272" w:lineRule="auto"/>
                    <w:rPr>
                      <w:rFonts w:ascii="Arial"/>
                      <w:sz w:val="21"/>
                    </w:rPr>
                  </w:pPr>
                </w:p>
                <w:p w14:paraId="231D6796">
                  <w:pPr>
                    <w:spacing w:before="57" w:line="195" w:lineRule="auto"/>
                    <w:ind w:left="443"/>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40</w:t>
                  </w:r>
                </w:p>
              </w:tc>
            </w:tr>
          </w:tbl>
          <w:p w14:paraId="14251A36">
            <w:pPr>
              <w:spacing w:line="66" w:lineRule="exact"/>
              <w:rPr>
                <w:rFonts w:ascii="Arial"/>
                <w:sz w:val="5"/>
              </w:rPr>
            </w:pPr>
          </w:p>
        </w:tc>
      </w:tr>
    </w:tbl>
    <w:p w14:paraId="0E6B4ADD">
      <w:pPr>
        <w:rPr>
          <w:rFonts w:ascii="Arial"/>
          <w:sz w:val="21"/>
        </w:rPr>
      </w:pPr>
    </w:p>
    <w:p w14:paraId="533506FF">
      <w:pPr>
        <w:rPr>
          <w:rFonts w:ascii="Arial" w:hAnsi="Arial" w:eastAsia="Arial" w:cs="Arial"/>
          <w:sz w:val="21"/>
          <w:szCs w:val="21"/>
        </w:rPr>
        <w:sectPr>
          <w:footerReference r:id="rId62" w:type="default"/>
          <w:pgSz w:w="11905" w:h="16839"/>
          <w:pgMar w:top="1416" w:right="1431" w:bottom="1180" w:left="1431" w:header="0" w:footer="1020" w:gutter="0"/>
          <w:cols w:space="720" w:num="1"/>
        </w:sectPr>
      </w:pPr>
    </w:p>
    <w:tbl>
      <w:tblPr>
        <w:tblStyle w:val="5"/>
        <w:tblW w:w="9016" w:type="dxa"/>
        <w:tblInd w:w="12" w:type="dxa"/>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Layout w:type="fixed"/>
        <w:tblCellMar>
          <w:top w:w="0" w:type="dxa"/>
          <w:left w:w="0" w:type="dxa"/>
          <w:bottom w:w="0" w:type="dxa"/>
          <w:right w:w="0" w:type="dxa"/>
        </w:tblCellMar>
      </w:tblPr>
      <w:tblGrid>
        <w:gridCol w:w="409"/>
        <w:gridCol w:w="174"/>
        <w:gridCol w:w="474"/>
        <w:gridCol w:w="898"/>
        <w:gridCol w:w="5782"/>
        <w:gridCol w:w="1090"/>
        <w:gridCol w:w="189"/>
      </w:tblGrid>
      <w:tr w14:paraId="1FEB6EE3">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738" w:hRule="atLeast"/>
        </w:trPr>
        <w:tc>
          <w:tcPr>
            <w:tcW w:w="409" w:type="dxa"/>
            <w:vMerge w:val="restart"/>
            <w:tcBorders>
              <w:top w:val="single" w:color="000000" w:sz="10" w:space="0"/>
              <w:left w:val="single" w:color="000000" w:sz="10" w:space="0"/>
              <w:bottom w:val="nil"/>
              <w:right w:val="single" w:color="000000" w:sz="4" w:space="0"/>
            </w:tcBorders>
            <w:vAlign w:val="top"/>
          </w:tcPr>
          <w:p w14:paraId="46EBE8D2">
            <w:pPr>
              <w:rPr>
                <w:rFonts w:ascii="Arial"/>
                <w:sz w:val="21"/>
              </w:rPr>
            </w:pPr>
          </w:p>
        </w:tc>
        <w:tc>
          <w:tcPr>
            <w:tcW w:w="174" w:type="dxa"/>
            <w:vMerge w:val="restart"/>
            <w:tcBorders>
              <w:top w:val="single" w:color="000000" w:sz="10" w:space="0"/>
              <w:left w:val="single" w:color="000000" w:sz="4" w:space="0"/>
              <w:bottom w:val="nil"/>
            </w:tcBorders>
            <w:vAlign w:val="top"/>
          </w:tcPr>
          <w:p w14:paraId="733C5D3B">
            <w:pPr>
              <w:rPr>
                <w:rFonts w:ascii="Arial"/>
                <w:sz w:val="21"/>
              </w:rPr>
            </w:pPr>
          </w:p>
        </w:tc>
        <w:tc>
          <w:tcPr>
            <w:tcW w:w="474" w:type="dxa"/>
            <w:vMerge w:val="restart"/>
            <w:tcBorders>
              <w:top w:val="single" w:color="0D0D0D" w:sz="10" w:space="0"/>
              <w:bottom w:val="nil"/>
            </w:tcBorders>
            <w:vAlign w:val="top"/>
          </w:tcPr>
          <w:p w14:paraId="5D8DDC5F">
            <w:pPr>
              <w:rPr>
                <w:rFonts w:ascii="Arial"/>
                <w:sz w:val="21"/>
              </w:rPr>
            </w:pPr>
          </w:p>
        </w:tc>
        <w:tc>
          <w:tcPr>
            <w:tcW w:w="898" w:type="dxa"/>
            <w:tcBorders>
              <w:top w:val="single" w:color="0D0D0D" w:sz="10" w:space="0"/>
            </w:tcBorders>
            <w:vAlign w:val="top"/>
          </w:tcPr>
          <w:p w14:paraId="097CEA97">
            <w:pPr>
              <w:pStyle w:val="6"/>
              <w:spacing w:before="134" w:line="274" w:lineRule="auto"/>
              <w:ind w:left="235" w:right="247" w:firstLine="5"/>
              <w:rPr>
                <w:sz w:val="20"/>
                <w:szCs w:val="20"/>
              </w:rPr>
            </w:pPr>
            <w:r>
              <w:rPr>
                <w:spacing w:val="2"/>
                <w:sz w:val="20"/>
                <w:szCs w:val="20"/>
              </w:rPr>
              <w:t>原煤</w:t>
            </w:r>
            <w:r>
              <w:rPr>
                <w:sz w:val="20"/>
                <w:szCs w:val="20"/>
              </w:rPr>
              <w:t xml:space="preserve"> </w:t>
            </w:r>
            <w:r>
              <w:rPr>
                <w:spacing w:val="4"/>
                <w:sz w:val="20"/>
                <w:szCs w:val="20"/>
              </w:rPr>
              <w:t>装车</w:t>
            </w:r>
          </w:p>
        </w:tc>
        <w:tc>
          <w:tcPr>
            <w:tcW w:w="5782" w:type="dxa"/>
            <w:tcBorders>
              <w:top w:val="single" w:color="000000" w:sz="10" w:space="0"/>
              <w:bottom w:val="single" w:color="000000" w:sz="2" w:space="0"/>
            </w:tcBorders>
            <w:vAlign w:val="top"/>
          </w:tcPr>
          <w:p w14:paraId="4CE0C515">
            <w:pPr>
              <w:pStyle w:val="6"/>
              <w:spacing w:before="134" w:line="274" w:lineRule="auto"/>
              <w:ind w:left="442" w:right="96" w:hanging="334"/>
              <w:rPr>
                <w:sz w:val="20"/>
                <w:szCs w:val="20"/>
              </w:rPr>
            </w:pPr>
            <w:r>
              <w:rPr>
                <w:spacing w:val="6"/>
                <w:sz w:val="20"/>
                <w:szCs w:val="20"/>
              </w:rPr>
              <w:t>通过装载机将原煤转载到储煤棚出料口再输送至车厢内，装车</w:t>
            </w:r>
            <w:r>
              <w:rPr>
                <w:spacing w:val="9"/>
                <w:sz w:val="20"/>
                <w:szCs w:val="20"/>
              </w:rPr>
              <w:t xml:space="preserve"> </w:t>
            </w:r>
            <w:r>
              <w:rPr>
                <w:spacing w:val="8"/>
                <w:sz w:val="20"/>
                <w:szCs w:val="20"/>
              </w:rPr>
              <w:t>过程开启喷淋降尘系统</w:t>
            </w:r>
            <w:r>
              <w:rPr>
                <w:rFonts w:ascii="Times New Roman" w:hAnsi="Times New Roman" w:eastAsia="Times New Roman" w:cs="Times New Roman"/>
                <w:spacing w:val="8"/>
                <w:sz w:val="20"/>
                <w:szCs w:val="20"/>
              </w:rPr>
              <w:t>+</w:t>
            </w:r>
            <w:r>
              <w:rPr>
                <w:spacing w:val="8"/>
                <w:sz w:val="20"/>
                <w:szCs w:val="20"/>
              </w:rPr>
              <w:t>雾炮机，除尘效率</w:t>
            </w:r>
            <w:r>
              <w:rPr>
                <w:spacing w:val="-37"/>
                <w:sz w:val="20"/>
                <w:szCs w:val="20"/>
              </w:rPr>
              <w:t xml:space="preserve"> </w:t>
            </w:r>
            <w:r>
              <w:rPr>
                <w:rFonts w:ascii="Times New Roman" w:hAnsi="Times New Roman" w:eastAsia="Times New Roman" w:cs="Times New Roman"/>
                <w:spacing w:val="8"/>
                <w:sz w:val="20"/>
                <w:szCs w:val="20"/>
              </w:rPr>
              <w:t>99.8%</w:t>
            </w:r>
            <w:r>
              <w:rPr>
                <w:spacing w:val="8"/>
                <w:sz w:val="20"/>
                <w:szCs w:val="20"/>
              </w:rPr>
              <w:t>以上</w:t>
            </w:r>
          </w:p>
        </w:tc>
        <w:tc>
          <w:tcPr>
            <w:tcW w:w="1090" w:type="dxa"/>
            <w:tcBorders>
              <w:top w:val="single" w:color="000000" w:sz="10" w:space="0"/>
              <w:bottom w:val="single" w:color="000000" w:sz="2" w:space="0"/>
            </w:tcBorders>
            <w:vAlign w:val="top"/>
          </w:tcPr>
          <w:p w14:paraId="050B3D6A">
            <w:pPr>
              <w:rPr>
                <w:rFonts w:ascii="Arial"/>
                <w:sz w:val="21"/>
              </w:rPr>
            </w:pPr>
          </w:p>
        </w:tc>
        <w:tc>
          <w:tcPr>
            <w:tcW w:w="189" w:type="dxa"/>
            <w:vMerge w:val="restart"/>
            <w:tcBorders>
              <w:top w:val="single" w:color="000000" w:sz="10" w:space="0"/>
              <w:bottom w:val="nil"/>
              <w:right w:val="single" w:color="000000" w:sz="10" w:space="0"/>
            </w:tcBorders>
            <w:vAlign w:val="top"/>
          </w:tcPr>
          <w:p w14:paraId="23313EDA">
            <w:pPr>
              <w:rPr>
                <w:rFonts w:ascii="Arial"/>
                <w:sz w:val="21"/>
              </w:rPr>
            </w:pPr>
          </w:p>
        </w:tc>
      </w:tr>
      <w:tr w14:paraId="45605875">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723" w:hRule="atLeast"/>
        </w:trPr>
        <w:tc>
          <w:tcPr>
            <w:tcW w:w="409" w:type="dxa"/>
            <w:vMerge w:val="continue"/>
            <w:tcBorders>
              <w:top w:val="nil"/>
              <w:left w:val="single" w:color="000000" w:sz="10" w:space="0"/>
              <w:bottom w:val="nil"/>
              <w:right w:val="single" w:color="000000" w:sz="4" w:space="0"/>
            </w:tcBorders>
            <w:vAlign w:val="top"/>
          </w:tcPr>
          <w:p w14:paraId="7DC2981C">
            <w:pPr>
              <w:rPr>
                <w:rFonts w:ascii="Arial"/>
                <w:sz w:val="21"/>
              </w:rPr>
            </w:pPr>
          </w:p>
        </w:tc>
        <w:tc>
          <w:tcPr>
            <w:tcW w:w="174" w:type="dxa"/>
            <w:vMerge w:val="continue"/>
            <w:tcBorders>
              <w:top w:val="nil"/>
              <w:left w:val="single" w:color="000000" w:sz="4" w:space="0"/>
              <w:bottom w:val="nil"/>
            </w:tcBorders>
            <w:vAlign w:val="top"/>
          </w:tcPr>
          <w:p w14:paraId="5D207FC6">
            <w:pPr>
              <w:rPr>
                <w:rFonts w:ascii="Arial"/>
                <w:sz w:val="21"/>
              </w:rPr>
            </w:pPr>
          </w:p>
        </w:tc>
        <w:tc>
          <w:tcPr>
            <w:tcW w:w="474" w:type="dxa"/>
            <w:vMerge w:val="continue"/>
            <w:tcBorders>
              <w:top w:val="nil"/>
              <w:bottom w:val="nil"/>
            </w:tcBorders>
            <w:vAlign w:val="top"/>
          </w:tcPr>
          <w:p w14:paraId="4EC5F4B6">
            <w:pPr>
              <w:rPr>
                <w:rFonts w:ascii="Arial"/>
                <w:sz w:val="21"/>
              </w:rPr>
            </w:pPr>
          </w:p>
        </w:tc>
        <w:tc>
          <w:tcPr>
            <w:tcW w:w="898" w:type="dxa"/>
            <w:tcBorders>
              <w:bottom w:val="single" w:color="000000" w:sz="2" w:space="0"/>
            </w:tcBorders>
            <w:vAlign w:val="top"/>
          </w:tcPr>
          <w:p w14:paraId="14867360">
            <w:pPr>
              <w:pStyle w:val="6"/>
              <w:spacing w:before="121" w:line="273" w:lineRule="auto"/>
              <w:ind w:left="234" w:right="247"/>
              <w:rPr>
                <w:sz w:val="20"/>
                <w:szCs w:val="20"/>
              </w:rPr>
            </w:pPr>
            <w:r>
              <w:rPr>
                <w:spacing w:val="5"/>
                <w:sz w:val="20"/>
                <w:szCs w:val="20"/>
              </w:rPr>
              <w:t>道路</w:t>
            </w:r>
            <w:r>
              <w:rPr>
                <w:sz w:val="20"/>
                <w:szCs w:val="20"/>
              </w:rPr>
              <w:t xml:space="preserve"> </w:t>
            </w:r>
            <w:r>
              <w:rPr>
                <w:spacing w:val="4"/>
                <w:sz w:val="20"/>
                <w:szCs w:val="20"/>
              </w:rPr>
              <w:t>运输</w:t>
            </w:r>
          </w:p>
        </w:tc>
        <w:tc>
          <w:tcPr>
            <w:tcW w:w="5782" w:type="dxa"/>
            <w:tcBorders>
              <w:top w:val="single" w:color="000000" w:sz="2" w:space="0"/>
              <w:bottom w:val="single" w:color="000000" w:sz="2" w:space="0"/>
            </w:tcBorders>
            <w:vAlign w:val="top"/>
          </w:tcPr>
          <w:p w14:paraId="4EB02BA2">
            <w:pPr>
              <w:pStyle w:val="6"/>
              <w:spacing w:before="121" w:line="273" w:lineRule="auto"/>
              <w:ind w:left="271" w:hanging="266"/>
              <w:rPr>
                <w:sz w:val="20"/>
                <w:szCs w:val="20"/>
              </w:rPr>
            </w:pPr>
            <w:r>
              <w:rPr>
                <w:spacing w:val="6"/>
                <w:sz w:val="20"/>
                <w:szCs w:val="20"/>
              </w:rPr>
              <w:t>设定道路运输管理制度，进出场道路硬化，定期洒水抑尘，设置</w:t>
            </w:r>
            <w:r>
              <w:rPr>
                <w:spacing w:val="2"/>
                <w:sz w:val="20"/>
                <w:szCs w:val="20"/>
              </w:rPr>
              <w:t xml:space="preserve"> </w:t>
            </w:r>
            <w:r>
              <w:rPr>
                <w:spacing w:val="9"/>
                <w:sz w:val="20"/>
                <w:szCs w:val="20"/>
              </w:rPr>
              <w:t>洗车平台，采用国六排放标准的密闭厢式货车，减速行驶</w:t>
            </w:r>
          </w:p>
        </w:tc>
        <w:tc>
          <w:tcPr>
            <w:tcW w:w="1090" w:type="dxa"/>
            <w:tcBorders>
              <w:top w:val="single" w:color="000000" w:sz="2" w:space="0"/>
              <w:bottom w:val="single" w:color="000000" w:sz="2" w:space="0"/>
            </w:tcBorders>
            <w:vAlign w:val="top"/>
          </w:tcPr>
          <w:p w14:paraId="1FB25D37">
            <w:pPr>
              <w:spacing w:line="296" w:lineRule="auto"/>
              <w:rPr>
                <w:rFonts w:ascii="Arial"/>
                <w:sz w:val="21"/>
              </w:rPr>
            </w:pPr>
          </w:p>
          <w:p w14:paraId="78987528">
            <w:pPr>
              <w:spacing w:before="58" w:line="192" w:lineRule="auto"/>
              <w:ind w:left="510"/>
              <w:rPr>
                <w:rFonts w:ascii="Times New Roman" w:hAnsi="Times New Roman" w:eastAsia="Times New Roman" w:cs="Times New Roman"/>
                <w:sz w:val="20"/>
                <w:szCs w:val="20"/>
              </w:rPr>
            </w:pPr>
            <w:r>
              <w:rPr>
                <w:rFonts w:ascii="Times New Roman" w:hAnsi="Times New Roman" w:eastAsia="Times New Roman" w:cs="Times New Roman"/>
                <w:sz w:val="20"/>
                <w:szCs w:val="20"/>
              </w:rPr>
              <w:t>5</w:t>
            </w:r>
          </w:p>
        </w:tc>
        <w:tc>
          <w:tcPr>
            <w:tcW w:w="189" w:type="dxa"/>
            <w:vMerge w:val="continue"/>
            <w:tcBorders>
              <w:top w:val="nil"/>
              <w:bottom w:val="nil"/>
              <w:right w:val="single" w:color="000000" w:sz="10" w:space="0"/>
            </w:tcBorders>
            <w:vAlign w:val="top"/>
          </w:tcPr>
          <w:p w14:paraId="14D89D87">
            <w:pPr>
              <w:rPr>
                <w:rFonts w:ascii="Arial"/>
                <w:sz w:val="21"/>
              </w:rPr>
            </w:pPr>
          </w:p>
        </w:tc>
      </w:tr>
      <w:tr w14:paraId="2B3E0C20">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723" w:hRule="atLeast"/>
        </w:trPr>
        <w:tc>
          <w:tcPr>
            <w:tcW w:w="409" w:type="dxa"/>
            <w:vMerge w:val="continue"/>
            <w:tcBorders>
              <w:top w:val="nil"/>
              <w:left w:val="single" w:color="000000" w:sz="10" w:space="0"/>
              <w:bottom w:val="nil"/>
              <w:right w:val="single" w:color="000000" w:sz="4" w:space="0"/>
            </w:tcBorders>
            <w:vAlign w:val="top"/>
          </w:tcPr>
          <w:p w14:paraId="7A5C025B">
            <w:pPr>
              <w:rPr>
                <w:rFonts w:ascii="Arial"/>
                <w:sz w:val="21"/>
              </w:rPr>
            </w:pPr>
          </w:p>
        </w:tc>
        <w:tc>
          <w:tcPr>
            <w:tcW w:w="174" w:type="dxa"/>
            <w:vMerge w:val="continue"/>
            <w:tcBorders>
              <w:top w:val="nil"/>
              <w:left w:val="single" w:color="000000" w:sz="4" w:space="0"/>
              <w:bottom w:val="nil"/>
            </w:tcBorders>
            <w:vAlign w:val="top"/>
          </w:tcPr>
          <w:p w14:paraId="63E4AB19">
            <w:pPr>
              <w:rPr>
                <w:rFonts w:ascii="Arial"/>
                <w:sz w:val="21"/>
              </w:rPr>
            </w:pPr>
          </w:p>
        </w:tc>
        <w:tc>
          <w:tcPr>
            <w:tcW w:w="474" w:type="dxa"/>
            <w:vMerge w:val="continue"/>
            <w:tcBorders>
              <w:top w:val="nil"/>
            </w:tcBorders>
            <w:vAlign w:val="top"/>
          </w:tcPr>
          <w:p w14:paraId="1C2C1F13">
            <w:pPr>
              <w:rPr>
                <w:rFonts w:ascii="Arial"/>
                <w:sz w:val="21"/>
              </w:rPr>
            </w:pPr>
          </w:p>
        </w:tc>
        <w:tc>
          <w:tcPr>
            <w:tcW w:w="898" w:type="dxa"/>
            <w:tcBorders>
              <w:top w:val="single" w:color="000000" w:sz="2" w:space="0"/>
            </w:tcBorders>
            <w:vAlign w:val="top"/>
          </w:tcPr>
          <w:p w14:paraId="36BE466D">
            <w:pPr>
              <w:pStyle w:val="6"/>
              <w:spacing w:before="123" w:line="272" w:lineRule="auto"/>
              <w:ind w:left="238" w:right="247" w:hanging="3"/>
              <w:rPr>
                <w:sz w:val="20"/>
                <w:szCs w:val="20"/>
              </w:rPr>
            </w:pPr>
            <w:r>
              <w:rPr>
                <w:spacing w:val="4"/>
                <w:sz w:val="20"/>
                <w:szCs w:val="20"/>
              </w:rPr>
              <w:t>食堂</w:t>
            </w:r>
            <w:r>
              <w:rPr>
                <w:sz w:val="20"/>
                <w:szCs w:val="20"/>
              </w:rPr>
              <w:t xml:space="preserve"> </w:t>
            </w:r>
            <w:r>
              <w:rPr>
                <w:spacing w:val="3"/>
                <w:sz w:val="20"/>
                <w:szCs w:val="20"/>
              </w:rPr>
              <w:t>油烟</w:t>
            </w:r>
          </w:p>
        </w:tc>
        <w:tc>
          <w:tcPr>
            <w:tcW w:w="5782" w:type="dxa"/>
            <w:tcBorders>
              <w:top w:val="single" w:color="000000" w:sz="2" w:space="0"/>
              <w:bottom w:val="single" w:color="000000" w:sz="2" w:space="0"/>
            </w:tcBorders>
            <w:vAlign w:val="top"/>
          </w:tcPr>
          <w:p w14:paraId="079F3DAC">
            <w:pPr>
              <w:pStyle w:val="6"/>
              <w:spacing w:before="304" w:line="228" w:lineRule="auto"/>
              <w:ind w:left="2271"/>
              <w:rPr>
                <w:sz w:val="20"/>
                <w:szCs w:val="20"/>
              </w:rPr>
            </w:pPr>
            <w:r>
              <w:rPr>
                <w:spacing w:val="7"/>
                <w:sz w:val="20"/>
                <w:szCs w:val="20"/>
              </w:rPr>
              <w:t>油烟净化装置</w:t>
            </w:r>
          </w:p>
        </w:tc>
        <w:tc>
          <w:tcPr>
            <w:tcW w:w="1090" w:type="dxa"/>
            <w:tcBorders>
              <w:top w:val="single" w:color="000000" w:sz="2" w:space="0"/>
              <w:bottom w:val="single" w:color="000000" w:sz="2" w:space="0"/>
            </w:tcBorders>
            <w:vAlign w:val="top"/>
          </w:tcPr>
          <w:p w14:paraId="2811EF87">
            <w:pPr>
              <w:spacing w:line="295" w:lineRule="auto"/>
              <w:rPr>
                <w:rFonts w:ascii="Arial"/>
                <w:sz w:val="21"/>
              </w:rPr>
            </w:pPr>
          </w:p>
          <w:p w14:paraId="02BD7678">
            <w:pPr>
              <w:spacing w:before="57" w:line="195" w:lineRule="auto"/>
              <w:ind w:left="524"/>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189" w:type="dxa"/>
            <w:vMerge w:val="continue"/>
            <w:tcBorders>
              <w:top w:val="nil"/>
              <w:bottom w:val="nil"/>
              <w:right w:val="single" w:color="000000" w:sz="10" w:space="0"/>
            </w:tcBorders>
            <w:vAlign w:val="top"/>
          </w:tcPr>
          <w:p w14:paraId="39BCF8B5">
            <w:pPr>
              <w:rPr>
                <w:rFonts w:ascii="Arial"/>
                <w:sz w:val="21"/>
              </w:rPr>
            </w:pPr>
          </w:p>
        </w:tc>
      </w:tr>
      <w:tr w14:paraId="508C366E">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724" w:hRule="atLeast"/>
        </w:trPr>
        <w:tc>
          <w:tcPr>
            <w:tcW w:w="409" w:type="dxa"/>
            <w:vMerge w:val="continue"/>
            <w:tcBorders>
              <w:top w:val="nil"/>
              <w:left w:val="single" w:color="000000" w:sz="10" w:space="0"/>
              <w:bottom w:val="nil"/>
              <w:right w:val="single" w:color="000000" w:sz="4" w:space="0"/>
            </w:tcBorders>
            <w:vAlign w:val="top"/>
          </w:tcPr>
          <w:p w14:paraId="37BDC1F0">
            <w:pPr>
              <w:rPr>
                <w:rFonts w:ascii="Arial"/>
                <w:sz w:val="21"/>
              </w:rPr>
            </w:pPr>
          </w:p>
        </w:tc>
        <w:tc>
          <w:tcPr>
            <w:tcW w:w="174" w:type="dxa"/>
            <w:vMerge w:val="continue"/>
            <w:tcBorders>
              <w:top w:val="nil"/>
              <w:left w:val="single" w:color="000000" w:sz="4" w:space="0"/>
              <w:bottom w:val="nil"/>
            </w:tcBorders>
            <w:vAlign w:val="top"/>
          </w:tcPr>
          <w:p w14:paraId="6D93D544">
            <w:pPr>
              <w:rPr>
                <w:rFonts w:ascii="Arial"/>
                <w:sz w:val="21"/>
              </w:rPr>
            </w:pPr>
          </w:p>
        </w:tc>
        <w:tc>
          <w:tcPr>
            <w:tcW w:w="474" w:type="dxa"/>
            <w:vMerge w:val="restart"/>
            <w:tcBorders>
              <w:bottom w:val="nil"/>
            </w:tcBorders>
            <w:textDirection w:val="tbRlV"/>
            <w:vAlign w:val="top"/>
          </w:tcPr>
          <w:p w14:paraId="7CB79713">
            <w:pPr>
              <w:pStyle w:val="6"/>
              <w:spacing w:before="141" w:line="216" w:lineRule="auto"/>
              <w:ind w:left="1400"/>
              <w:rPr>
                <w:sz w:val="20"/>
                <w:szCs w:val="20"/>
              </w:rPr>
            </w:pPr>
            <w:r>
              <w:rPr>
                <w:spacing w:val="8"/>
                <w:sz w:val="20"/>
                <w:szCs w:val="20"/>
              </w:rPr>
              <w:t>废</w:t>
            </w:r>
            <w:r>
              <w:rPr>
                <w:spacing w:val="51"/>
                <w:sz w:val="20"/>
                <w:szCs w:val="20"/>
              </w:rPr>
              <w:t xml:space="preserve"> </w:t>
            </w:r>
            <w:r>
              <w:rPr>
                <w:spacing w:val="8"/>
                <w:sz w:val="20"/>
                <w:szCs w:val="20"/>
              </w:rPr>
              <w:t>水</w:t>
            </w:r>
          </w:p>
        </w:tc>
        <w:tc>
          <w:tcPr>
            <w:tcW w:w="898" w:type="dxa"/>
            <w:vAlign w:val="top"/>
          </w:tcPr>
          <w:p w14:paraId="02F4229B">
            <w:pPr>
              <w:pStyle w:val="6"/>
              <w:spacing w:before="126" w:line="271" w:lineRule="auto"/>
              <w:ind w:left="234" w:right="247"/>
              <w:rPr>
                <w:sz w:val="20"/>
                <w:szCs w:val="20"/>
              </w:rPr>
            </w:pPr>
            <w:r>
              <w:rPr>
                <w:spacing w:val="5"/>
                <w:sz w:val="20"/>
                <w:szCs w:val="20"/>
              </w:rPr>
              <w:t>洗车</w:t>
            </w:r>
            <w:r>
              <w:rPr>
                <w:sz w:val="20"/>
                <w:szCs w:val="20"/>
              </w:rPr>
              <w:t xml:space="preserve"> </w:t>
            </w:r>
            <w:r>
              <w:rPr>
                <w:spacing w:val="5"/>
                <w:sz w:val="20"/>
                <w:szCs w:val="20"/>
              </w:rPr>
              <w:t>废水</w:t>
            </w:r>
          </w:p>
        </w:tc>
        <w:tc>
          <w:tcPr>
            <w:tcW w:w="5782" w:type="dxa"/>
            <w:tcBorders>
              <w:top w:val="single" w:color="000000" w:sz="2" w:space="0"/>
              <w:bottom w:val="single" w:color="000000" w:sz="2" w:space="0"/>
            </w:tcBorders>
            <w:vAlign w:val="top"/>
          </w:tcPr>
          <w:p w14:paraId="4CAC3AE8">
            <w:pPr>
              <w:pStyle w:val="6"/>
              <w:spacing w:before="305" w:line="228" w:lineRule="auto"/>
              <w:ind w:left="548"/>
              <w:rPr>
                <w:sz w:val="20"/>
                <w:szCs w:val="20"/>
              </w:rPr>
            </w:pPr>
            <w:r>
              <w:rPr>
                <w:spacing w:val="6"/>
                <w:sz w:val="20"/>
                <w:szCs w:val="20"/>
              </w:rPr>
              <w:t>设洗车平台</w:t>
            </w:r>
            <w:r>
              <w:rPr>
                <w:rFonts w:ascii="Times New Roman" w:hAnsi="Times New Roman" w:eastAsia="Times New Roman" w:cs="Times New Roman"/>
                <w:spacing w:val="6"/>
                <w:sz w:val="20"/>
                <w:szCs w:val="20"/>
              </w:rPr>
              <w:t>+</w:t>
            </w:r>
            <w:r>
              <w:rPr>
                <w:spacing w:val="6"/>
                <w:sz w:val="20"/>
                <w:szCs w:val="20"/>
              </w:rPr>
              <w:t>沉淀池（</w:t>
            </w:r>
            <w:r>
              <w:rPr>
                <w:rFonts w:ascii="Times New Roman" w:hAnsi="Times New Roman" w:eastAsia="Times New Roman" w:cs="Times New Roman"/>
                <w:spacing w:val="6"/>
                <w:sz w:val="20"/>
                <w:szCs w:val="20"/>
              </w:rPr>
              <w:t>20m</w:t>
            </w:r>
            <w:r>
              <w:rPr>
                <w:rFonts w:ascii="Times New Roman" w:hAnsi="Times New Roman" w:eastAsia="Times New Roman" w:cs="Times New Roman"/>
                <w:spacing w:val="6"/>
                <w:position w:val="6"/>
                <w:sz w:val="13"/>
                <w:szCs w:val="13"/>
              </w:rPr>
              <w:t xml:space="preserve">3 </w:t>
            </w:r>
            <w:r>
              <w:rPr>
                <w:spacing w:val="6"/>
                <w:sz w:val="20"/>
                <w:szCs w:val="20"/>
              </w:rPr>
              <w:t>）</w:t>
            </w:r>
            <w:r>
              <w:rPr>
                <w:rFonts w:ascii="Times New Roman" w:hAnsi="Times New Roman" w:eastAsia="Times New Roman" w:cs="Times New Roman"/>
                <w:spacing w:val="6"/>
                <w:sz w:val="20"/>
                <w:szCs w:val="20"/>
              </w:rPr>
              <w:t xml:space="preserve">1 </w:t>
            </w:r>
            <w:r>
              <w:rPr>
                <w:spacing w:val="6"/>
                <w:sz w:val="20"/>
                <w:szCs w:val="20"/>
              </w:rPr>
              <w:t>座，收集沉淀后回用</w:t>
            </w:r>
          </w:p>
        </w:tc>
        <w:tc>
          <w:tcPr>
            <w:tcW w:w="1090" w:type="dxa"/>
            <w:tcBorders>
              <w:top w:val="single" w:color="000000" w:sz="2" w:space="0"/>
              <w:bottom w:val="single" w:color="000000" w:sz="2" w:space="0"/>
            </w:tcBorders>
            <w:vAlign w:val="top"/>
          </w:tcPr>
          <w:p w14:paraId="288D35BE">
            <w:pPr>
              <w:spacing w:line="297" w:lineRule="auto"/>
              <w:rPr>
                <w:rFonts w:ascii="Arial"/>
                <w:sz w:val="21"/>
              </w:rPr>
            </w:pPr>
          </w:p>
          <w:p w14:paraId="41503C12">
            <w:pPr>
              <w:spacing w:before="57" w:line="195" w:lineRule="auto"/>
              <w:ind w:left="425"/>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2.5</w:t>
            </w:r>
          </w:p>
        </w:tc>
        <w:tc>
          <w:tcPr>
            <w:tcW w:w="189" w:type="dxa"/>
            <w:vMerge w:val="continue"/>
            <w:tcBorders>
              <w:top w:val="nil"/>
              <w:bottom w:val="nil"/>
              <w:right w:val="single" w:color="000000" w:sz="10" w:space="0"/>
            </w:tcBorders>
            <w:vAlign w:val="top"/>
          </w:tcPr>
          <w:p w14:paraId="1C7A7FB2">
            <w:pPr>
              <w:rPr>
                <w:rFonts w:ascii="Arial"/>
                <w:sz w:val="21"/>
              </w:rPr>
            </w:pPr>
          </w:p>
        </w:tc>
      </w:tr>
      <w:tr w14:paraId="77BC9C73">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1083" w:hRule="atLeast"/>
        </w:trPr>
        <w:tc>
          <w:tcPr>
            <w:tcW w:w="409" w:type="dxa"/>
            <w:vMerge w:val="continue"/>
            <w:tcBorders>
              <w:top w:val="nil"/>
              <w:left w:val="single" w:color="000000" w:sz="10" w:space="0"/>
              <w:bottom w:val="nil"/>
              <w:right w:val="single" w:color="000000" w:sz="4" w:space="0"/>
            </w:tcBorders>
            <w:vAlign w:val="top"/>
          </w:tcPr>
          <w:p w14:paraId="510FF68A">
            <w:pPr>
              <w:rPr>
                <w:rFonts w:ascii="Arial"/>
                <w:sz w:val="21"/>
              </w:rPr>
            </w:pPr>
          </w:p>
        </w:tc>
        <w:tc>
          <w:tcPr>
            <w:tcW w:w="174" w:type="dxa"/>
            <w:vMerge w:val="continue"/>
            <w:tcBorders>
              <w:top w:val="nil"/>
              <w:left w:val="single" w:color="000000" w:sz="4" w:space="0"/>
              <w:bottom w:val="nil"/>
            </w:tcBorders>
            <w:vAlign w:val="top"/>
          </w:tcPr>
          <w:p w14:paraId="228E3868">
            <w:pPr>
              <w:rPr>
                <w:rFonts w:ascii="Arial"/>
                <w:sz w:val="21"/>
              </w:rPr>
            </w:pPr>
          </w:p>
        </w:tc>
        <w:tc>
          <w:tcPr>
            <w:tcW w:w="474" w:type="dxa"/>
            <w:vMerge w:val="continue"/>
            <w:tcBorders>
              <w:top w:val="nil"/>
              <w:bottom w:val="nil"/>
            </w:tcBorders>
            <w:textDirection w:val="tbRlV"/>
            <w:vAlign w:val="top"/>
          </w:tcPr>
          <w:p w14:paraId="731251FC">
            <w:pPr>
              <w:rPr>
                <w:rFonts w:ascii="Arial"/>
                <w:sz w:val="21"/>
              </w:rPr>
            </w:pPr>
          </w:p>
        </w:tc>
        <w:tc>
          <w:tcPr>
            <w:tcW w:w="898" w:type="dxa"/>
            <w:vAlign w:val="top"/>
          </w:tcPr>
          <w:p w14:paraId="60E4C82B">
            <w:pPr>
              <w:pStyle w:val="6"/>
              <w:spacing w:before="306" w:line="317" w:lineRule="auto"/>
              <w:ind w:left="133" w:right="139" w:hanging="2"/>
              <w:rPr>
                <w:sz w:val="20"/>
                <w:szCs w:val="20"/>
              </w:rPr>
            </w:pPr>
            <w:r>
              <w:rPr>
                <w:spacing w:val="7"/>
                <w:sz w:val="20"/>
                <w:szCs w:val="20"/>
              </w:rPr>
              <w:t>储煤棚</w:t>
            </w:r>
            <w:r>
              <w:rPr>
                <w:sz w:val="20"/>
                <w:szCs w:val="20"/>
              </w:rPr>
              <w:t xml:space="preserve"> </w:t>
            </w:r>
            <w:r>
              <w:rPr>
                <w:spacing w:val="6"/>
                <w:sz w:val="20"/>
                <w:szCs w:val="20"/>
              </w:rPr>
              <w:t>淋控水</w:t>
            </w:r>
          </w:p>
        </w:tc>
        <w:tc>
          <w:tcPr>
            <w:tcW w:w="5782" w:type="dxa"/>
            <w:tcBorders>
              <w:top w:val="single" w:color="000000" w:sz="2" w:space="0"/>
              <w:bottom w:val="single" w:color="000000" w:sz="2" w:space="0"/>
            </w:tcBorders>
            <w:vAlign w:val="top"/>
          </w:tcPr>
          <w:p w14:paraId="2161A414">
            <w:pPr>
              <w:pStyle w:val="6"/>
              <w:spacing w:before="126" w:line="226" w:lineRule="auto"/>
              <w:ind w:left="107"/>
              <w:rPr>
                <w:sz w:val="20"/>
                <w:szCs w:val="20"/>
              </w:rPr>
            </w:pPr>
            <w:r>
              <w:rPr>
                <w:spacing w:val="3"/>
                <w:sz w:val="20"/>
                <w:szCs w:val="20"/>
              </w:rPr>
              <w:t>储煤棚内四周设置截排水沟，在储煤棚一区设</w:t>
            </w:r>
            <w:r>
              <w:rPr>
                <w:spacing w:val="-18"/>
                <w:sz w:val="20"/>
                <w:szCs w:val="20"/>
              </w:rPr>
              <w:t xml:space="preserve"> </w:t>
            </w:r>
            <w:r>
              <w:rPr>
                <w:rFonts w:ascii="Times New Roman" w:hAnsi="Times New Roman" w:eastAsia="Times New Roman" w:cs="Times New Roman"/>
                <w:spacing w:val="3"/>
                <w:sz w:val="20"/>
                <w:szCs w:val="20"/>
              </w:rPr>
              <w:t xml:space="preserve">1 </w:t>
            </w:r>
            <w:r>
              <w:rPr>
                <w:spacing w:val="3"/>
                <w:sz w:val="20"/>
                <w:szCs w:val="20"/>
              </w:rPr>
              <w:t>座</w:t>
            </w:r>
            <w:r>
              <w:rPr>
                <w:spacing w:val="-39"/>
                <w:sz w:val="20"/>
                <w:szCs w:val="20"/>
              </w:rPr>
              <w:t xml:space="preserve"> </w:t>
            </w:r>
            <w:r>
              <w:rPr>
                <w:rFonts w:ascii="Times New Roman" w:hAnsi="Times New Roman" w:eastAsia="Times New Roman" w:cs="Times New Roman"/>
                <w:spacing w:val="3"/>
                <w:sz w:val="20"/>
                <w:szCs w:val="20"/>
              </w:rPr>
              <w:t>3m</w:t>
            </w:r>
            <w:r>
              <w:rPr>
                <w:rFonts w:ascii="Times New Roman" w:hAnsi="Times New Roman" w:eastAsia="Times New Roman" w:cs="Times New Roman"/>
                <w:spacing w:val="3"/>
                <w:position w:val="6"/>
                <w:sz w:val="13"/>
                <w:szCs w:val="13"/>
              </w:rPr>
              <w:t xml:space="preserve">3  </w:t>
            </w:r>
            <w:r>
              <w:rPr>
                <w:spacing w:val="3"/>
                <w:sz w:val="20"/>
                <w:szCs w:val="20"/>
              </w:rPr>
              <w:t>的淋控</w:t>
            </w:r>
          </w:p>
          <w:p w14:paraId="14ED8808">
            <w:pPr>
              <w:pStyle w:val="6"/>
              <w:spacing w:before="115" w:line="226" w:lineRule="auto"/>
              <w:ind w:left="110"/>
              <w:rPr>
                <w:sz w:val="20"/>
                <w:szCs w:val="20"/>
              </w:rPr>
            </w:pPr>
            <w:r>
              <w:rPr>
                <w:spacing w:val="3"/>
                <w:sz w:val="20"/>
                <w:szCs w:val="20"/>
              </w:rPr>
              <w:t>水池，储煤棚二区设</w:t>
            </w:r>
            <w:r>
              <w:rPr>
                <w:spacing w:val="-19"/>
                <w:sz w:val="20"/>
                <w:szCs w:val="20"/>
              </w:rPr>
              <w:t xml:space="preserve"> </w:t>
            </w:r>
            <w:r>
              <w:rPr>
                <w:rFonts w:ascii="Times New Roman" w:hAnsi="Times New Roman" w:eastAsia="Times New Roman" w:cs="Times New Roman"/>
                <w:spacing w:val="3"/>
                <w:sz w:val="20"/>
                <w:szCs w:val="20"/>
              </w:rPr>
              <w:t>1</w:t>
            </w:r>
            <w:r>
              <w:rPr>
                <w:rFonts w:ascii="Times New Roman" w:hAnsi="Times New Roman" w:eastAsia="Times New Roman" w:cs="Times New Roman"/>
                <w:spacing w:val="13"/>
                <w:w w:val="101"/>
                <w:sz w:val="20"/>
                <w:szCs w:val="20"/>
              </w:rPr>
              <w:t xml:space="preserve"> </w:t>
            </w:r>
            <w:r>
              <w:rPr>
                <w:spacing w:val="3"/>
                <w:sz w:val="20"/>
                <w:szCs w:val="20"/>
              </w:rPr>
              <w:t>座</w:t>
            </w:r>
            <w:r>
              <w:rPr>
                <w:spacing w:val="-39"/>
                <w:sz w:val="20"/>
                <w:szCs w:val="20"/>
              </w:rPr>
              <w:t xml:space="preserve"> </w:t>
            </w:r>
            <w:r>
              <w:rPr>
                <w:rFonts w:ascii="Times New Roman" w:hAnsi="Times New Roman" w:eastAsia="Times New Roman" w:cs="Times New Roman"/>
                <w:spacing w:val="3"/>
                <w:sz w:val="20"/>
                <w:szCs w:val="20"/>
              </w:rPr>
              <w:t>6m</w:t>
            </w:r>
            <w:r>
              <w:rPr>
                <w:rFonts w:ascii="Times New Roman" w:hAnsi="Times New Roman" w:eastAsia="Times New Roman" w:cs="Times New Roman"/>
                <w:spacing w:val="3"/>
                <w:position w:val="6"/>
                <w:sz w:val="13"/>
                <w:szCs w:val="13"/>
              </w:rPr>
              <w:t>3</w:t>
            </w:r>
            <w:r>
              <w:rPr>
                <w:rFonts w:ascii="Times New Roman" w:hAnsi="Times New Roman" w:eastAsia="Times New Roman" w:cs="Times New Roman"/>
                <w:spacing w:val="25"/>
                <w:w w:val="102"/>
                <w:position w:val="6"/>
                <w:sz w:val="13"/>
                <w:szCs w:val="13"/>
              </w:rPr>
              <w:t xml:space="preserve"> </w:t>
            </w:r>
            <w:r>
              <w:rPr>
                <w:spacing w:val="3"/>
                <w:sz w:val="20"/>
                <w:szCs w:val="20"/>
              </w:rPr>
              <w:t>的淋控水池，收集后回用于场区</w:t>
            </w:r>
          </w:p>
          <w:p w14:paraId="7DE5C5A3">
            <w:pPr>
              <w:pStyle w:val="6"/>
              <w:spacing w:before="114" w:line="209" w:lineRule="auto"/>
              <w:ind w:left="2399"/>
              <w:rPr>
                <w:sz w:val="20"/>
                <w:szCs w:val="20"/>
              </w:rPr>
            </w:pPr>
            <w:r>
              <w:rPr>
                <w:spacing w:val="2"/>
                <w:sz w:val="20"/>
                <w:szCs w:val="20"/>
              </w:rPr>
              <w:t>内喷淋抑尘</w:t>
            </w:r>
          </w:p>
        </w:tc>
        <w:tc>
          <w:tcPr>
            <w:tcW w:w="1090" w:type="dxa"/>
            <w:tcBorders>
              <w:top w:val="single" w:color="000000" w:sz="2" w:space="0"/>
              <w:bottom w:val="single" w:color="000000" w:sz="2" w:space="0"/>
            </w:tcBorders>
            <w:vAlign w:val="top"/>
          </w:tcPr>
          <w:p w14:paraId="312A2717">
            <w:pPr>
              <w:spacing w:line="476" w:lineRule="auto"/>
              <w:rPr>
                <w:rFonts w:ascii="Arial"/>
                <w:sz w:val="21"/>
              </w:rPr>
            </w:pPr>
          </w:p>
          <w:p w14:paraId="5829EA70">
            <w:pPr>
              <w:spacing w:before="58" w:line="195" w:lineRule="auto"/>
              <w:ind w:left="508"/>
              <w:rPr>
                <w:rFonts w:ascii="Times New Roman" w:hAnsi="Times New Roman" w:eastAsia="Times New Roman" w:cs="Times New Roman"/>
                <w:sz w:val="20"/>
                <w:szCs w:val="20"/>
              </w:rPr>
            </w:pPr>
            <w:r>
              <w:rPr>
                <w:rFonts w:ascii="Times New Roman" w:hAnsi="Times New Roman" w:eastAsia="Times New Roman" w:cs="Times New Roman"/>
                <w:sz w:val="20"/>
                <w:szCs w:val="20"/>
              </w:rPr>
              <w:t>3</w:t>
            </w:r>
          </w:p>
        </w:tc>
        <w:tc>
          <w:tcPr>
            <w:tcW w:w="189" w:type="dxa"/>
            <w:vMerge w:val="continue"/>
            <w:tcBorders>
              <w:top w:val="nil"/>
              <w:bottom w:val="nil"/>
              <w:right w:val="single" w:color="000000" w:sz="10" w:space="0"/>
            </w:tcBorders>
            <w:vAlign w:val="top"/>
          </w:tcPr>
          <w:p w14:paraId="3DB67B4A">
            <w:pPr>
              <w:rPr>
                <w:rFonts w:ascii="Arial"/>
                <w:sz w:val="21"/>
              </w:rPr>
            </w:pPr>
          </w:p>
        </w:tc>
      </w:tr>
      <w:tr w14:paraId="5A9CCDC4">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724" w:hRule="atLeast"/>
        </w:trPr>
        <w:tc>
          <w:tcPr>
            <w:tcW w:w="409" w:type="dxa"/>
            <w:vMerge w:val="continue"/>
            <w:tcBorders>
              <w:top w:val="nil"/>
              <w:left w:val="single" w:color="000000" w:sz="10" w:space="0"/>
              <w:bottom w:val="nil"/>
              <w:right w:val="single" w:color="000000" w:sz="4" w:space="0"/>
            </w:tcBorders>
            <w:vAlign w:val="top"/>
          </w:tcPr>
          <w:p w14:paraId="4733B2C8">
            <w:pPr>
              <w:rPr>
                <w:rFonts w:ascii="Arial"/>
                <w:sz w:val="21"/>
              </w:rPr>
            </w:pPr>
          </w:p>
        </w:tc>
        <w:tc>
          <w:tcPr>
            <w:tcW w:w="174" w:type="dxa"/>
            <w:vMerge w:val="continue"/>
            <w:tcBorders>
              <w:top w:val="nil"/>
              <w:left w:val="single" w:color="000000" w:sz="4" w:space="0"/>
              <w:bottom w:val="nil"/>
            </w:tcBorders>
            <w:vAlign w:val="top"/>
          </w:tcPr>
          <w:p w14:paraId="26C885E1">
            <w:pPr>
              <w:rPr>
                <w:rFonts w:ascii="Arial"/>
                <w:sz w:val="21"/>
              </w:rPr>
            </w:pPr>
          </w:p>
        </w:tc>
        <w:tc>
          <w:tcPr>
            <w:tcW w:w="474" w:type="dxa"/>
            <w:vMerge w:val="continue"/>
            <w:tcBorders>
              <w:top w:val="nil"/>
              <w:bottom w:val="nil"/>
            </w:tcBorders>
            <w:textDirection w:val="tbRlV"/>
            <w:vAlign w:val="top"/>
          </w:tcPr>
          <w:p w14:paraId="5F2A277C">
            <w:pPr>
              <w:rPr>
                <w:rFonts w:ascii="Arial"/>
                <w:sz w:val="21"/>
              </w:rPr>
            </w:pPr>
          </w:p>
        </w:tc>
        <w:tc>
          <w:tcPr>
            <w:tcW w:w="898" w:type="dxa"/>
            <w:vAlign w:val="top"/>
          </w:tcPr>
          <w:p w14:paraId="4B8D80A0">
            <w:pPr>
              <w:pStyle w:val="6"/>
              <w:spacing w:before="129" w:line="270" w:lineRule="auto"/>
              <w:ind w:left="242" w:right="247" w:hanging="8"/>
              <w:rPr>
                <w:sz w:val="20"/>
                <w:szCs w:val="20"/>
              </w:rPr>
            </w:pPr>
            <w:r>
              <w:rPr>
                <w:spacing w:val="5"/>
                <w:sz w:val="20"/>
                <w:szCs w:val="20"/>
              </w:rPr>
              <w:t>初期</w:t>
            </w:r>
            <w:r>
              <w:rPr>
                <w:sz w:val="20"/>
                <w:szCs w:val="20"/>
              </w:rPr>
              <w:t xml:space="preserve"> 雨水</w:t>
            </w:r>
          </w:p>
        </w:tc>
        <w:tc>
          <w:tcPr>
            <w:tcW w:w="5782" w:type="dxa"/>
            <w:tcBorders>
              <w:top w:val="single" w:color="000000" w:sz="2" w:space="0"/>
              <w:bottom w:val="single" w:color="000000" w:sz="2" w:space="0"/>
            </w:tcBorders>
            <w:vAlign w:val="top"/>
          </w:tcPr>
          <w:p w14:paraId="5423858F">
            <w:pPr>
              <w:pStyle w:val="6"/>
              <w:spacing w:before="129" w:line="270" w:lineRule="auto"/>
              <w:ind w:left="1646" w:right="149" w:hanging="1485"/>
              <w:rPr>
                <w:sz w:val="20"/>
                <w:szCs w:val="20"/>
              </w:rPr>
            </w:pPr>
            <w:r>
              <w:rPr>
                <w:spacing w:val="7"/>
                <w:sz w:val="20"/>
                <w:szCs w:val="20"/>
              </w:rPr>
              <w:t>设初期雨水收集池（</w:t>
            </w:r>
            <w:r>
              <w:rPr>
                <w:rFonts w:ascii="Times New Roman" w:hAnsi="Times New Roman" w:eastAsia="Times New Roman" w:cs="Times New Roman"/>
                <w:spacing w:val="7"/>
                <w:sz w:val="20"/>
                <w:szCs w:val="20"/>
              </w:rPr>
              <w:t>1200m</w:t>
            </w:r>
            <w:r>
              <w:rPr>
                <w:rFonts w:ascii="Times New Roman" w:hAnsi="Times New Roman" w:eastAsia="Times New Roman" w:cs="Times New Roman"/>
                <w:spacing w:val="7"/>
                <w:position w:val="6"/>
                <w:sz w:val="13"/>
                <w:szCs w:val="13"/>
              </w:rPr>
              <w:t xml:space="preserve">3 </w:t>
            </w:r>
            <w:r>
              <w:rPr>
                <w:spacing w:val="7"/>
                <w:sz w:val="20"/>
                <w:szCs w:val="20"/>
              </w:rPr>
              <w:t>），收集池设围堰来截流，初期</w:t>
            </w:r>
            <w:r>
              <w:rPr>
                <w:spacing w:val="1"/>
                <w:sz w:val="20"/>
                <w:szCs w:val="20"/>
              </w:rPr>
              <w:t xml:space="preserve"> </w:t>
            </w:r>
            <w:r>
              <w:rPr>
                <w:spacing w:val="8"/>
                <w:sz w:val="20"/>
                <w:szCs w:val="20"/>
              </w:rPr>
              <w:t>雨水经沉淀后用于场区洒水</w:t>
            </w:r>
          </w:p>
        </w:tc>
        <w:tc>
          <w:tcPr>
            <w:tcW w:w="1090" w:type="dxa"/>
            <w:tcBorders>
              <w:top w:val="single" w:color="000000" w:sz="2" w:space="0"/>
              <w:bottom w:val="single" w:color="000000" w:sz="2" w:space="0"/>
            </w:tcBorders>
            <w:vAlign w:val="top"/>
          </w:tcPr>
          <w:p w14:paraId="551C7CCB">
            <w:pPr>
              <w:spacing w:line="295" w:lineRule="auto"/>
              <w:rPr>
                <w:rFonts w:ascii="Arial"/>
                <w:sz w:val="21"/>
              </w:rPr>
            </w:pPr>
          </w:p>
          <w:p w14:paraId="081C286A">
            <w:pPr>
              <w:spacing w:before="57" w:line="199" w:lineRule="auto"/>
              <w:ind w:left="52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89" w:type="dxa"/>
            <w:vMerge w:val="continue"/>
            <w:tcBorders>
              <w:top w:val="nil"/>
              <w:bottom w:val="nil"/>
              <w:right w:val="single" w:color="000000" w:sz="10" w:space="0"/>
            </w:tcBorders>
            <w:vAlign w:val="top"/>
          </w:tcPr>
          <w:p w14:paraId="74E41476">
            <w:pPr>
              <w:rPr>
                <w:rFonts w:ascii="Arial"/>
                <w:sz w:val="21"/>
              </w:rPr>
            </w:pPr>
          </w:p>
        </w:tc>
      </w:tr>
      <w:tr w14:paraId="05DBC89A">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724" w:hRule="atLeast"/>
        </w:trPr>
        <w:tc>
          <w:tcPr>
            <w:tcW w:w="409" w:type="dxa"/>
            <w:vMerge w:val="continue"/>
            <w:tcBorders>
              <w:top w:val="nil"/>
              <w:left w:val="single" w:color="000000" w:sz="10" w:space="0"/>
              <w:bottom w:val="nil"/>
              <w:right w:val="single" w:color="000000" w:sz="4" w:space="0"/>
            </w:tcBorders>
            <w:vAlign w:val="top"/>
          </w:tcPr>
          <w:p w14:paraId="1694E660">
            <w:pPr>
              <w:rPr>
                <w:rFonts w:ascii="Arial"/>
                <w:sz w:val="21"/>
              </w:rPr>
            </w:pPr>
          </w:p>
        </w:tc>
        <w:tc>
          <w:tcPr>
            <w:tcW w:w="174" w:type="dxa"/>
            <w:vMerge w:val="continue"/>
            <w:tcBorders>
              <w:top w:val="nil"/>
              <w:left w:val="single" w:color="000000" w:sz="4" w:space="0"/>
              <w:bottom w:val="nil"/>
            </w:tcBorders>
            <w:vAlign w:val="top"/>
          </w:tcPr>
          <w:p w14:paraId="11F4F01F">
            <w:pPr>
              <w:rPr>
                <w:rFonts w:ascii="Arial"/>
                <w:sz w:val="21"/>
              </w:rPr>
            </w:pPr>
          </w:p>
        </w:tc>
        <w:tc>
          <w:tcPr>
            <w:tcW w:w="474" w:type="dxa"/>
            <w:vMerge w:val="continue"/>
            <w:tcBorders>
              <w:top w:val="nil"/>
            </w:tcBorders>
            <w:textDirection w:val="tbRlV"/>
            <w:vAlign w:val="top"/>
          </w:tcPr>
          <w:p w14:paraId="01992977">
            <w:pPr>
              <w:rPr>
                <w:rFonts w:ascii="Arial"/>
                <w:sz w:val="21"/>
              </w:rPr>
            </w:pPr>
          </w:p>
        </w:tc>
        <w:tc>
          <w:tcPr>
            <w:tcW w:w="898" w:type="dxa"/>
            <w:vAlign w:val="top"/>
          </w:tcPr>
          <w:p w14:paraId="3FD3FFE0">
            <w:pPr>
              <w:pStyle w:val="6"/>
              <w:spacing w:before="129" w:line="270" w:lineRule="auto"/>
              <w:ind w:left="237" w:right="247"/>
              <w:rPr>
                <w:sz w:val="20"/>
                <w:szCs w:val="20"/>
              </w:rPr>
            </w:pPr>
            <w:r>
              <w:rPr>
                <w:spacing w:val="3"/>
                <w:sz w:val="20"/>
                <w:szCs w:val="20"/>
              </w:rPr>
              <w:t>生活</w:t>
            </w:r>
            <w:r>
              <w:rPr>
                <w:sz w:val="20"/>
                <w:szCs w:val="20"/>
              </w:rPr>
              <w:t xml:space="preserve"> </w:t>
            </w:r>
            <w:r>
              <w:rPr>
                <w:spacing w:val="3"/>
                <w:sz w:val="20"/>
                <w:szCs w:val="20"/>
              </w:rPr>
              <w:t>污水</w:t>
            </w:r>
          </w:p>
        </w:tc>
        <w:tc>
          <w:tcPr>
            <w:tcW w:w="5782" w:type="dxa"/>
            <w:tcBorders>
              <w:top w:val="single" w:color="000000" w:sz="2" w:space="0"/>
              <w:bottom w:val="single" w:color="000000" w:sz="2" w:space="0"/>
            </w:tcBorders>
            <w:vAlign w:val="top"/>
          </w:tcPr>
          <w:p w14:paraId="2C6F0BFB">
            <w:pPr>
              <w:pStyle w:val="6"/>
              <w:spacing w:before="129" w:line="270" w:lineRule="auto"/>
              <w:ind w:left="800" w:right="159" w:hanging="632"/>
              <w:rPr>
                <w:sz w:val="20"/>
                <w:szCs w:val="20"/>
              </w:rPr>
            </w:pPr>
            <w:r>
              <w:rPr>
                <w:spacing w:val="9"/>
                <w:sz w:val="20"/>
                <w:szCs w:val="20"/>
              </w:rPr>
              <w:t>食堂废水经隔油池处理后与生活污水经沉淀池沉淀回用于喷</w:t>
            </w:r>
            <w:r>
              <w:rPr>
                <w:spacing w:val="14"/>
                <w:sz w:val="20"/>
                <w:szCs w:val="20"/>
              </w:rPr>
              <w:t xml:space="preserve"> </w:t>
            </w:r>
            <w:r>
              <w:rPr>
                <w:spacing w:val="9"/>
                <w:sz w:val="20"/>
                <w:szCs w:val="20"/>
              </w:rPr>
              <w:t>淋抑尘；旱厕由周边农户定期清掏作农肥利用</w:t>
            </w:r>
          </w:p>
        </w:tc>
        <w:tc>
          <w:tcPr>
            <w:tcW w:w="1090" w:type="dxa"/>
            <w:tcBorders>
              <w:top w:val="single" w:color="000000" w:sz="2" w:space="0"/>
              <w:bottom w:val="single" w:color="000000" w:sz="2" w:space="0"/>
            </w:tcBorders>
            <w:vAlign w:val="top"/>
          </w:tcPr>
          <w:p w14:paraId="6DAA6105">
            <w:pPr>
              <w:spacing w:line="296" w:lineRule="auto"/>
              <w:rPr>
                <w:rFonts w:ascii="Arial"/>
                <w:sz w:val="21"/>
              </w:rPr>
            </w:pPr>
          </w:p>
          <w:p w14:paraId="4691DD7A">
            <w:pPr>
              <w:spacing w:before="57" w:line="199" w:lineRule="auto"/>
              <w:ind w:left="52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c>
          <w:tcPr>
            <w:tcW w:w="189" w:type="dxa"/>
            <w:vMerge w:val="continue"/>
            <w:tcBorders>
              <w:top w:val="nil"/>
              <w:bottom w:val="nil"/>
              <w:right w:val="single" w:color="000000" w:sz="10" w:space="0"/>
            </w:tcBorders>
            <w:vAlign w:val="top"/>
          </w:tcPr>
          <w:p w14:paraId="0AA87026">
            <w:pPr>
              <w:rPr>
                <w:rFonts w:ascii="Arial"/>
                <w:sz w:val="21"/>
              </w:rPr>
            </w:pPr>
          </w:p>
        </w:tc>
      </w:tr>
      <w:tr w14:paraId="3DF4904B">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724" w:hRule="atLeast"/>
        </w:trPr>
        <w:tc>
          <w:tcPr>
            <w:tcW w:w="409" w:type="dxa"/>
            <w:vMerge w:val="continue"/>
            <w:tcBorders>
              <w:top w:val="nil"/>
              <w:left w:val="single" w:color="000000" w:sz="10" w:space="0"/>
              <w:bottom w:val="nil"/>
              <w:right w:val="single" w:color="000000" w:sz="4" w:space="0"/>
            </w:tcBorders>
            <w:vAlign w:val="top"/>
          </w:tcPr>
          <w:p w14:paraId="192EFBC3">
            <w:pPr>
              <w:rPr>
                <w:rFonts w:ascii="Arial"/>
                <w:sz w:val="21"/>
              </w:rPr>
            </w:pPr>
          </w:p>
        </w:tc>
        <w:tc>
          <w:tcPr>
            <w:tcW w:w="174" w:type="dxa"/>
            <w:vMerge w:val="continue"/>
            <w:tcBorders>
              <w:top w:val="nil"/>
              <w:left w:val="single" w:color="000000" w:sz="4" w:space="0"/>
              <w:bottom w:val="nil"/>
            </w:tcBorders>
            <w:vAlign w:val="top"/>
          </w:tcPr>
          <w:p w14:paraId="77EF4F8A">
            <w:pPr>
              <w:rPr>
                <w:rFonts w:ascii="Arial"/>
                <w:sz w:val="21"/>
              </w:rPr>
            </w:pPr>
          </w:p>
        </w:tc>
        <w:tc>
          <w:tcPr>
            <w:tcW w:w="474" w:type="dxa"/>
            <w:vMerge w:val="restart"/>
            <w:tcBorders>
              <w:bottom w:val="nil"/>
            </w:tcBorders>
            <w:textDirection w:val="tbRlV"/>
            <w:vAlign w:val="top"/>
          </w:tcPr>
          <w:p w14:paraId="2B89CDA5">
            <w:pPr>
              <w:pStyle w:val="6"/>
              <w:spacing w:before="141" w:line="217" w:lineRule="auto"/>
              <w:ind w:left="494"/>
              <w:rPr>
                <w:sz w:val="20"/>
                <w:szCs w:val="20"/>
              </w:rPr>
            </w:pPr>
            <w:r>
              <w:rPr>
                <w:spacing w:val="8"/>
                <w:sz w:val="20"/>
                <w:szCs w:val="20"/>
              </w:rPr>
              <w:t>固</w:t>
            </w:r>
            <w:r>
              <w:rPr>
                <w:spacing w:val="51"/>
                <w:sz w:val="20"/>
                <w:szCs w:val="20"/>
              </w:rPr>
              <w:t xml:space="preserve"> </w:t>
            </w:r>
            <w:r>
              <w:rPr>
                <w:spacing w:val="8"/>
                <w:sz w:val="20"/>
                <w:szCs w:val="20"/>
              </w:rPr>
              <w:t>废</w:t>
            </w:r>
          </w:p>
        </w:tc>
        <w:tc>
          <w:tcPr>
            <w:tcW w:w="898" w:type="dxa"/>
            <w:tcBorders>
              <w:bottom w:val="single" w:color="000000" w:sz="2" w:space="0"/>
            </w:tcBorders>
            <w:vAlign w:val="top"/>
          </w:tcPr>
          <w:p w14:paraId="375C4DE8">
            <w:pPr>
              <w:pStyle w:val="6"/>
              <w:spacing w:before="129" w:line="270" w:lineRule="auto"/>
              <w:ind w:left="237" w:right="247"/>
              <w:rPr>
                <w:sz w:val="20"/>
                <w:szCs w:val="20"/>
              </w:rPr>
            </w:pPr>
            <w:r>
              <w:rPr>
                <w:spacing w:val="3"/>
                <w:sz w:val="20"/>
                <w:szCs w:val="20"/>
              </w:rPr>
              <w:t>生活</w:t>
            </w:r>
            <w:r>
              <w:rPr>
                <w:sz w:val="20"/>
                <w:szCs w:val="20"/>
              </w:rPr>
              <w:t xml:space="preserve"> </w:t>
            </w:r>
            <w:r>
              <w:rPr>
                <w:spacing w:val="3"/>
                <w:sz w:val="20"/>
                <w:szCs w:val="20"/>
              </w:rPr>
              <w:t>垃圾</w:t>
            </w:r>
          </w:p>
        </w:tc>
        <w:tc>
          <w:tcPr>
            <w:tcW w:w="5782" w:type="dxa"/>
            <w:tcBorders>
              <w:top w:val="single" w:color="000000" w:sz="2" w:space="0"/>
              <w:bottom w:val="single" w:color="000000" w:sz="2" w:space="0"/>
            </w:tcBorders>
            <w:vAlign w:val="top"/>
          </w:tcPr>
          <w:p w14:paraId="0D76E0FB">
            <w:pPr>
              <w:pStyle w:val="6"/>
              <w:spacing w:before="129" w:line="270" w:lineRule="auto"/>
              <w:ind w:left="2791" w:right="96" w:hanging="2684"/>
              <w:rPr>
                <w:sz w:val="20"/>
                <w:szCs w:val="20"/>
              </w:rPr>
            </w:pPr>
            <w:r>
              <w:rPr>
                <w:spacing w:val="6"/>
                <w:sz w:val="20"/>
                <w:szCs w:val="20"/>
              </w:rPr>
              <w:t>场区设封闭垃圾箱，统一收集后委托当地环卫部门进行合理处</w:t>
            </w:r>
            <w:r>
              <w:rPr>
                <w:spacing w:val="9"/>
                <w:sz w:val="20"/>
                <w:szCs w:val="20"/>
              </w:rPr>
              <w:t xml:space="preserve"> </w:t>
            </w:r>
            <w:r>
              <w:rPr>
                <w:spacing w:val="2"/>
                <w:sz w:val="20"/>
                <w:szCs w:val="20"/>
              </w:rPr>
              <w:t>置</w:t>
            </w:r>
          </w:p>
        </w:tc>
        <w:tc>
          <w:tcPr>
            <w:tcW w:w="1090" w:type="dxa"/>
            <w:tcBorders>
              <w:top w:val="single" w:color="000000" w:sz="2" w:space="0"/>
              <w:bottom w:val="single" w:color="000000" w:sz="2" w:space="0"/>
            </w:tcBorders>
            <w:vAlign w:val="top"/>
          </w:tcPr>
          <w:p w14:paraId="1D162317">
            <w:pPr>
              <w:spacing w:line="302" w:lineRule="auto"/>
              <w:rPr>
                <w:rFonts w:ascii="Arial"/>
                <w:sz w:val="21"/>
              </w:rPr>
            </w:pPr>
          </w:p>
          <w:p w14:paraId="7CE072A6">
            <w:pPr>
              <w:spacing w:before="58" w:line="195" w:lineRule="auto"/>
              <w:ind w:left="524"/>
              <w:rPr>
                <w:rFonts w:ascii="Times New Roman" w:hAnsi="Times New Roman" w:eastAsia="Times New Roman" w:cs="Times New Roman"/>
                <w:sz w:val="20"/>
                <w:szCs w:val="20"/>
              </w:rPr>
            </w:pPr>
            <w:r>
              <w:rPr>
                <w:rFonts w:ascii="Times New Roman" w:hAnsi="Times New Roman" w:eastAsia="Times New Roman" w:cs="Times New Roman"/>
                <w:sz w:val="20"/>
                <w:szCs w:val="20"/>
              </w:rPr>
              <w:t>1</w:t>
            </w:r>
          </w:p>
        </w:tc>
        <w:tc>
          <w:tcPr>
            <w:tcW w:w="189" w:type="dxa"/>
            <w:vMerge w:val="continue"/>
            <w:tcBorders>
              <w:top w:val="nil"/>
              <w:bottom w:val="nil"/>
              <w:right w:val="single" w:color="000000" w:sz="10" w:space="0"/>
            </w:tcBorders>
            <w:vAlign w:val="top"/>
          </w:tcPr>
          <w:p w14:paraId="548303C9">
            <w:pPr>
              <w:rPr>
                <w:rFonts w:ascii="Arial"/>
                <w:sz w:val="21"/>
              </w:rPr>
            </w:pPr>
          </w:p>
        </w:tc>
      </w:tr>
      <w:tr w14:paraId="670CE676">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724" w:hRule="atLeast"/>
        </w:trPr>
        <w:tc>
          <w:tcPr>
            <w:tcW w:w="409" w:type="dxa"/>
            <w:vMerge w:val="continue"/>
            <w:tcBorders>
              <w:top w:val="nil"/>
              <w:left w:val="single" w:color="000000" w:sz="10" w:space="0"/>
              <w:bottom w:val="nil"/>
              <w:right w:val="single" w:color="000000" w:sz="4" w:space="0"/>
            </w:tcBorders>
            <w:vAlign w:val="top"/>
          </w:tcPr>
          <w:p w14:paraId="5B2DD85B">
            <w:pPr>
              <w:rPr>
                <w:rFonts w:ascii="Arial"/>
                <w:sz w:val="21"/>
              </w:rPr>
            </w:pPr>
          </w:p>
        </w:tc>
        <w:tc>
          <w:tcPr>
            <w:tcW w:w="174" w:type="dxa"/>
            <w:vMerge w:val="continue"/>
            <w:tcBorders>
              <w:top w:val="nil"/>
              <w:left w:val="single" w:color="000000" w:sz="4" w:space="0"/>
              <w:bottom w:val="nil"/>
            </w:tcBorders>
            <w:vAlign w:val="top"/>
          </w:tcPr>
          <w:p w14:paraId="12F5F7B8">
            <w:pPr>
              <w:rPr>
                <w:rFonts w:ascii="Arial"/>
                <w:sz w:val="21"/>
              </w:rPr>
            </w:pPr>
          </w:p>
        </w:tc>
        <w:tc>
          <w:tcPr>
            <w:tcW w:w="474" w:type="dxa"/>
            <w:vMerge w:val="continue"/>
            <w:tcBorders>
              <w:top w:val="nil"/>
            </w:tcBorders>
            <w:textDirection w:val="tbRlV"/>
            <w:vAlign w:val="top"/>
          </w:tcPr>
          <w:p w14:paraId="7794E83E">
            <w:pPr>
              <w:rPr>
                <w:rFonts w:ascii="Arial"/>
                <w:sz w:val="21"/>
              </w:rPr>
            </w:pPr>
          </w:p>
        </w:tc>
        <w:tc>
          <w:tcPr>
            <w:tcW w:w="898" w:type="dxa"/>
            <w:tcBorders>
              <w:top w:val="single" w:color="000000" w:sz="2" w:space="0"/>
            </w:tcBorders>
            <w:vAlign w:val="top"/>
          </w:tcPr>
          <w:p w14:paraId="602F927C">
            <w:pPr>
              <w:pStyle w:val="6"/>
              <w:spacing w:before="133" w:line="268" w:lineRule="auto"/>
              <w:ind w:left="253" w:right="247" w:hanging="15"/>
              <w:rPr>
                <w:sz w:val="20"/>
                <w:szCs w:val="20"/>
              </w:rPr>
            </w:pPr>
            <w:r>
              <w:rPr>
                <w:spacing w:val="3"/>
                <w:sz w:val="20"/>
                <w:szCs w:val="20"/>
              </w:rPr>
              <w:t>危险</w:t>
            </w:r>
            <w:r>
              <w:rPr>
                <w:sz w:val="20"/>
                <w:szCs w:val="20"/>
              </w:rPr>
              <w:t xml:space="preserve"> </w:t>
            </w:r>
            <w:r>
              <w:rPr>
                <w:spacing w:val="-5"/>
                <w:sz w:val="20"/>
                <w:szCs w:val="20"/>
              </w:rPr>
              <w:t>固废</w:t>
            </w:r>
          </w:p>
        </w:tc>
        <w:tc>
          <w:tcPr>
            <w:tcW w:w="5782" w:type="dxa"/>
            <w:tcBorders>
              <w:top w:val="single" w:color="000000" w:sz="2" w:space="0"/>
            </w:tcBorders>
            <w:vAlign w:val="top"/>
          </w:tcPr>
          <w:p w14:paraId="61DB3072">
            <w:pPr>
              <w:spacing w:line="245" w:lineRule="auto"/>
              <w:rPr>
                <w:rFonts w:ascii="Arial"/>
                <w:sz w:val="21"/>
              </w:rPr>
            </w:pPr>
          </w:p>
          <w:p w14:paraId="38F2FBD1">
            <w:pPr>
              <w:pStyle w:val="6"/>
              <w:spacing w:before="65" w:line="224" w:lineRule="auto"/>
              <w:ind w:left="276"/>
              <w:rPr>
                <w:sz w:val="20"/>
                <w:szCs w:val="20"/>
              </w:rPr>
            </w:pPr>
            <w:r>
              <w:rPr>
                <w:spacing w:val="9"/>
                <w:sz w:val="20"/>
                <w:szCs w:val="20"/>
              </w:rPr>
              <w:t>危废暂存间收集暂存后，委托有处理资质的单位安全处置</w:t>
            </w:r>
          </w:p>
        </w:tc>
        <w:tc>
          <w:tcPr>
            <w:tcW w:w="1090" w:type="dxa"/>
            <w:tcBorders>
              <w:top w:val="single" w:color="000000" w:sz="2" w:space="0"/>
            </w:tcBorders>
            <w:vAlign w:val="top"/>
          </w:tcPr>
          <w:p w14:paraId="183E8524">
            <w:pPr>
              <w:spacing w:line="303" w:lineRule="auto"/>
              <w:rPr>
                <w:rFonts w:ascii="Arial"/>
                <w:sz w:val="21"/>
              </w:rPr>
            </w:pPr>
          </w:p>
          <w:p w14:paraId="79FDC344">
            <w:pPr>
              <w:spacing w:before="57" w:line="195" w:lineRule="auto"/>
              <w:ind w:left="508"/>
              <w:rPr>
                <w:rFonts w:ascii="Times New Roman" w:hAnsi="Times New Roman" w:eastAsia="Times New Roman" w:cs="Times New Roman"/>
                <w:sz w:val="20"/>
                <w:szCs w:val="20"/>
              </w:rPr>
            </w:pPr>
            <w:r>
              <w:rPr>
                <w:rFonts w:ascii="Times New Roman" w:hAnsi="Times New Roman" w:eastAsia="Times New Roman" w:cs="Times New Roman"/>
                <w:sz w:val="20"/>
                <w:szCs w:val="20"/>
              </w:rPr>
              <w:t>3</w:t>
            </w:r>
          </w:p>
        </w:tc>
        <w:tc>
          <w:tcPr>
            <w:tcW w:w="189" w:type="dxa"/>
            <w:vMerge w:val="continue"/>
            <w:tcBorders>
              <w:top w:val="nil"/>
              <w:bottom w:val="nil"/>
              <w:right w:val="single" w:color="000000" w:sz="10" w:space="0"/>
            </w:tcBorders>
            <w:vAlign w:val="top"/>
          </w:tcPr>
          <w:p w14:paraId="73F68DF7">
            <w:pPr>
              <w:rPr>
                <w:rFonts w:ascii="Arial"/>
                <w:sz w:val="21"/>
              </w:rPr>
            </w:pPr>
          </w:p>
        </w:tc>
      </w:tr>
      <w:tr w14:paraId="76AD1763">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724" w:hRule="atLeast"/>
        </w:trPr>
        <w:tc>
          <w:tcPr>
            <w:tcW w:w="409" w:type="dxa"/>
            <w:vMerge w:val="continue"/>
            <w:tcBorders>
              <w:top w:val="nil"/>
              <w:left w:val="single" w:color="000000" w:sz="10" w:space="0"/>
              <w:bottom w:val="nil"/>
              <w:right w:val="single" w:color="000000" w:sz="4" w:space="0"/>
            </w:tcBorders>
            <w:vAlign w:val="top"/>
          </w:tcPr>
          <w:p w14:paraId="7C2B98AA">
            <w:pPr>
              <w:rPr>
                <w:rFonts w:ascii="Arial"/>
                <w:sz w:val="21"/>
              </w:rPr>
            </w:pPr>
          </w:p>
        </w:tc>
        <w:tc>
          <w:tcPr>
            <w:tcW w:w="174" w:type="dxa"/>
            <w:vMerge w:val="continue"/>
            <w:tcBorders>
              <w:top w:val="nil"/>
              <w:left w:val="single" w:color="000000" w:sz="4" w:space="0"/>
              <w:bottom w:val="nil"/>
            </w:tcBorders>
            <w:vAlign w:val="top"/>
          </w:tcPr>
          <w:p w14:paraId="5B524575">
            <w:pPr>
              <w:rPr>
                <w:rFonts w:ascii="Arial"/>
                <w:sz w:val="21"/>
              </w:rPr>
            </w:pPr>
          </w:p>
        </w:tc>
        <w:tc>
          <w:tcPr>
            <w:tcW w:w="474" w:type="dxa"/>
            <w:vMerge w:val="restart"/>
            <w:tcBorders>
              <w:bottom w:val="nil"/>
            </w:tcBorders>
            <w:textDirection w:val="tbRlV"/>
            <w:vAlign w:val="top"/>
          </w:tcPr>
          <w:p w14:paraId="2E5B9234">
            <w:pPr>
              <w:pStyle w:val="6"/>
              <w:spacing w:before="141" w:line="213" w:lineRule="auto"/>
              <w:ind w:left="497"/>
              <w:rPr>
                <w:sz w:val="20"/>
                <w:szCs w:val="20"/>
              </w:rPr>
            </w:pPr>
            <w:r>
              <w:rPr>
                <w:spacing w:val="8"/>
                <w:sz w:val="20"/>
                <w:szCs w:val="20"/>
              </w:rPr>
              <w:t>噪</w:t>
            </w:r>
            <w:r>
              <w:rPr>
                <w:spacing w:val="51"/>
                <w:sz w:val="20"/>
                <w:szCs w:val="20"/>
              </w:rPr>
              <w:t xml:space="preserve"> </w:t>
            </w:r>
            <w:r>
              <w:rPr>
                <w:spacing w:val="8"/>
                <w:sz w:val="20"/>
                <w:szCs w:val="20"/>
              </w:rPr>
              <w:t>声</w:t>
            </w:r>
          </w:p>
        </w:tc>
        <w:tc>
          <w:tcPr>
            <w:tcW w:w="898" w:type="dxa"/>
            <w:tcBorders>
              <w:bottom w:val="single" w:color="000000" w:sz="2" w:space="0"/>
            </w:tcBorders>
            <w:vAlign w:val="top"/>
          </w:tcPr>
          <w:p w14:paraId="7CAD9820">
            <w:pPr>
              <w:pStyle w:val="6"/>
              <w:spacing w:before="133" w:line="268" w:lineRule="auto"/>
              <w:ind w:left="234" w:right="139" w:hanging="102"/>
              <w:rPr>
                <w:sz w:val="20"/>
                <w:szCs w:val="20"/>
              </w:rPr>
            </w:pPr>
            <w:r>
              <w:rPr>
                <w:spacing w:val="6"/>
                <w:sz w:val="20"/>
                <w:szCs w:val="20"/>
              </w:rPr>
              <w:t>运输车</w:t>
            </w:r>
            <w:r>
              <w:rPr>
                <w:spacing w:val="1"/>
                <w:sz w:val="20"/>
                <w:szCs w:val="20"/>
              </w:rPr>
              <w:t xml:space="preserve"> </w:t>
            </w:r>
            <w:r>
              <w:rPr>
                <w:spacing w:val="5"/>
                <w:sz w:val="20"/>
                <w:szCs w:val="20"/>
              </w:rPr>
              <w:t>辆等</w:t>
            </w:r>
          </w:p>
        </w:tc>
        <w:tc>
          <w:tcPr>
            <w:tcW w:w="5782" w:type="dxa"/>
            <w:tcBorders>
              <w:bottom w:val="single" w:color="000000" w:sz="2" w:space="0"/>
            </w:tcBorders>
            <w:vAlign w:val="top"/>
          </w:tcPr>
          <w:p w14:paraId="5FF3CF0E">
            <w:pPr>
              <w:pStyle w:val="6"/>
              <w:spacing w:before="133" w:line="268" w:lineRule="auto"/>
              <w:ind w:left="2160" w:right="96" w:hanging="2038"/>
              <w:rPr>
                <w:sz w:val="20"/>
                <w:szCs w:val="20"/>
              </w:rPr>
            </w:pPr>
            <w:r>
              <w:rPr>
                <w:spacing w:val="6"/>
                <w:sz w:val="20"/>
                <w:szCs w:val="20"/>
              </w:rPr>
              <w:t>限制鸣笛、限速、隔声、减振、加强设备日常检</w:t>
            </w:r>
            <w:r>
              <w:rPr>
                <w:spacing w:val="5"/>
                <w:sz w:val="20"/>
                <w:szCs w:val="20"/>
              </w:rPr>
              <w:t>修和维护等措</w:t>
            </w:r>
            <w:r>
              <w:rPr>
                <w:sz w:val="20"/>
                <w:szCs w:val="20"/>
              </w:rPr>
              <w:t xml:space="preserve"> </w:t>
            </w:r>
            <w:r>
              <w:rPr>
                <w:spacing w:val="8"/>
                <w:sz w:val="20"/>
                <w:szCs w:val="20"/>
              </w:rPr>
              <w:t>施进行噪声控制</w:t>
            </w:r>
          </w:p>
        </w:tc>
        <w:tc>
          <w:tcPr>
            <w:tcW w:w="1090" w:type="dxa"/>
            <w:tcBorders>
              <w:bottom w:val="single" w:color="000000" w:sz="2" w:space="0"/>
            </w:tcBorders>
            <w:vAlign w:val="top"/>
          </w:tcPr>
          <w:p w14:paraId="3576B396">
            <w:pPr>
              <w:spacing w:line="306" w:lineRule="auto"/>
              <w:rPr>
                <w:rFonts w:ascii="Arial"/>
                <w:sz w:val="21"/>
              </w:rPr>
            </w:pPr>
          </w:p>
          <w:p w14:paraId="755CDDB2">
            <w:pPr>
              <w:spacing w:before="58" w:line="192" w:lineRule="auto"/>
              <w:ind w:left="510"/>
              <w:rPr>
                <w:rFonts w:ascii="Times New Roman" w:hAnsi="Times New Roman" w:eastAsia="Times New Roman" w:cs="Times New Roman"/>
                <w:sz w:val="20"/>
                <w:szCs w:val="20"/>
              </w:rPr>
            </w:pPr>
            <w:r>
              <w:rPr>
                <w:rFonts w:ascii="Times New Roman" w:hAnsi="Times New Roman" w:eastAsia="Times New Roman" w:cs="Times New Roman"/>
                <w:sz w:val="20"/>
                <w:szCs w:val="20"/>
              </w:rPr>
              <w:t>5</w:t>
            </w:r>
          </w:p>
        </w:tc>
        <w:tc>
          <w:tcPr>
            <w:tcW w:w="189" w:type="dxa"/>
            <w:vMerge w:val="continue"/>
            <w:tcBorders>
              <w:top w:val="nil"/>
              <w:bottom w:val="nil"/>
              <w:right w:val="single" w:color="000000" w:sz="10" w:space="0"/>
            </w:tcBorders>
            <w:vAlign w:val="top"/>
          </w:tcPr>
          <w:p w14:paraId="0BB9C308">
            <w:pPr>
              <w:rPr>
                <w:rFonts w:ascii="Arial"/>
                <w:sz w:val="21"/>
              </w:rPr>
            </w:pPr>
          </w:p>
        </w:tc>
      </w:tr>
      <w:tr w14:paraId="602DA09E">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724" w:hRule="atLeast"/>
        </w:trPr>
        <w:tc>
          <w:tcPr>
            <w:tcW w:w="409" w:type="dxa"/>
            <w:vMerge w:val="continue"/>
            <w:tcBorders>
              <w:top w:val="nil"/>
              <w:left w:val="single" w:color="000000" w:sz="10" w:space="0"/>
              <w:bottom w:val="nil"/>
              <w:right w:val="single" w:color="000000" w:sz="4" w:space="0"/>
            </w:tcBorders>
            <w:vAlign w:val="top"/>
          </w:tcPr>
          <w:p w14:paraId="6A0AB541">
            <w:pPr>
              <w:rPr>
                <w:rFonts w:ascii="Arial"/>
                <w:sz w:val="21"/>
              </w:rPr>
            </w:pPr>
          </w:p>
        </w:tc>
        <w:tc>
          <w:tcPr>
            <w:tcW w:w="174" w:type="dxa"/>
            <w:vMerge w:val="continue"/>
            <w:tcBorders>
              <w:top w:val="nil"/>
              <w:left w:val="single" w:color="000000" w:sz="4" w:space="0"/>
              <w:bottom w:val="nil"/>
            </w:tcBorders>
            <w:vAlign w:val="top"/>
          </w:tcPr>
          <w:p w14:paraId="573A6211">
            <w:pPr>
              <w:rPr>
                <w:rFonts w:ascii="Arial"/>
                <w:sz w:val="21"/>
              </w:rPr>
            </w:pPr>
          </w:p>
        </w:tc>
        <w:tc>
          <w:tcPr>
            <w:tcW w:w="474" w:type="dxa"/>
            <w:vMerge w:val="continue"/>
            <w:tcBorders>
              <w:top w:val="nil"/>
            </w:tcBorders>
            <w:textDirection w:val="tbRlV"/>
            <w:vAlign w:val="top"/>
          </w:tcPr>
          <w:p w14:paraId="2C867BA9">
            <w:pPr>
              <w:rPr>
                <w:rFonts w:ascii="Arial"/>
                <w:sz w:val="21"/>
              </w:rPr>
            </w:pPr>
          </w:p>
        </w:tc>
        <w:tc>
          <w:tcPr>
            <w:tcW w:w="898" w:type="dxa"/>
            <w:tcBorders>
              <w:top w:val="single" w:color="000000" w:sz="2" w:space="0"/>
            </w:tcBorders>
            <w:vAlign w:val="top"/>
          </w:tcPr>
          <w:p w14:paraId="32C6632D">
            <w:pPr>
              <w:pStyle w:val="6"/>
              <w:spacing w:before="133" w:line="268" w:lineRule="auto"/>
              <w:ind w:left="235" w:right="247" w:firstLine="3"/>
              <w:rPr>
                <w:sz w:val="20"/>
                <w:szCs w:val="20"/>
              </w:rPr>
            </w:pPr>
            <w:r>
              <w:rPr>
                <w:spacing w:val="3"/>
                <w:sz w:val="20"/>
                <w:szCs w:val="20"/>
              </w:rPr>
              <w:t>设备</w:t>
            </w:r>
            <w:r>
              <w:rPr>
                <w:sz w:val="20"/>
                <w:szCs w:val="20"/>
              </w:rPr>
              <w:t xml:space="preserve"> </w:t>
            </w:r>
            <w:r>
              <w:rPr>
                <w:spacing w:val="4"/>
                <w:sz w:val="20"/>
                <w:szCs w:val="20"/>
              </w:rPr>
              <w:t>运行</w:t>
            </w:r>
          </w:p>
        </w:tc>
        <w:tc>
          <w:tcPr>
            <w:tcW w:w="5782" w:type="dxa"/>
            <w:tcBorders>
              <w:top w:val="single" w:color="000000" w:sz="2" w:space="0"/>
            </w:tcBorders>
            <w:vAlign w:val="top"/>
          </w:tcPr>
          <w:p w14:paraId="043DD258">
            <w:pPr>
              <w:spacing w:line="246" w:lineRule="auto"/>
              <w:rPr>
                <w:rFonts w:ascii="Arial"/>
                <w:sz w:val="21"/>
              </w:rPr>
            </w:pPr>
          </w:p>
          <w:p w14:paraId="2C8EA7FD">
            <w:pPr>
              <w:pStyle w:val="6"/>
              <w:spacing w:before="65" w:line="228" w:lineRule="auto"/>
              <w:ind w:left="1320"/>
              <w:rPr>
                <w:sz w:val="20"/>
                <w:szCs w:val="20"/>
              </w:rPr>
            </w:pPr>
            <w:r>
              <w:rPr>
                <w:spacing w:val="9"/>
                <w:sz w:val="20"/>
                <w:szCs w:val="20"/>
              </w:rPr>
              <w:t>进行基础减震，平时加强设备保养</w:t>
            </w:r>
          </w:p>
        </w:tc>
        <w:tc>
          <w:tcPr>
            <w:tcW w:w="1090" w:type="dxa"/>
            <w:tcBorders>
              <w:top w:val="single" w:color="000000" w:sz="2" w:space="0"/>
            </w:tcBorders>
            <w:vAlign w:val="top"/>
          </w:tcPr>
          <w:p w14:paraId="7629612E">
            <w:pPr>
              <w:spacing w:line="304" w:lineRule="auto"/>
              <w:rPr>
                <w:rFonts w:ascii="Arial"/>
                <w:sz w:val="21"/>
              </w:rPr>
            </w:pPr>
          </w:p>
          <w:p w14:paraId="4DC356EA">
            <w:pPr>
              <w:spacing w:before="58" w:line="195" w:lineRule="auto"/>
              <w:ind w:left="508"/>
              <w:rPr>
                <w:rFonts w:ascii="Times New Roman" w:hAnsi="Times New Roman" w:eastAsia="Times New Roman" w:cs="Times New Roman"/>
                <w:sz w:val="20"/>
                <w:szCs w:val="20"/>
              </w:rPr>
            </w:pPr>
            <w:r>
              <w:rPr>
                <w:rFonts w:ascii="Times New Roman" w:hAnsi="Times New Roman" w:eastAsia="Times New Roman" w:cs="Times New Roman"/>
                <w:sz w:val="20"/>
                <w:szCs w:val="20"/>
              </w:rPr>
              <w:t>3</w:t>
            </w:r>
          </w:p>
        </w:tc>
        <w:tc>
          <w:tcPr>
            <w:tcW w:w="189" w:type="dxa"/>
            <w:vMerge w:val="continue"/>
            <w:tcBorders>
              <w:top w:val="nil"/>
              <w:bottom w:val="nil"/>
              <w:right w:val="single" w:color="000000" w:sz="10" w:space="0"/>
            </w:tcBorders>
            <w:vAlign w:val="top"/>
          </w:tcPr>
          <w:p w14:paraId="1B75E245">
            <w:pPr>
              <w:rPr>
                <w:rFonts w:ascii="Arial"/>
                <w:sz w:val="21"/>
              </w:rPr>
            </w:pPr>
          </w:p>
        </w:tc>
      </w:tr>
      <w:tr w14:paraId="5DF91553">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64" w:hRule="atLeast"/>
        </w:trPr>
        <w:tc>
          <w:tcPr>
            <w:tcW w:w="409" w:type="dxa"/>
            <w:vMerge w:val="continue"/>
            <w:tcBorders>
              <w:top w:val="nil"/>
              <w:left w:val="single" w:color="000000" w:sz="10" w:space="0"/>
              <w:bottom w:val="nil"/>
              <w:right w:val="single" w:color="000000" w:sz="4" w:space="0"/>
            </w:tcBorders>
            <w:vAlign w:val="top"/>
          </w:tcPr>
          <w:p w14:paraId="1236117D">
            <w:pPr>
              <w:rPr>
                <w:rFonts w:ascii="Arial"/>
                <w:sz w:val="21"/>
              </w:rPr>
            </w:pPr>
          </w:p>
        </w:tc>
        <w:tc>
          <w:tcPr>
            <w:tcW w:w="174" w:type="dxa"/>
            <w:vMerge w:val="continue"/>
            <w:tcBorders>
              <w:top w:val="nil"/>
              <w:left w:val="single" w:color="000000" w:sz="4" w:space="0"/>
              <w:bottom w:val="nil"/>
            </w:tcBorders>
            <w:vAlign w:val="top"/>
          </w:tcPr>
          <w:p w14:paraId="46E49385">
            <w:pPr>
              <w:rPr>
                <w:rFonts w:ascii="Arial"/>
                <w:sz w:val="21"/>
              </w:rPr>
            </w:pPr>
          </w:p>
        </w:tc>
        <w:tc>
          <w:tcPr>
            <w:tcW w:w="1372" w:type="dxa"/>
            <w:gridSpan w:val="2"/>
            <w:vAlign w:val="top"/>
          </w:tcPr>
          <w:p w14:paraId="4F6167E6">
            <w:pPr>
              <w:pStyle w:val="6"/>
              <w:spacing w:before="134" w:line="203" w:lineRule="auto"/>
              <w:ind w:left="476"/>
              <w:rPr>
                <w:sz w:val="20"/>
                <w:szCs w:val="20"/>
              </w:rPr>
            </w:pPr>
            <w:r>
              <w:rPr>
                <w:spacing w:val="3"/>
                <w:sz w:val="20"/>
                <w:szCs w:val="20"/>
              </w:rPr>
              <w:t>生态</w:t>
            </w:r>
          </w:p>
        </w:tc>
        <w:tc>
          <w:tcPr>
            <w:tcW w:w="5782" w:type="dxa"/>
            <w:vAlign w:val="top"/>
          </w:tcPr>
          <w:p w14:paraId="227FAB4D">
            <w:pPr>
              <w:pStyle w:val="6"/>
              <w:spacing w:before="134" w:line="203" w:lineRule="auto"/>
              <w:ind w:left="1444"/>
              <w:rPr>
                <w:sz w:val="20"/>
                <w:szCs w:val="20"/>
              </w:rPr>
            </w:pPr>
            <w:r>
              <w:rPr>
                <w:spacing w:val="5"/>
                <w:sz w:val="20"/>
                <w:szCs w:val="20"/>
              </w:rPr>
              <w:t>绿化面积</w:t>
            </w:r>
            <w:r>
              <w:rPr>
                <w:spacing w:val="-29"/>
                <w:sz w:val="20"/>
                <w:szCs w:val="20"/>
              </w:rPr>
              <w:t xml:space="preserve"> </w:t>
            </w:r>
            <w:r>
              <w:rPr>
                <w:rFonts w:ascii="Times New Roman" w:hAnsi="Times New Roman" w:eastAsia="Times New Roman" w:cs="Times New Roman"/>
                <w:spacing w:val="5"/>
                <w:sz w:val="20"/>
                <w:szCs w:val="20"/>
              </w:rPr>
              <w:t>800m</w:t>
            </w:r>
            <w:r>
              <w:rPr>
                <w:rFonts w:ascii="Times New Roman" w:hAnsi="Times New Roman" w:eastAsia="Times New Roman" w:cs="Times New Roman"/>
                <w:spacing w:val="5"/>
                <w:position w:val="6"/>
                <w:sz w:val="13"/>
                <w:szCs w:val="13"/>
              </w:rPr>
              <w:t>2</w:t>
            </w:r>
            <w:r>
              <w:rPr>
                <w:rFonts w:ascii="Times New Roman" w:hAnsi="Times New Roman" w:eastAsia="Times New Roman" w:cs="Times New Roman"/>
                <w:spacing w:val="-6"/>
                <w:position w:val="6"/>
                <w:sz w:val="13"/>
                <w:szCs w:val="13"/>
              </w:rPr>
              <w:t xml:space="preserve"> </w:t>
            </w:r>
            <w:r>
              <w:rPr>
                <w:spacing w:val="5"/>
                <w:sz w:val="20"/>
                <w:szCs w:val="20"/>
              </w:rPr>
              <w:t>，加强绿化建设</w:t>
            </w:r>
          </w:p>
        </w:tc>
        <w:tc>
          <w:tcPr>
            <w:tcW w:w="1090" w:type="dxa"/>
            <w:vAlign w:val="top"/>
          </w:tcPr>
          <w:p w14:paraId="0468859B">
            <w:pPr>
              <w:spacing w:before="184" w:line="177" w:lineRule="auto"/>
              <w:ind w:left="433"/>
              <w:rPr>
                <w:rFonts w:ascii="Times New Roman" w:hAnsi="Times New Roman" w:eastAsia="Times New Roman" w:cs="Times New Roman"/>
                <w:sz w:val="20"/>
                <w:szCs w:val="20"/>
              </w:rPr>
            </w:pPr>
            <w:r>
              <w:rPr>
                <w:rFonts w:ascii="Times New Roman" w:hAnsi="Times New Roman" w:eastAsia="Times New Roman" w:cs="Times New Roman"/>
                <w:sz w:val="20"/>
                <w:szCs w:val="20"/>
              </w:rPr>
              <w:t>8.5</w:t>
            </w:r>
          </w:p>
        </w:tc>
        <w:tc>
          <w:tcPr>
            <w:tcW w:w="189" w:type="dxa"/>
            <w:vMerge w:val="continue"/>
            <w:tcBorders>
              <w:top w:val="nil"/>
              <w:bottom w:val="nil"/>
              <w:right w:val="single" w:color="000000" w:sz="10" w:space="0"/>
            </w:tcBorders>
            <w:vAlign w:val="top"/>
          </w:tcPr>
          <w:p w14:paraId="112D5312">
            <w:pPr>
              <w:rPr>
                <w:rFonts w:ascii="Arial"/>
                <w:sz w:val="21"/>
              </w:rPr>
            </w:pPr>
          </w:p>
        </w:tc>
      </w:tr>
      <w:tr w14:paraId="65C7E977">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364" w:hRule="atLeast"/>
        </w:trPr>
        <w:tc>
          <w:tcPr>
            <w:tcW w:w="409" w:type="dxa"/>
            <w:vMerge w:val="continue"/>
            <w:tcBorders>
              <w:top w:val="nil"/>
              <w:left w:val="single" w:color="000000" w:sz="10" w:space="0"/>
              <w:bottom w:val="nil"/>
              <w:right w:val="single" w:color="000000" w:sz="4" w:space="0"/>
            </w:tcBorders>
            <w:vAlign w:val="top"/>
          </w:tcPr>
          <w:p w14:paraId="3B57C362">
            <w:pPr>
              <w:rPr>
                <w:rFonts w:ascii="Arial"/>
                <w:sz w:val="21"/>
              </w:rPr>
            </w:pPr>
          </w:p>
        </w:tc>
        <w:tc>
          <w:tcPr>
            <w:tcW w:w="174" w:type="dxa"/>
            <w:vMerge w:val="continue"/>
            <w:tcBorders>
              <w:top w:val="nil"/>
              <w:left w:val="single" w:color="000000" w:sz="4" w:space="0"/>
              <w:bottom w:val="nil"/>
            </w:tcBorders>
            <w:vAlign w:val="top"/>
          </w:tcPr>
          <w:p w14:paraId="5A74901F">
            <w:pPr>
              <w:rPr>
                <w:rFonts w:ascii="Arial"/>
                <w:sz w:val="21"/>
              </w:rPr>
            </w:pPr>
          </w:p>
        </w:tc>
        <w:tc>
          <w:tcPr>
            <w:tcW w:w="1372" w:type="dxa"/>
            <w:gridSpan w:val="2"/>
            <w:vAlign w:val="top"/>
          </w:tcPr>
          <w:p w14:paraId="51C68E5A">
            <w:pPr>
              <w:pStyle w:val="6"/>
              <w:spacing w:before="135" w:line="202" w:lineRule="auto"/>
              <w:ind w:left="475"/>
              <w:rPr>
                <w:sz w:val="20"/>
                <w:szCs w:val="20"/>
              </w:rPr>
            </w:pPr>
            <w:r>
              <w:rPr>
                <w:spacing w:val="4"/>
                <w:sz w:val="20"/>
                <w:szCs w:val="20"/>
              </w:rPr>
              <w:t>合计</w:t>
            </w:r>
          </w:p>
        </w:tc>
        <w:tc>
          <w:tcPr>
            <w:tcW w:w="5782" w:type="dxa"/>
            <w:vAlign w:val="top"/>
          </w:tcPr>
          <w:p w14:paraId="0DCC81F4">
            <w:pPr>
              <w:spacing w:before="273" w:line="81" w:lineRule="exact"/>
              <w:ind w:left="2794"/>
              <w:rPr>
                <w:rFonts w:ascii="Times New Roman" w:hAnsi="Times New Roman" w:eastAsia="Times New Roman" w:cs="Times New Roman"/>
                <w:sz w:val="20"/>
                <w:szCs w:val="20"/>
              </w:rPr>
            </w:pPr>
            <w:r>
              <w:rPr>
                <w:rFonts w:ascii="Times New Roman" w:hAnsi="Times New Roman" w:eastAsia="Times New Roman" w:cs="Times New Roman"/>
                <w:spacing w:val="1"/>
                <w:position w:val="-2"/>
                <w:sz w:val="20"/>
                <w:szCs w:val="20"/>
              </w:rPr>
              <w:t>---</w:t>
            </w:r>
          </w:p>
        </w:tc>
        <w:tc>
          <w:tcPr>
            <w:tcW w:w="1090" w:type="dxa"/>
            <w:vAlign w:val="top"/>
          </w:tcPr>
          <w:p w14:paraId="1464D4AD">
            <w:pPr>
              <w:spacing w:before="185" w:line="176" w:lineRule="auto"/>
              <w:ind w:left="455"/>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72</w:t>
            </w:r>
          </w:p>
        </w:tc>
        <w:tc>
          <w:tcPr>
            <w:tcW w:w="189" w:type="dxa"/>
            <w:vMerge w:val="continue"/>
            <w:tcBorders>
              <w:top w:val="nil"/>
              <w:bottom w:val="nil"/>
              <w:right w:val="single" w:color="000000" w:sz="10" w:space="0"/>
            </w:tcBorders>
            <w:vAlign w:val="top"/>
          </w:tcPr>
          <w:p w14:paraId="140F96C2">
            <w:pPr>
              <w:rPr>
                <w:rFonts w:ascii="Arial"/>
                <w:sz w:val="21"/>
              </w:rPr>
            </w:pPr>
          </w:p>
        </w:tc>
      </w:tr>
      <w:tr w14:paraId="78E67A20">
        <w:tblPrEx>
          <w:tblBorders>
            <w:top w:val="single" w:color="0D0D0D" w:sz="2" w:space="0"/>
            <w:left w:val="single" w:color="0D0D0D" w:sz="2" w:space="0"/>
            <w:bottom w:val="single" w:color="0D0D0D" w:sz="2" w:space="0"/>
            <w:right w:val="single" w:color="0D0D0D" w:sz="2" w:space="0"/>
            <w:insideH w:val="single" w:color="0D0D0D" w:sz="2" w:space="0"/>
            <w:insideV w:val="single" w:color="0D0D0D" w:sz="2" w:space="0"/>
          </w:tblBorders>
          <w:tblCellMar>
            <w:top w:w="0" w:type="dxa"/>
            <w:left w:w="0" w:type="dxa"/>
            <w:bottom w:w="0" w:type="dxa"/>
            <w:right w:w="0" w:type="dxa"/>
          </w:tblCellMar>
        </w:tblPrEx>
        <w:trPr>
          <w:trHeight w:val="4647" w:hRule="atLeast"/>
        </w:trPr>
        <w:tc>
          <w:tcPr>
            <w:tcW w:w="409" w:type="dxa"/>
            <w:vMerge w:val="continue"/>
            <w:tcBorders>
              <w:top w:val="nil"/>
              <w:left w:val="single" w:color="000000" w:sz="10" w:space="0"/>
              <w:bottom w:val="single" w:color="000000" w:sz="10" w:space="0"/>
              <w:right w:val="single" w:color="000000" w:sz="4" w:space="0"/>
            </w:tcBorders>
            <w:vAlign w:val="top"/>
          </w:tcPr>
          <w:p w14:paraId="383B8ACE">
            <w:pPr>
              <w:rPr>
                <w:rFonts w:ascii="Arial"/>
                <w:sz w:val="21"/>
              </w:rPr>
            </w:pPr>
          </w:p>
        </w:tc>
        <w:tc>
          <w:tcPr>
            <w:tcW w:w="8607" w:type="dxa"/>
            <w:gridSpan w:val="6"/>
            <w:tcBorders>
              <w:left w:val="single" w:color="000000" w:sz="4" w:space="0"/>
              <w:bottom w:val="single" w:color="000000" w:sz="10" w:space="0"/>
              <w:right w:val="single" w:color="000000" w:sz="10" w:space="0"/>
            </w:tcBorders>
            <w:vAlign w:val="top"/>
          </w:tcPr>
          <w:p w14:paraId="1707380E">
            <w:pPr>
              <w:spacing w:line="251" w:lineRule="auto"/>
              <w:rPr>
                <w:rFonts w:ascii="Arial"/>
                <w:sz w:val="21"/>
              </w:rPr>
            </w:pPr>
          </w:p>
          <w:p w14:paraId="1CC0134B">
            <w:pPr>
              <w:pStyle w:val="6"/>
              <w:spacing w:before="78" w:line="379" w:lineRule="auto"/>
              <w:ind w:left="101" w:right="34" w:firstLine="508"/>
              <w:jc w:val="both"/>
            </w:pPr>
            <w:r>
              <w:rPr>
                <w:spacing w:val="-5"/>
              </w:rPr>
              <w:t>由上表可知，该项目环保投资</w:t>
            </w:r>
            <w:r>
              <w:rPr>
                <w:spacing w:val="-40"/>
              </w:rPr>
              <w:t xml:space="preserve"> </w:t>
            </w:r>
            <w:r>
              <w:rPr>
                <w:rFonts w:ascii="Times New Roman" w:hAnsi="Times New Roman" w:eastAsia="Times New Roman" w:cs="Times New Roman"/>
                <w:spacing w:val="-5"/>
              </w:rPr>
              <w:t>72</w:t>
            </w:r>
            <w:r>
              <w:rPr>
                <w:rFonts w:ascii="Times New Roman" w:hAnsi="Times New Roman" w:eastAsia="Times New Roman" w:cs="Times New Roman"/>
                <w:spacing w:val="15"/>
                <w:w w:val="101"/>
              </w:rPr>
              <w:t xml:space="preserve"> </w:t>
            </w:r>
            <w:r>
              <w:rPr>
                <w:spacing w:val="-5"/>
              </w:rPr>
              <w:t>万元，占工程总投资</w:t>
            </w:r>
            <w:r>
              <w:rPr>
                <w:spacing w:val="-51"/>
              </w:rPr>
              <w:t xml:space="preserve"> </w:t>
            </w:r>
            <w:r>
              <w:rPr>
                <w:rFonts w:ascii="Times New Roman" w:hAnsi="Times New Roman" w:eastAsia="Times New Roman" w:cs="Times New Roman"/>
                <w:spacing w:val="-5"/>
              </w:rPr>
              <w:t>3175</w:t>
            </w:r>
            <w:r>
              <w:rPr>
                <w:rFonts w:ascii="Times New Roman" w:hAnsi="Times New Roman" w:eastAsia="Times New Roman" w:cs="Times New Roman"/>
                <w:spacing w:val="16"/>
              </w:rPr>
              <w:t xml:space="preserve"> </w:t>
            </w:r>
            <w:r>
              <w:rPr>
                <w:spacing w:val="-5"/>
              </w:rPr>
              <w:t>万元的</w:t>
            </w:r>
            <w:r>
              <w:rPr>
                <w:spacing w:val="-55"/>
              </w:rPr>
              <w:t xml:space="preserve"> </w:t>
            </w:r>
            <w:r>
              <w:rPr>
                <w:rFonts w:ascii="Times New Roman" w:hAnsi="Times New Roman" w:eastAsia="Times New Roman" w:cs="Times New Roman"/>
                <w:spacing w:val="-5"/>
              </w:rPr>
              <w:t>2.3%</w:t>
            </w:r>
            <w:r>
              <w:rPr>
                <w:spacing w:val="-5"/>
              </w:rPr>
              <w:t>。其</w:t>
            </w:r>
            <w:r>
              <w:t xml:space="preserve"> </w:t>
            </w:r>
            <w:r>
              <w:rPr>
                <w:spacing w:val="-2"/>
              </w:rPr>
              <w:t>中废气治理费用</w:t>
            </w:r>
            <w:r>
              <w:rPr>
                <w:spacing w:val="-56"/>
              </w:rPr>
              <w:t xml:space="preserve"> </w:t>
            </w:r>
            <w:r>
              <w:rPr>
                <w:rFonts w:ascii="Times New Roman" w:hAnsi="Times New Roman" w:eastAsia="Times New Roman" w:cs="Times New Roman"/>
                <w:spacing w:val="-2"/>
              </w:rPr>
              <w:t>46</w:t>
            </w:r>
            <w:r>
              <w:rPr>
                <w:rFonts w:ascii="Times New Roman" w:hAnsi="Times New Roman" w:eastAsia="Times New Roman" w:cs="Times New Roman"/>
                <w:spacing w:val="15"/>
              </w:rPr>
              <w:t xml:space="preserve"> </w:t>
            </w:r>
            <w:r>
              <w:rPr>
                <w:spacing w:val="-2"/>
              </w:rPr>
              <w:t>万元，占环保治理费用的</w:t>
            </w:r>
            <w:r>
              <w:rPr>
                <w:spacing w:val="-50"/>
              </w:rPr>
              <w:t xml:space="preserve"> </w:t>
            </w:r>
            <w:r>
              <w:rPr>
                <w:rFonts w:ascii="Times New Roman" w:hAnsi="Times New Roman" w:eastAsia="Times New Roman" w:cs="Times New Roman"/>
                <w:spacing w:val="-2"/>
              </w:rPr>
              <w:t>63.9%</w:t>
            </w:r>
            <w:r>
              <w:rPr>
                <w:spacing w:val="-2"/>
              </w:rPr>
              <w:t>；废水治理费用</w:t>
            </w:r>
            <w:r>
              <w:rPr>
                <w:spacing w:val="-48"/>
              </w:rPr>
              <w:t xml:space="preserve"> </w:t>
            </w:r>
            <w:r>
              <w:rPr>
                <w:rFonts w:ascii="Times New Roman" w:hAnsi="Times New Roman" w:eastAsia="Times New Roman" w:cs="Times New Roman"/>
                <w:spacing w:val="-3"/>
              </w:rPr>
              <w:t>5.5</w:t>
            </w:r>
            <w:r>
              <w:rPr>
                <w:rFonts w:ascii="Times New Roman" w:hAnsi="Times New Roman" w:eastAsia="Times New Roman" w:cs="Times New Roman"/>
                <w:spacing w:val="15"/>
              </w:rPr>
              <w:t xml:space="preserve"> </w:t>
            </w:r>
            <w:r>
              <w:rPr>
                <w:spacing w:val="-3"/>
              </w:rPr>
              <w:t>万，占环</w:t>
            </w:r>
            <w:r>
              <w:t xml:space="preserve"> </w:t>
            </w:r>
            <w:r>
              <w:rPr>
                <w:spacing w:val="-3"/>
              </w:rPr>
              <w:t>保治理费用的</w:t>
            </w:r>
            <w:r>
              <w:rPr>
                <w:spacing w:val="-45"/>
              </w:rPr>
              <w:t xml:space="preserve"> </w:t>
            </w:r>
            <w:r>
              <w:rPr>
                <w:rFonts w:ascii="Times New Roman" w:hAnsi="Times New Roman" w:eastAsia="Times New Roman" w:cs="Times New Roman"/>
                <w:spacing w:val="-3"/>
              </w:rPr>
              <w:t>7.6%</w:t>
            </w:r>
            <w:r>
              <w:rPr>
                <w:spacing w:val="-3"/>
              </w:rPr>
              <w:t>；生态治理费用</w:t>
            </w:r>
            <w:r>
              <w:rPr>
                <w:spacing w:val="-43"/>
              </w:rPr>
              <w:t xml:space="preserve"> </w:t>
            </w:r>
            <w:r>
              <w:rPr>
                <w:rFonts w:ascii="Times New Roman" w:hAnsi="Times New Roman" w:eastAsia="Times New Roman" w:cs="Times New Roman"/>
                <w:spacing w:val="-3"/>
              </w:rPr>
              <w:t>8.5</w:t>
            </w:r>
            <w:r>
              <w:rPr>
                <w:rFonts w:ascii="Times New Roman" w:hAnsi="Times New Roman" w:eastAsia="Times New Roman" w:cs="Times New Roman"/>
                <w:spacing w:val="18"/>
              </w:rPr>
              <w:t xml:space="preserve"> </w:t>
            </w:r>
            <w:r>
              <w:rPr>
                <w:spacing w:val="-3"/>
              </w:rPr>
              <w:t>万元，</w:t>
            </w:r>
            <w:r>
              <w:rPr>
                <w:spacing w:val="-70"/>
              </w:rPr>
              <w:t xml:space="preserve"> </w:t>
            </w:r>
            <w:r>
              <w:rPr>
                <w:spacing w:val="-3"/>
              </w:rPr>
              <w:t>占环保治理费用的</w:t>
            </w:r>
            <w:r>
              <w:rPr>
                <w:spacing w:val="-32"/>
              </w:rPr>
              <w:t xml:space="preserve"> </w:t>
            </w:r>
            <w:r>
              <w:rPr>
                <w:rFonts w:ascii="Times New Roman" w:hAnsi="Times New Roman" w:eastAsia="Times New Roman" w:cs="Times New Roman"/>
                <w:spacing w:val="-3"/>
              </w:rPr>
              <w:t>11.8%</w:t>
            </w:r>
            <w:r>
              <w:rPr>
                <w:spacing w:val="-3"/>
              </w:rPr>
              <w:t>；其他治</w:t>
            </w:r>
            <w:r>
              <w:t xml:space="preserve"> </w:t>
            </w:r>
            <w:r>
              <w:rPr>
                <w:spacing w:val="-9"/>
              </w:rPr>
              <w:t>理费用</w:t>
            </w:r>
            <w:r>
              <w:rPr>
                <w:spacing w:val="-20"/>
              </w:rPr>
              <w:t xml:space="preserve"> </w:t>
            </w:r>
            <w:r>
              <w:rPr>
                <w:rFonts w:ascii="Times New Roman" w:hAnsi="Times New Roman" w:eastAsia="Times New Roman" w:cs="Times New Roman"/>
                <w:spacing w:val="-9"/>
              </w:rPr>
              <w:t>12</w:t>
            </w:r>
            <w:r>
              <w:rPr>
                <w:rFonts w:ascii="Times New Roman" w:hAnsi="Times New Roman" w:eastAsia="Times New Roman" w:cs="Times New Roman"/>
                <w:spacing w:val="15"/>
              </w:rPr>
              <w:t xml:space="preserve"> </w:t>
            </w:r>
            <w:r>
              <w:rPr>
                <w:spacing w:val="-9"/>
              </w:rPr>
              <w:t>万元，占环保治理费用的</w:t>
            </w:r>
            <w:r>
              <w:rPr>
                <w:spacing w:val="-32"/>
              </w:rPr>
              <w:t xml:space="preserve"> </w:t>
            </w:r>
            <w:r>
              <w:rPr>
                <w:rFonts w:ascii="Times New Roman" w:hAnsi="Times New Roman" w:eastAsia="Times New Roman" w:cs="Times New Roman"/>
                <w:spacing w:val="-9"/>
              </w:rPr>
              <w:t>16.7%</w:t>
            </w:r>
            <w:r>
              <w:rPr>
                <w:spacing w:val="-9"/>
              </w:rPr>
              <w:t>。投资重点符合该建设项目的排污特点，</w:t>
            </w:r>
            <w:r>
              <w:t xml:space="preserve"> </w:t>
            </w:r>
            <w:r>
              <w:rPr>
                <w:spacing w:val="-2"/>
              </w:rPr>
              <w:t>投资比例适宜。</w:t>
            </w:r>
          </w:p>
        </w:tc>
      </w:tr>
    </w:tbl>
    <w:p w14:paraId="2964099F">
      <w:pPr>
        <w:rPr>
          <w:rFonts w:ascii="Arial"/>
          <w:sz w:val="21"/>
        </w:rPr>
      </w:pPr>
    </w:p>
    <w:p w14:paraId="6C6624F6">
      <w:pPr>
        <w:rPr>
          <w:rFonts w:ascii="Arial" w:hAnsi="Arial" w:eastAsia="Arial" w:cs="Arial"/>
          <w:sz w:val="21"/>
          <w:szCs w:val="21"/>
        </w:rPr>
        <w:sectPr>
          <w:footerReference r:id="rId63" w:type="default"/>
          <w:pgSz w:w="11905" w:h="16839"/>
          <w:pgMar w:top="1416" w:right="1431" w:bottom="1182" w:left="1431" w:header="0" w:footer="1020" w:gutter="0"/>
          <w:cols w:space="720" w:num="1"/>
        </w:sectPr>
      </w:pPr>
    </w:p>
    <w:p w14:paraId="58E5B7F7">
      <w:pPr>
        <w:pStyle w:val="2"/>
        <w:spacing w:before="201" w:line="212" w:lineRule="auto"/>
        <w:ind w:left="2421"/>
        <w:outlineLvl w:val="0"/>
        <w:rPr>
          <w:sz w:val="30"/>
          <w:szCs w:val="30"/>
        </w:rPr>
      </w:pPr>
      <w:r>
        <w:rPr>
          <w:b/>
          <w:bCs/>
          <w:spacing w:val="-4"/>
          <w:sz w:val="30"/>
          <w:szCs w:val="30"/>
        </w:rPr>
        <w:t>五、环境保护措施监督检查清单</w:t>
      </w:r>
    </w:p>
    <w:tbl>
      <w:tblPr>
        <w:tblStyle w:val="5"/>
        <w:tblW w:w="9000"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18"/>
        <w:gridCol w:w="1152"/>
        <w:gridCol w:w="1002"/>
        <w:gridCol w:w="3747"/>
        <w:gridCol w:w="1881"/>
      </w:tblGrid>
      <w:tr w14:paraId="3321D5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65" w:hRule="atLeast"/>
        </w:trPr>
        <w:tc>
          <w:tcPr>
            <w:tcW w:w="1218" w:type="dxa"/>
            <w:tcBorders>
              <w:top w:val="single" w:color="000000" w:sz="10" w:space="0"/>
              <w:left w:val="single" w:color="000000" w:sz="10" w:space="0"/>
              <w:tl2br w:val="single" w:color="000000" w:sz="12" w:space="0"/>
            </w:tcBorders>
            <w:vAlign w:val="top"/>
          </w:tcPr>
          <w:p w14:paraId="5A2279F6">
            <w:pPr>
              <w:pStyle w:val="6"/>
              <w:spacing w:before="144" w:line="228" w:lineRule="auto"/>
              <w:ind w:left="385"/>
              <w:rPr>
                <w:sz w:val="20"/>
                <w:szCs w:val="20"/>
              </w:rPr>
            </w:pPr>
            <w:r>
              <w:rPr>
                <w:spacing w:val="-8"/>
                <w:sz w:val="20"/>
                <w:szCs w:val="20"/>
              </w:rPr>
              <w:t>内容</w:t>
            </w:r>
          </w:p>
          <w:p w14:paraId="0DEC0785">
            <w:pPr>
              <w:spacing w:line="278" w:lineRule="auto"/>
              <w:rPr>
                <w:rFonts w:ascii="Arial"/>
                <w:sz w:val="21"/>
              </w:rPr>
            </w:pPr>
          </w:p>
          <w:p w14:paraId="50E266A8">
            <w:pPr>
              <w:spacing w:line="278" w:lineRule="auto"/>
              <w:rPr>
                <w:rFonts w:ascii="Arial"/>
                <w:sz w:val="21"/>
              </w:rPr>
            </w:pPr>
          </w:p>
          <w:p w14:paraId="3A249B47">
            <w:pPr>
              <w:pStyle w:val="6"/>
              <w:spacing w:before="65" w:line="228" w:lineRule="auto"/>
              <w:ind w:left="109"/>
              <w:rPr>
                <w:sz w:val="20"/>
                <w:szCs w:val="20"/>
              </w:rPr>
            </w:pPr>
            <w:r>
              <w:rPr>
                <w:spacing w:val="3"/>
                <w:sz w:val="20"/>
                <w:szCs w:val="20"/>
              </w:rPr>
              <w:t>项目</w:t>
            </w:r>
          </w:p>
        </w:tc>
        <w:tc>
          <w:tcPr>
            <w:tcW w:w="1152" w:type="dxa"/>
            <w:tcBorders>
              <w:top w:val="single" w:color="000000" w:sz="10" w:space="0"/>
            </w:tcBorders>
            <w:vAlign w:val="top"/>
          </w:tcPr>
          <w:p w14:paraId="7A70E7A4">
            <w:pPr>
              <w:pStyle w:val="6"/>
              <w:spacing w:before="224" w:line="221" w:lineRule="auto"/>
              <w:ind w:left="119"/>
              <w:rPr>
                <w:sz w:val="20"/>
                <w:szCs w:val="20"/>
              </w:rPr>
            </w:pPr>
            <w:r>
              <w:rPr>
                <w:spacing w:val="6"/>
                <w:sz w:val="20"/>
                <w:szCs w:val="20"/>
              </w:rPr>
              <w:t>排放口</w:t>
            </w:r>
            <w:r>
              <w:rPr>
                <w:rFonts w:ascii="Times New Roman" w:hAnsi="Times New Roman" w:eastAsia="Times New Roman" w:cs="Times New Roman"/>
                <w:spacing w:val="6"/>
                <w:sz w:val="20"/>
                <w:szCs w:val="20"/>
              </w:rPr>
              <w:t>(</w:t>
            </w:r>
            <w:r>
              <w:rPr>
                <w:spacing w:val="6"/>
                <w:sz w:val="20"/>
                <w:szCs w:val="20"/>
              </w:rPr>
              <w:t>编</w:t>
            </w:r>
          </w:p>
          <w:p w14:paraId="7DA26256">
            <w:pPr>
              <w:pStyle w:val="6"/>
              <w:spacing w:before="161" w:line="221" w:lineRule="auto"/>
              <w:ind w:left="110"/>
              <w:rPr>
                <w:rFonts w:ascii="Times New Roman" w:hAnsi="Times New Roman" w:eastAsia="Times New Roman" w:cs="Times New Roman"/>
                <w:sz w:val="20"/>
                <w:szCs w:val="20"/>
              </w:rPr>
            </w:pPr>
            <w:r>
              <w:rPr>
                <w:sz w:val="20"/>
                <w:szCs w:val="20"/>
              </w:rPr>
              <w:t>号、名称</w:t>
            </w:r>
            <w:r>
              <w:rPr>
                <w:rFonts w:ascii="Times New Roman" w:hAnsi="Times New Roman" w:eastAsia="Times New Roman" w:cs="Times New Roman"/>
                <w:sz w:val="20"/>
                <w:szCs w:val="20"/>
              </w:rPr>
              <w:t>)/</w:t>
            </w:r>
          </w:p>
          <w:p w14:paraId="45C71389">
            <w:pPr>
              <w:pStyle w:val="6"/>
              <w:spacing w:before="161" w:line="228" w:lineRule="auto"/>
              <w:ind w:left="260"/>
              <w:rPr>
                <w:sz w:val="20"/>
                <w:szCs w:val="20"/>
              </w:rPr>
            </w:pPr>
            <w:r>
              <w:rPr>
                <w:spacing w:val="6"/>
                <w:sz w:val="20"/>
                <w:szCs w:val="20"/>
              </w:rPr>
              <w:t>污染源</w:t>
            </w:r>
          </w:p>
        </w:tc>
        <w:tc>
          <w:tcPr>
            <w:tcW w:w="1002" w:type="dxa"/>
            <w:tcBorders>
              <w:top w:val="single" w:color="000000" w:sz="10" w:space="0"/>
            </w:tcBorders>
            <w:vAlign w:val="top"/>
          </w:tcPr>
          <w:p w14:paraId="59D9F995">
            <w:pPr>
              <w:spacing w:line="359" w:lineRule="auto"/>
              <w:rPr>
                <w:rFonts w:ascii="Arial"/>
                <w:sz w:val="21"/>
              </w:rPr>
            </w:pPr>
          </w:p>
          <w:p w14:paraId="3B13ABFE">
            <w:pPr>
              <w:pStyle w:val="6"/>
              <w:spacing w:before="65" w:line="353" w:lineRule="auto"/>
              <w:ind w:left="295" w:right="189" w:hanging="107"/>
              <w:rPr>
                <w:sz w:val="20"/>
                <w:szCs w:val="20"/>
              </w:rPr>
            </w:pPr>
            <w:r>
              <w:rPr>
                <w:spacing w:val="6"/>
                <w:sz w:val="20"/>
                <w:szCs w:val="20"/>
              </w:rPr>
              <w:t>污染物</w:t>
            </w:r>
            <w:r>
              <w:rPr>
                <w:sz w:val="20"/>
                <w:szCs w:val="20"/>
              </w:rPr>
              <w:t xml:space="preserve"> </w:t>
            </w:r>
            <w:r>
              <w:rPr>
                <w:spacing w:val="3"/>
                <w:sz w:val="20"/>
                <w:szCs w:val="20"/>
              </w:rPr>
              <w:t>项目</w:t>
            </w:r>
          </w:p>
        </w:tc>
        <w:tc>
          <w:tcPr>
            <w:tcW w:w="3747" w:type="dxa"/>
            <w:tcBorders>
              <w:top w:val="single" w:color="000000" w:sz="10" w:space="0"/>
            </w:tcBorders>
            <w:vAlign w:val="top"/>
          </w:tcPr>
          <w:p w14:paraId="466F6500">
            <w:pPr>
              <w:spacing w:line="278" w:lineRule="auto"/>
              <w:rPr>
                <w:rFonts w:ascii="Arial"/>
                <w:sz w:val="21"/>
              </w:rPr>
            </w:pPr>
          </w:p>
          <w:p w14:paraId="4C0698FC">
            <w:pPr>
              <w:spacing w:line="279" w:lineRule="auto"/>
              <w:rPr>
                <w:rFonts w:ascii="Arial"/>
                <w:sz w:val="21"/>
              </w:rPr>
            </w:pPr>
          </w:p>
          <w:p w14:paraId="16211FCE">
            <w:pPr>
              <w:pStyle w:val="6"/>
              <w:spacing w:before="65" w:line="228" w:lineRule="auto"/>
              <w:ind w:left="1251"/>
              <w:rPr>
                <w:sz w:val="20"/>
                <w:szCs w:val="20"/>
              </w:rPr>
            </w:pPr>
            <w:r>
              <w:rPr>
                <w:spacing w:val="8"/>
                <w:sz w:val="20"/>
                <w:szCs w:val="20"/>
              </w:rPr>
              <w:t>环境保护措施</w:t>
            </w:r>
          </w:p>
        </w:tc>
        <w:tc>
          <w:tcPr>
            <w:tcW w:w="1881" w:type="dxa"/>
            <w:tcBorders>
              <w:top w:val="single" w:color="000000" w:sz="10" w:space="0"/>
              <w:right w:val="single" w:color="000000" w:sz="10" w:space="0"/>
            </w:tcBorders>
            <w:vAlign w:val="top"/>
          </w:tcPr>
          <w:p w14:paraId="65D644E5">
            <w:pPr>
              <w:spacing w:line="278" w:lineRule="auto"/>
              <w:rPr>
                <w:rFonts w:ascii="Arial"/>
                <w:sz w:val="21"/>
              </w:rPr>
            </w:pPr>
          </w:p>
          <w:p w14:paraId="38A4B208">
            <w:pPr>
              <w:spacing w:line="278" w:lineRule="auto"/>
              <w:rPr>
                <w:rFonts w:ascii="Arial"/>
                <w:sz w:val="21"/>
              </w:rPr>
            </w:pPr>
          </w:p>
          <w:p w14:paraId="53B3014D">
            <w:pPr>
              <w:pStyle w:val="6"/>
              <w:spacing w:before="65" w:line="228" w:lineRule="auto"/>
              <w:ind w:left="530"/>
              <w:rPr>
                <w:sz w:val="20"/>
                <w:szCs w:val="20"/>
              </w:rPr>
            </w:pPr>
            <w:r>
              <w:rPr>
                <w:spacing w:val="7"/>
                <w:sz w:val="20"/>
                <w:szCs w:val="20"/>
              </w:rPr>
              <w:t>执行标准</w:t>
            </w:r>
          </w:p>
        </w:tc>
      </w:tr>
      <w:tr w14:paraId="561F5B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784" w:hRule="atLeast"/>
        </w:trPr>
        <w:tc>
          <w:tcPr>
            <w:tcW w:w="1218" w:type="dxa"/>
            <w:vMerge w:val="restart"/>
            <w:tcBorders>
              <w:left w:val="single" w:color="000000" w:sz="10" w:space="0"/>
              <w:bottom w:val="nil"/>
            </w:tcBorders>
            <w:vAlign w:val="top"/>
          </w:tcPr>
          <w:p w14:paraId="27AC4D61">
            <w:pPr>
              <w:spacing w:line="258" w:lineRule="auto"/>
              <w:rPr>
                <w:rFonts w:ascii="Arial"/>
                <w:sz w:val="21"/>
              </w:rPr>
            </w:pPr>
          </w:p>
          <w:p w14:paraId="0DA1ED86">
            <w:pPr>
              <w:spacing w:line="258" w:lineRule="auto"/>
              <w:rPr>
                <w:rFonts w:ascii="Arial"/>
                <w:sz w:val="21"/>
              </w:rPr>
            </w:pPr>
          </w:p>
          <w:p w14:paraId="2050BDE3">
            <w:pPr>
              <w:spacing w:line="258" w:lineRule="auto"/>
              <w:rPr>
                <w:rFonts w:ascii="Arial"/>
                <w:sz w:val="21"/>
              </w:rPr>
            </w:pPr>
          </w:p>
          <w:p w14:paraId="7FFC78C0">
            <w:pPr>
              <w:spacing w:line="258" w:lineRule="auto"/>
              <w:rPr>
                <w:rFonts w:ascii="Arial"/>
                <w:sz w:val="21"/>
              </w:rPr>
            </w:pPr>
          </w:p>
          <w:p w14:paraId="433F9B14">
            <w:pPr>
              <w:spacing w:line="258" w:lineRule="auto"/>
              <w:rPr>
                <w:rFonts w:ascii="Arial"/>
                <w:sz w:val="21"/>
              </w:rPr>
            </w:pPr>
          </w:p>
          <w:p w14:paraId="5165335D">
            <w:pPr>
              <w:spacing w:line="258" w:lineRule="auto"/>
              <w:rPr>
                <w:rFonts w:ascii="Arial"/>
                <w:sz w:val="21"/>
              </w:rPr>
            </w:pPr>
          </w:p>
          <w:p w14:paraId="0E5F1B97">
            <w:pPr>
              <w:spacing w:line="258" w:lineRule="auto"/>
              <w:rPr>
                <w:rFonts w:ascii="Arial"/>
                <w:sz w:val="21"/>
              </w:rPr>
            </w:pPr>
          </w:p>
          <w:p w14:paraId="42241E9D">
            <w:pPr>
              <w:spacing w:line="258" w:lineRule="auto"/>
              <w:rPr>
                <w:rFonts w:ascii="Arial"/>
                <w:sz w:val="21"/>
              </w:rPr>
            </w:pPr>
          </w:p>
          <w:p w14:paraId="035D4C0D">
            <w:pPr>
              <w:spacing w:line="258" w:lineRule="auto"/>
              <w:rPr>
                <w:rFonts w:ascii="Arial"/>
                <w:sz w:val="21"/>
              </w:rPr>
            </w:pPr>
          </w:p>
          <w:p w14:paraId="5B4D26A0">
            <w:pPr>
              <w:spacing w:line="258" w:lineRule="auto"/>
              <w:rPr>
                <w:rFonts w:ascii="Arial"/>
                <w:sz w:val="21"/>
              </w:rPr>
            </w:pPr>
          </w:p>
          <w:p w14:paraId="4F45842E">
            <w:pPr>
              <w:spacing w:line="258" w:lineRule="auto"/>
              <w:rPr>
                <w:rFonts w:ascii="Arial"/>
                <w:sz w:val="21"/>
              </w:rPr>
            </w:pPr>
          </w:p>
          <w:p w14:paraId="11018BCC">
            <w:pPr>
              <w:spacing w:line="259" w:lineRule="auto"/>
              <w:rPr>
                <w:rFonts w:ascii="Arial"/>
                <w:sz w:val="21"/>
              </w:rPr>
            </w:pPr>
          </w:p>
          <w:p w14:paraId="67EE4C47">
            <w:pPr>
              <w:pStyle w:val="6"/>
              <w:spacing w:before="65" w:line="228" w:lineRule="auto"/>
              <w:ind w:left="182"/>
              <w:rPr>
                <w:sz w:val="20"/>
                <w:szCs w:val="20"/>
              </w:rPr>
            </w:pPr>
            <w:r>
              <w:rPr>
                <w:spacing w:val="6"/>
                <w:sz w:val="20"/>
                <w:szCs w:val="20"/>
              </w:rPr>
              <w:t>大气环境</w:t>
            </w:r>
          </w:p>
        </w:tc>
        <w:tc>
          <w:tcPr>
            <w:tcW w:w="1152" w:type="dxa"/>
            <w:vAlign w:val="top"/>
          </w:tcPr>
          <w:p w14:paraId="4616A421">
            <w:pPr>
              <w:spacing w:line="368" w:lineRule="auto"/>
              <w:rPr>
                <w:rFonts w:ascii="Arial"/>
                <w:sz w:val="21"/>
              </w:rPr>
            </w:pPr>
          </w:p>
          <w:p w14:paraId="3737F029">
            <w:pPr>
              <w:pStyle w:val="6"/>
              <w:spacing w:before="65" w:line="228" w:lineRule="auto"/>
              <w:ind w:left="158"/>
              <w:rPr>
                <w:sz w:val="20"/>
                <w:szCs w:val="20"/>
              </w:rPr>
            </w:pPr>
            <w:r>
              <w:rPr>
                <w:spacing w:val="6"/>
                <w:sz w:val="20"/>
                <w:szCs w:val="20"/>
              </w:rPr>
              <w:t>原煤堆存</w:t>
            </w:r>
          </w:p>
          <w:p w14:paraId="31B49B57">
            <w:pPr>
              <w:pStyle w:val="6"/>
              <w:spacing w:before="154" w:line="228" w:lineRule="auto"/>
              <w:ind w:left="152"/>
              <w:rPr>
                <w:sz w:val="20"/>
                <w:szCs w:val="20"/>
              </w:rPr>
            </w:pPr>
            <w:r>
              <w:rPr>
                <w:spacing w:val="8"/>
                <w:sz w:val="20"/>
                <w:szCs w:val="20"/>
              </w:rPr>
              <w:t>及装卸扬</w:t>
            </w:r>
          </w:p>
          <w:p w14:paraId="212139F0">
            <w:pPr>
              <w:pStyle w:val="6"/>
              <w:spacing w:before="153" w:line="234" w:lineRule="auto"/>
              <w:ind w:left="469"/>
              <w:rPr>
                <w:sz w:val="20"/>
                <w:szCs w:val="20"/>
              </w:rPr>
            </w:pPr>
            <w:r>
              <w:rPr>
                <w:sz w:val="20"/>
                <w:szCs w:val="20"/>
              </w:rPr>
              <w:t>尘</w:t>
            </w:r>
          </w:p>
        </w:tc>
        <w:tc>
          <w:tcPr>
            <w:tcW w:w="1002" w:type="dxa"/>
            <w:vAlign w:val="top"/>
          </w:tcPr>
          <w:p w14:paraId="363F994A">
            <w:pPr>
              <w:spacing w:line="255" w:lineRule="auto"/>
              <w:rPr>
                <w:rFonts w:ascii="Arial"/>
                <w:sz w:val="21"/>
              </w:rPr>
            </w:pPr>
          </w:p>
          <w:p w14:paraId="10139341">
            <w:pPr>
              <w:spacing w:line="255" w:lineRule="auto"/>
              <w:rPr>
                <w:rFonts w:ascii="Arial"/>
                <w:sz w:val="21"/>
              </w:rPr>
            </w:pPr>
          </w:p>
          <w:p w14:paraId="37968918">
            <w:pPr>
              <w:spacing w:line="256" w:lineRule="auto"/>
              <w:rPr>
                <w:rFonts w:ascii="Arial"/>
                <w:sz w:val="21"/>
              </w:rPr>
            </w:pPr>
          </w:p>
          <w:p w14:paraId="0DE6DDD2">
            <w:pPr>
              <w:pStyle w:val="6"/>
              <w:spacing w:before="65" w:line="228" w:lineRule="auto"/>
              <w:ind w:left="291"/>
              <w:rPr>
                <w:sz w:val="20"/>
                <w:szCs w:val="20"/>
              </w:rPr>
            </w:pPr>
            <w:r>
              <w:rPr>
                <w:spacing w:val="5"/>
                <w:sz w:val="20"/>
                <w:szCs w:val="20"/>
              </w:rPr>
              <w:t>粉尘</w:t>
            </w:r>
          </w:p>
        </w:tc>
        <w:tc>
          <w:tcPr>
            <w:tcW w:w="3747" w:type="dxa"/>
            <w:vAlign w:val="top"/>
          </w:tcPr>
          <w:p w14:paraId="61A31CFB">
            <w:pPr>
              <w:pStyle w:val="6"/>
              <w:spacing w:before="236" w:line="228" w:lineRule="auto"/>
              <w:ind w:left="116"/>
              <w:rPr>
                <w:sz w:val="20"/>
                <w:szCs w:val="20"/>
              </w:rPr>
            </w:pPr>
            <w:r>
              <w:rPr>
                <w:spacing w:val="7"/>
                <w:sz w:val="20"/>
                <w:szCs w:val="20"/>
              </w:rPr>
              <w:t>原煤储存、装卸过程均在全封闭储煤棚</w:t>
            </w:r>
          </w:p>
          <w:p w14:paraId="6F8052F9">
            <w:pPr>
              <w:pStyle w:val="6"/>
              <w:spacing w:before="154" w:line="226" w:lineRule="auto"/>
              <w:ind w:left="136"/>
              <w:rPr>
                <w:sz w:val="20"/>
                <w:szCs w:val="20"/>
              </w:rPr>
            </w:pPr>
            <w:r>
              <w:rPr>
                <w:spacing w:val="6"/>
                <w:sz w:val="20"/>
                <w:szCs w:val="20"/>
              </w:rPr>
              <w:t>内进行，两个储煤棚各安装一套喷淋抑</w:t>
            </w:r>
          </w:p>
          <w:p w14:paraId="4210DDF6">
            <w:pPr>
              <w:pStyle w:val="6"/>
              <w:spacing w:before="153" w:line="227" w:lineRule="auto"/>
              <w:ind w:left="112"/>
              <w:rPr>
                <w:sz w:val="20"/>
                <w:szCs w:val="20"/>
              </w:rPr>
            </w:pPr>
            <w:r>
              <w:rPr>
                <w:spacing w:val="5"/>
                <w:sz w:val="20"/>
                <w:szCs w:val="20"/>
              </w:rPr>
              <w:t>尘装置降尘、各设置</w:t>
            </w:r>
            <w:r>
              <w:rPr>
                <w:spacing w:val="-34"/>
                <w:sz w:val="20"/>
                <w:szCs w:val="20"/>
              </w:rPr>
              <w:t xml:space="preserve"> </w:t>
            </w:r>
            <w:r>
              <w:rPr>
                <w:rFonts w:ascii="Times New Roman" w:hAnsi="Times New Roman" w:eastAsia="Times New Roman" w:cs="Times New Roman"/>
                <w:spacing w:val="5"/>
                <w:sz w:val="20"/>
                <w:szCs w:val="20"/>
              </w:rPr>
              <w:t>2</w:t>
            </w:r>
            <w:r>
              <w:rPr>
                <w:rFonts w:ascii="Times New Roman" w:hAnsi="Times New Roman" w:eastAsia="Times New Roman" w:cs="Times New Roman"/>
                <w:spacing w:val="28"/>
                <w:sz w:val="20"/>
                <w:szCs w:val="20"/>
              </w:rPr>
              <w:t xml:space="preserve"> </w:t>
            </w:r>
            <w:r>
              <w:rPr>
                <w:spacing w:val="5"/>
                <w:sz w:val="20"/>
                <w:szCs w:val="20"/>
              </w:rPr>
              <w:t>台雾炮机，除尘</w:t>
            </w:r>
          </w:p>
          <w:p w14:paraId="250EC256">
            <w:pPr>
              <w:pStyle w:val="6"/>
              <w:spacing w:before="154" w:line="228" w:lineRule="auto"/>
              <w:ind w:left="1167"/>
              <w:rPr>
                <w:sz w:val="20"/>
                <w:szCs w:val="20"/>
              </w:rPr>
            </w:pPr>
            <w:r>
              <w:rPr>
                <w:spacing w:val="4"/>
                <w:sz w:val="20"/>
                <w:szCs w:val="20"/>
              </w:rPr>
              <w:t>效率</w:t>
            </w:r>
            <w:r>
              <w:rPr>
                <w:spacing w:val="-34"/>
                <w:sz w:val="20"/>
                <w:szCs w:val="20"/>
              </w:rPr>
              <w:t xml:space="preserve"> </w:t>
            </w:r>
            <w:r>
              <w:rPr>
                <w:rFonts w:ascii="Times New Roman" w:hAnsi="Times New Roman" w:eastAsia="Times New Roman" w:cs="Times New Roman"/>
                <w:spacing w:val="4"/>
                <w:sz w:val="20"/>
                <w:szCs w:val="20"/>
              </w:rPr>
              <w:t>99.8%</w:t>
            </w:r>
            <w:r>
              <w:rPr>
                <w:spacing w:val="4"/>
                <w:sz w:val="20"/>
                <w:szCs w:val="20"/>
              </w:rPr>
              <w:t>以上</w:t>
            </w:r>
          </w:p>
        </w:tc>
        <w:tc>
          <w:tcPr>
            <w:tcW w:w="1881" w:type="dxa"/>
            <w:vMerge w:val="restart"/>
            <w:tcBorders>
              <w:bottom w:val="nil"/>
              <w:right w:val="single" w:color="000000" w:sz="10" w:space="0"/>
            </w:tcBorders>
            <w:vAlign w:val="top"/>
          </w:tcPr>
          <w:p w14:paraId="000F0D3D">
            <w:pPr>
              <w:spacing w:line="259" w:lineRule="auto"/>
              <w:rPr>
                <w:rFonts w:ascii="Arial"/>
                <w:sz w:val="21"/>
              </w:rPr>
            </w:pPr>
          </w:p>
          <w:p w14:paraId="7EF7A743">
            <w:pPr>
              <w:spacing w:line="259" w:lineRule="auto"/>
              <w:rPr>
                <w:rFonts w:ascii="Arial"/>
                <w:sz w:val="21"/>
              </w:rPr>
            </w:pPr>
          </w:p>
          <w:p w14:paraId="1F3D0431">
            <w:pPr>
              <w:spacing w:line="260" w:lineRule="auto"/>
              <w:rPr>
                <w:rFonts w:ascii="Arial"/>
                <w:sz w:val="21"/>
              </w:rPr>
            </w:pPr>
          </w:p>
          <w:p w14:paraId="0D3A32A7">
            <w:pPr>
              <w:spacing w:line="260" w:lineRule="auto"/>
              <w:rPr>
                <w:rFonts w:ascii="Arial"/>
                <w:sz w:val="21"/>
              </w:rPr>
            </w:pPr>
          </w:p>
          <w:p w14:paraId="6BFC6D23">
            <w:pPr>
              <w:spacing w:line="260" w:lineRule="auto"/>
              <w:rPr>
                <w:rFonts w:ascii="Arial"/>
                <w:sz w:val="21"/>
              </w:rPr>
            </w:pPr>
          </w:p>
          <w:p w14:paraId="3091C608">
            <w:pPr>
              <w:spacing w:line="260" w:lineRule="auto"/>
              <w:rPr>
                <w:rFonts w:ascii="Arial"/>
                <w:sz w:val="21"/>
              </w:rPr>
            </w:pPr>
          </w:p>
          <w:p w14:paraId="21588C25">
            <w:pPr>
              <w:spacing w:line="260" w:lineRule="auto"/>
              <w:rPr>
                <w:rFonts w:ascii="Arial"/>
                <w:sz w:val="21"/>
              </w:rPr>
            </w:pPr>
          </w:p>
          <w:p w14:paraId="30EA9CF8">
            <w:pPr>
              <w:pStyle w:val="6"/>
              <w:spacing w:before="65" w:line="362" w:lineRule="auto"/>
              <w:ind w:left="121" w:right="97"/>
              <w:rPr>
                <w:sz w:val="20"/>
                <w:szCs w:val="20"/>
              </w:rPr>
            </w:pPr>
            <w:r>
              <w:rPr>
                <w:spacing w:val="5"/>
                <w:sz w:val="20"/>
                <w:szCs w:val="20"/>
              </w:rPr>
              <w:t>满足《煤炭工业污</w:t>
            </w:r>
            <w:r>
              <w:rPr>
                <w:spacing w:val="4"/>
                <w:sz w:val="20"/>
                <w:szCs w:val="20"/>
              </w:rPr>
              <w:t xml:space="preserve"> </w:t>
            </w:r>
            <w:r>
              <w:rPr>
                <w:spacing w:val="1"/>
                <w:sz w:val="20"/>
                <w:szCs w:val="20"/>
              </w:rPr>
              <w:t>染物排放标准》 (</w:t>
            </w:r>
            <w:r>
              <w:rPr>
                <w:spacing w:val="6"/>
                <w:sz w:val="20"/>
                <w:szCs w:val="20"/>
              </w:rPr>
              <w:t xml:space="preserve"> </w:t>
            </w:r>
            <w:r>
              <w:rPr>
                <w:rFonts w:ascii="Times New Roman" w:hAnsi="Times New Roman" w:eastAsia="Times New Roman" w:cs="Times New Roman"/>
                <w:sz w:val="20"/>
                <w:szCs w:val="20"/>
              </w:rPr>
              <w:t>GB</w:t>
            </w:r>
            <w:r>
              <w:rPr>
                <w:rFonts w:ascii="Times New Roman" w:hAnsi="Times New Roman" w:eastAsia="Times New Roman" w:cs="Times New Roman"/>
                <w:spacing w:val="5"/>
                <w:sz w:val="20"/>
                <w:szCs w:val="20"/>
              </w:rPr>
              <w:t>20426</w:t>
            </w:r>
            <w:r>
              <w:rPr>
                <w:spacing w:val="5"/>
                <w:sz w:val="20"/>
                <w:szCs w:val="20"/>
              </w:rPr>
              <w:t>－</w:t>
            </w:r>
            <w:r>
              <w:rPr>
                <w:rFonts w:ascii="Times New Roman" w:hAnsi="Times New Roman" w:eastAsia="Times New Roman" w:cs="Times New Roman"/>
                <w:spacing w:val="5"/>
                <w:sz w:val="20"/>
                <w:szCs w:val="20"/>
              </w:rPr>
              <w:t>2006</w:t>
            </w:r>
            <w:r>
              <w:rPr>
                <w:spacing w:val="5"/>
                <w:sz w:val="20"/>
                <w:szCs w:val="20"/>
              </w:rPr>
              <w:t>）</w:t>
            </w:r>
            <w:r>
              <w:rPr>
                <w:spacing w:val="4"/>
                <w:sz w:val="20"/>
                <w:szCs w:val="20"/>
              </w:rPr>
              <w:t xml:space="preserve"> </w:t>
            </w:r>
            <w:r>
              <w:rPr>
                <w:spacing w:val="8"/>
                <w:sz w:val="20"/>
                <w:szCs w:val="20"/>
              </w:rPr>
              <w:t>无组织排放限值</w:t>
            </w:r>
          </w:p>
        </w:tc>
      </w:tr>
      <w:tr w14:paraId="2FBFB6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02" w:hRule="atLeast"/>
        </w:trPr>
        <w:tc>
          <w:tcPr>
            <w:tcW w:w="1218" w:type="dxa"/>
            <w:vMerge w:val="continue"/>
            <w:tcBorders>
              <w:top w:val="nil"/>
              <w:left w:val="single" w:color="000000" w:sz="10" w:space="0"/>
              <w:bottom w:val="nil"/>
            </w:tcBorders>
            <w:vAlign w:val="top"/>
          </w:tcPr>
          <w:p w14:paraId="324D1493">
            <w:pPr>
              <w:rPr>
                <w:rFonts w:ascii="Arial"/>
                <w:sz w:val="21"/>
              </w:rPr>
            </w:pPr>
          </w:p>
        </w:tc>
        <w:tc>
          <w:tcPr>
            <w:tcW w:w="1152" w:type="dxa"/>
            <w:vAlign w:val="top"/>
          </w:tcPr>
          <w:p w14:paraId="3FAE37E3">
            <w:pPr>
              <w:spacing w:line="241" w:lineRule="auto"/>
              <w:rPr>
                <w:rFonts w:ascii="Arial"/>
                <w:sz w:val="21"/>
              </w:rPr>
            </w:pPr>
          </w:p>
          <w:p w14:paraId="45D957F1">
            <w:pPr>
              <w:spacing w:line="241" w:lineRule="auto"/>
              <w:rPr>
                <w:rFonts w:ascii="Arial"/>
                <w:sz w:val="21"/>
              </w:rPr>
            </w:pPr>
          </w:p>
          <w:p w14:paraId="64F6BED2">
            <w:pPr>
              <w:pStyle w:val="6"/>
              <w:spacing w:before="65" w:line="353" w:lineRule="auto"/>
              <w:ind w:left="363" w:right="164" w:hanging="205"/>
              <w:rPr>
                <w:sz w:val="20"/>
                <w:szCs w:val="20"/>
              </w:rPr>
            </w:pPr>
            <w:r>
              <w:rPr>
                <w:spacing w:val="6"/>
                <w:sz w:val="20"/>
                <w:szCs w:val="20"/>
              </w:rPr>
              <w:t>原煤装车</w:t>
            </w:r>
            <w:r>
              <w:rPr>
                <w:sz w:val="20"/>
                <w:szCs w:val="20"/>
              </w:rPr>
              <w:t xml:space="preserve"> </w:t>
            </w:r>
            <w:r>
              <w:rPr>
                <w:spacing w:val="5"/>
                <w:sz w:val="20"/>
                <w:szCs w:val="20"/>
              </w:rPr>
              <w:t>粉尘</w:t>
            </w:r>
          </w:p>
        </w:tc>
        <w:tc>
          <w:tcPr>
            <w:tcW w:w="1002" w:type="dxa"/>
            <w:vAlign w:val="top"/>
          </w:tcPr>
          <w:p w14:paraId="10C69865">
            <w:pPr>
              <w:spacing w:line="339" w:lineRule="auto"/>
              <w:rPr>
                <w:rFonts w:ascii="Arial"/>
                <w:sz w:val="21"/>
              </w:rPr>
            </w:pPr>
          </w:p>
          <w:p w14:paraId="138536D3">
            <w:pPr>
              <w:spacing w:line="340" w:lineRule="auto"/>
              <w:rPr>
                <w:rFonts w:ascii="Arial"/>
                <w:sz w:val="21"/>
              </w:rPr>
            </w:pPr>
          </w:p>
          <w:p w14:paraId="5E0BC918">
            <w:pPr>
              <w:pStyle w:val="6"/>
              <w:spacing w:before="65" w:line="228" w:lineRule="auto"/>
              <w:ind w:left="291"/>
              <w:rPr>
                <w:sz w:val="20"/>
                <w:szCs w:val="20"/>
              </w:rPr>
            </w:pPr>
            <w:r>
              <w:rPr>
                <w:spacing w:val="5"/>
                <w:sz w:val="20"/>
                <w:szCs w:val="20"/>
              </w:rPr>
              <w:t>粉尘</w:t>
            </w:r>
          </w:p>
        </w:tc>
        <w:tc>
          <w:tcPr>
            <w:tcW w:w="3747" w:type="dxa"/>
            <w:vAlign w:val="top"/>
          </w:tcPr>
          <w:p w14:paraId="493F25FF">
            <w:pPr>
              <w:pStyle w:val="6"/>
              <w:spacing w:before="149" w:line="227" w:lineRule="auto"/>
              <w:ind w:left="202"/>
              <w:rPr>
                <w:sz w:val="20"/>
                <w:szCs w:val="20"/>
              </w:rPr>
            </w:pPr>
            <w:r>
              <w:rPr>
                <w:spacing w:val="9"/>
                <w:sz w:val="20"/>
                <w:szCs w:val="20"/>
              </w:rPr>
              <w:t>通过装载机将原煤转载到储煤棚出料</w:t>
            </w:r>
          </w:p>
          <w:p w14:paraId="3A79B5D4">
            <w:pPr>
              <w:pStyle w:val="6"/>
              <w:spacing w:before="155" w:line="226" w:lineRule="auto"/>
              <w:ind w:left="142"/>
              <w:rPr>
                <w:sz w:val="20"/>
                <w:szCs w:val="20"/>
              </w:rPr>
            </w:pPr>
            <w:r>
              <w:rPr>
                <w:spacing w:val="5"/>
                <w:sz w:val="20"/>
                <w:szCs w:val="20"/>
              </w:rPr>
              <w:t>口再输送至车厢内，装车过程开启喷淋</w:t>
            </w:r>
          </w:p>
          <w:p w14:paraId="199C49D3">
            <w:pPr>
              <w:pStyle w:val="6"/>
              <w:spacing w:before="153" w:line="227" w:lineRule="auto"/>
              <w:ind w:left="175"/>
              <w:rPr>
                <w:sz w:val="20"/>
                <w:szCs w:val="20"/>
              </w:rPr>
            </w:pPr>
            <w:r>
              <w:rPr>
                <w:spacing w:val="6"/>
                <w:sz w:val="20"/>
                <w:szCs w:val="20"/>
              </w:rPr>
              <w:t>降尘系统</w:t>
            </w:r>
            <w:r>
              <w:rPr>
                <w:rFonts w:ascii="Times New Roman" w:hAnsi="Times New Roman" w:eastAsia="Times New Roman" w:cs="Times New Roman"/>
                <w:spacing w:val="6"/>
                <w:sz w:val="20"/>
                <w:szCs w:val="20"/>
              </w:rPr>
              <w:t>+</w:t>
            </w:r>
            <w:r>
              <w:rPr>
                <w:spacing w:val="6"/>
                <w:sz w:val="20"/>
                <w:szCs w:val="20"/>
              </w:rPr>
              <w:t>雾炮机，除尘效率</w:t>
            </w:r>
            <w:r>
              <w:rPr>
                <w:spacing w:val="-28"/>
                <w:sz w:val="20"/>
                <w:szCs w:val="20"/>
              </w:rPr>
              <w:t xml:space="preserve"> </w:t>
            </w:r>
            <w:r>
              <w:rPr>
                <w:rFonts w:ascii="Times New Roman" w:hAnsi="Times New Roman" w:eastAsia="Times New Roman" w:cs="Times New Roman"/>
                <w:spacing w:val="6"/>
                <w:sz w:val="20"/>
                <w:szCs w:val="20"/>
              </w:rPr>
              <w:t>99.8%</w:t>
            </w:r>
            <w:r>
              <w:rPr>
                <w:spacing w:val="6"/>
                <w:sz w:val="20"/>
                <w:szCs w:val="20"/>
              </w:rPr>
              <w:t>以</w:t>
            </w:r>
          </w:p>
          <w:p w14:paraId="4B49210D">
            <w:pPr>
              <w:pStyle w:val="6"/>
              <w:spacing w:before="155" w:line="224" w:lineRule="auto"/>
              <w:ind w:left="1778"/>
              <w:rPr>
                <w:sz w:val="20"/>
                <w:szCs w:val="20"/>
              </w:rPr>
            </w:pPr>
            <w:r>
              <w:rPr>
                <w:sz w:val="20"/>
                <w:szCs w:val="20"/>
              </w:rPr>
              <w:t>上</w:t>
            </w:r>
          </w:p>
        </w:tc>
        <w:tc>
          <w:tcPr>
            <w:tcW w:w="1881" w:type="dxa"/>
            <w:vMerge w:val="continue"/>
            <w:tcBorders>
              <w:top w:val="nil"/>
              <w:bottom w:val="nil"/>
              <w:right w:val="single" w:color="000000" w:sz="10" w:space="0"/>
            </w:tcBorders>
            <w:vAlign w:val="top"/>
          </w:tcPr>
          <w:p w14:paraId="51A95B92">
            <w:pPr>
              <w:rPr>
                <w:rFonts w:ascii="Arial"/>
                <w:sz w:val="21"/>
              </w:rPr>
            </w:pPr>
          </w:p>
        </w:tc>
      </w:tr>
      <w:tr w14:paraId="509D9F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97" w:hRule="atLeast"/>
        </w:trPr>
        <w:tc>
          <w:tcPr>
            <w:tcW w:w="1218" w:type="dxa"/>
            <w:vMerge w:val="continue"/>
            <w:tcBorders>
              <w:top w:val="nil"/>
              <w:left w:val="single" w:color="000000" w:sz="10" w:space="0"/>
              <w:bottom w:val="nil"/>
            </w:tcBorders>
            <w:vAlign w:val="top"/>
          </w:tcPr>
          <w:p w14:paraId="4605D26A">
            <w:pPr>
              <w:rPr>
                <w:rFonts w:ascii="Arial"/>
                <w:sz w:val="21"/>
              </w:rPr>
            </w:pPr>
          </w:p>
        </w:tc>
        <w:tc>
          <w:tcPr>
            <w:tcW w:w="1152" w:type="dxa"/>
            <w:vAlign w:val="top"/>
          </w:tcPr>
          <w:p w14:paraId="4012372C">
            <w:pPr>
              <w:spacing w:line="242" w:lineRule="auto"/>
              <w:rPr>
                <w:rFonts w:ascii="Arial"/>
                <w:sz w:val="21"/>
              </w:rPr>
            </w:pPr>
          </w:p>
          <w:p w14:paraId="53056A70">
            <w:pPr>
              <w:spacing w:line="243" w:lineRule="auto"/>
              <w:rPr>
                <w:rFonts w:ascii="Arial"/>
                <w:sz w:val="21"/>
              </w:rPr>
            </w:pPr>
          </w:p>
          <w:p w14:paraId="7D8EDD9B">
            <w:pPr>
              <w:spacing w:line="243" w:lineRule="auto"/>
              <w:rPr>
                <w:rFonts w:ascii="Arial"/>
                <w:sz w:val="21"/>
              </w:rPr>
            </w:pPr>
          </w:p>
          <w:p w14:paraId="4FAD710B">
            <w:pPr>
              <w:pStyle w:val="6"/>
              <w:spacing w:before="65" w:line="228" w:lineRule="auto"/>
              <w:ind w:left="153"/>
              <w:rPr>
                <w:sz w:val="20"/>
                <w:szCs w:val="20"/>
              </w:rPr>
            </w:pPr>
            <w:r>
              <w:rPr>
                <w:spacing w:val="7"/>
                <w:sz w:val="20"/>
                <w:szCs w:val="20"/>
              </w:rPr>
              <w:t>运输扬尘</w:t>
            </w:r>
          </w:p>
        </w:tc>
        <w:tc>
          <w:tcPr>
            <w:tcW w:w="1002" w:type="dxa"/>
            <w:vAlign w:val="top"/>
          </w:tcPr>
          <w:p w14:paraId="73AE4D6C">
            <w:pPr>
              <w:spacing w:line="242" w:lineRule="auto"/>
              <w:rPr>
                <w:rFonts w:ascii="Arial"/>
                <w:sz w:val="21"/>
              </w:rPr>
            </w:pPr>
          </w:p>
          <w:p w14:paraId="0B180598">
            <w:pPr>
              <w:spacing w:line="243" w:lineRule="auto"/>
              <w:rPr>
                <w:rFonts w:ascii="Arial"/>
                <w:sz w:val="21"/>
              </w:rPr>
            </w:pPr>
          </w:p>
          <w:p w14:paraId="1D877697">
            <w:pPr>
              <w:spacing w:line="243" w:lineRule="auto"/>
              <w:rPr>
                <w:rFonts w:ascii="Arial"/>
                <w:sz w:val="21"/>
              </w:rPr>
            </w:pPr>
          </w:p>
          <w:p w14:paraId="7E3B94F9">
            <w:pPr>
              <w:pStyle w:val="6"/>
              <w:spacing w:before="65" w:line="228" w:lineRule="auto"/>
              <w:ind w:left="291"/>
              <w:rPr>
                <w:sz w:val="20"/>
                <w:szCs w:val="20"/>
              </w:rPr>
            </w:pPr>
            <w:r>
              <w:rPr>
                <w:spacing w:val="5"/>
                <w:sz w:val="20"/>
                <w:szCs w:val="20"/>
              </w:rPr>
              <w:t>粉尘</w:t>
            </w:r>
          </w:p>
        </w:tc>
        <w:tc>
          <w:tcPr>
            <w:tcW w:w="3747" w:type="dxa"/>
            <w:vAlign w:val="top"/>
          </w:tcPr>
          <w:p w14:paraId="7DD2B3A0">
            <w:pPr>
              <w:pStyle w:val="6"/>
              <w:spacing w:before="197" w:line="228" w:lineRule="auto"/>
              <w:ind w:left="114"/>
              <w:rPr>
                <w:sz w:val="20"/>
                <w:szCs w:val="20"/>
              </w:rPr>
            </w:pPr>
            <w:r>
              <w:rPr>
                <w:spacing w:val="7"/>
                <w:sz w:val="20"/>
                <w:szCs w:val="20"/>
              </w:rPr>
              <w:t>设定道路运输管理制度，进出场道路硬</w:t>
            </w:r>
          </w:p>
          <w:p w14:paraId="56437405">
            <w:pPr>
              <w:pStyle w:val="6"/>
              <w:spacing w:before="154" w:line="227" w:lineRule="auto"/>
              <w:ind w:left="111"/>
              <w:rPr>
                <w:sz w:val="20"/>
                <w:szCs w:val="20"/>
              </w:rPr>
            </w:pPr>
            <w:r>
              <w:rPr>
                <w:spacing w:val="7"/>
                <w:sz w:val="20"/>
                <w:szCs w:val="20"/>
              </w:rPr>
              <w:t>化，定期洒水抑尘，设置洗车平台，采</w:t>
            </w:r>
          </w:p>
          <w:p w14:paraId="12EAE22D">
            <w:pPr>
              <w:pStyle w:val="6"/>
              <w:spacing w:before="154" w:line="227" w:lineRule="auto"/>
              <w:ind w:left="112"/>
              <w:rPr>
                <w:sz w:val="20"/>
                <w:szCs w:val="20"/>
              </w:rPr>
            </w:pPr>
            <w:r>
              <w:rPr>
                <w:spacing w:val="7"/>
                <w:sz w:val="20"/>
                <w:szCs w:val="20"/>
              </w:rPr>
              <w:t>用国六排放标准的密闭厢式货车，减速</w:t>
            </w:r>
          </w:p>
          <w:p w14:paraId="169B7FB5">
            <w:pPr>
              <w:pStyle w:val="6"/>
              <w:spacing w:before="152" w:line="228" w:lineRule="auto"/>
              <w:ind w:left="1674"/>
              <w:rPr>
                <w:sz w:val="20"/>
                <w:szCs w:val="20"/>
              </w:rPr>
            </w:pPr>
            <w:r>
              <w:rPr>
                <w:spacing w:val="3"/>
                <w:sz w:val="20"/>
                <w:szCs w:val="20"/>
              </w:rPr>
              <w:t>行驶</w:t>
            </w:r>
          </w:p>
        </w:tc>
        <w:tc>
          <w:tcPr>
            <w:tcW w:w="1881" w:type="dxa"/>
            <w:vMerge w:val="continue"/>
            <w:tcBorders>
              <w:top w:val="nil"/>
              <w:right w:val="single" w:color="000000" w:sz="10" w:space="0"/>
            </w:tcBorders>
            <w:vAlign w:val="top"/>
          </w:tcPr>
          <w:p w14:paraId="3A06BF0F">
            <w:pPr>
              <w:rPr>
                <w:rFonts w:ascii="Arial"/>
                <w:sz w:val="21"/>
              </w:rPr>
            </w:pPr>
          </w:p>
        </w:tc>
      </w:tr>
      <w:tr w14:paraId="41C164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71" w:hRule="atLeast"/>
        </w:trPr>
        <w:tc>
          <w:tcPr>
            <w:tcW w:w="1218" w:type="dxa"/>
            <w:vMerge w:val="continue"/>
            <w:tcBorders>
              <w:top w:val="nil"/>
              <w:left w:val="single" w:color="000000" w:sz="10" w:space="0"/>
            </w:tcBorders>
            <w:vAlign w:val="top"/>
          </w:tcPr>
          <w:p w14:paraId="1B8677BC">
            <w:pPr>
              <w:rPr>
                <w:rFonts w:ascii="Arial"/>
                <w:sz w:val="21"/>
              </w:rPr>
            </w:pPr>
          </w:p>
        </w:tc>
        <w:tc>
          <w:tcPr>
            <w:tcW w:w="1152" w:type="dxa"/>
            <w:vAlign w:val="top"/>
          </w:tcPr>
          <w:p w14:paraId="77658325">
            <w:pPr>
              <w:spacing w:line="285" w:lineRule="auto"/>
              <w:rPr>
                <w:rFonts w:ascii="Arial"/>
                <w:sz w:val="21"/>
              </w:rPr>
            </w:pPr>
          </w:p>
          <w:p w14:paraId="29C08385">
            <w:pPr>
              <w:spacing w:line="286" w:lineRule="auto"/>
              <w:rPr>
                <w:rFonts w:ascii="Arial"/>
                <w:sz w:val="21"/>
              </w:rPr>
            </w:pPr>
          </w:p>
          <w:p w14:paraId="0721B145">
            <w:pPr>
              <w:pStyle w:val="6"/>
              <w:spacing w:before="65" w:line="228" w:lineRule="auto"/>
              <w:ind w:left="364"/>
              <w:rPr>
                <w:sz w:val="20"/>
                <w:szCs w:val="20"/>
              </w:rPr>
            </w:pPr>
            <w:r>
              <w:rPr>
                <w:spacing w:val="4"/>
                <w:sz w:val="20"/>
                <w:szCs w:val="20"/>
              </w:rPr>
              <w:t>食堂</w:t>
            </w:r>
          </w:p>
        </w:tc>
        <w:tc>
          <w:tcPr>
            <w:tcW w:w="1002" w:type="dxa"/>
            <w:vAlign w:val="top"/>
          </w:tcPr>
          <w:p w14:paraId="1F2CF182">
            <w:pPr>
              <w:spacing w:line="285" w:lineRule="auto"/>
              <w:rPr>
                <w:rFonts w:ascii="Arial"/>
                <w:sz w:val="21"/>
              </w:rPr>
            </w:pPr>
          </w:p>
          <w:p w14:paraId="04D6858D">
            <w:pPr>
              <w:spacing w:line="286" w:lineRule="auto"/>
              <w:rPr>
                <w:rFonts w:ascii="Arial"/>
                <w:sz w:val="21"/>
              </w:rPr>
            </w:pPr>
          </w:p>
          <w:p w14:paraId="7CF11A81">
            <w:pPr>
              <w:pStyle w:val="6"/>
              <w:spacing w:before="65" w:line="229" w:lineRule="auto"/>
              <w:ind w:left="295"/>
              <w:rPr>
                <w:sz w:val="20"/>
                <w:szCs w:val="20"/>
              </w:rPr>
            </w:pPr>
            <w:r>
              <w:rPr>
                <w:spacing w:val="3"/>
                <w:sz w:val="20"/>
                <w:szCs w:val="20"/>
              </w:rPr>
              <w:t>油烟</w:t>
            </w:r>
          </w:p>
        </w:tc>
        <w:tc>
          <w:tcPr>
            <w:tcW w:w="3747" w:type="dxa"/>
            <w:vAlign w:val="top"/>
          </w:tcPr>
          <w:p w14:paraId="2AB0CFD5">
            <w:pPr>
              <w:spacing w:line="285" w:lineRule="auto"/>
              <w:rPr>
                <w:rFonts w:ascii="Arial"/>
                <w:sz w:val="21"/>
              </w:rPr>
            </w:pPr>
          </w:p>
          <w:p w14:paraId="1CA09750">
            <w:pPr>
              <w:spacing w:line="286" w:lineRule="auto"/>
              <w:rPr>
                <w:rFonts w:ascii="Arial"/>
                <w:sz w:val="21"/>
              </w:rPr>
            </w:pPr>
          </w:p>
          <w:p w14:paraId="42DFAC42">
            <w:pPr>
              <w:pStyle w:val="6"/>
              <w:spacing w:before="65" w:line="228" w:lineRule="auto"/>
              <w:ind w:left="205"/>
              <w:rPr>
                <w:sz w:val="20"/>
                <w:szCs w:val="20"/>
              </w:rPr>
            </w:pPr>
            <w:r>
              <w:rPr>
                <w:spacing w:val="9"/>
                <w:sz w:val="20"/>
                <w:szCs w:val="20"/>
              </w:rPr>
              <w:t>设置油烟净化装置，处理后达标排放</w:t>
            </w:r>
          </w:p>
        </w:tc>
        <w:tc>
          <w:tcPr>
            <w:tcW w:w="1881" w:type="dxa"/>
            <w:tcBorders>
              <w:right w:val="single" w:color="000000" w:sz="10" w:space="0"/>
            </w:tcBorders>
            <w:vAlign w:val="top"/>
          </w:tcPr>
          <w:p w14:paraId="7343336B">
            <w:pPr>
              <w:pStyle w:val="6"/>
              <w:spacing w:before="239" w:line="359" w:lineRule="auto"/>
              <w:ind w:left="122" w:right="86" w:firstLine="5"/>
              <w:jc w:val="both"/>
              <w:rPr>
                <w:rFonts w:ascii="Times New Roman" w:hAnsi="Times New Roman" w:eastAsia="Times New Roman" w:cs="Times New Roman"/>
                <w:sz w:val="20"/>
                <w:szCs w:val="20"/>
              </w:rPr>
            </w:pPr>
            <w:r>
              <w:rPr>
                <w:spacing w:val="7"/>
                <w:sz w:val="20"/>
                <w:szCs w:val="20"/>
              </w:rPr>
              <w:t>《饮食业油烟排</w:t>
            </w:r>
            <w:r>
              <w:rPr>
                <w:spacing w:val="1"/>
                <w:sz w:val="20"/>
                <w:szCs w:val="20"/>
              </w:rPr>
              <w:t xml:space="preserve">   </w:t>
            </w:r>
            <w:r>
              <w:rPr>
                <w:spacing w:val="7"/>
                <w:sz w:val="20"/>
                <w:szCs w:val="20"/>
              </w:rPr>
              <w:t>放标准（试行）》</w:t>
            </w:r>
            <w:r>
              <w:rPr>
                <w:sz w:val="20"/>
                <w:szCs w:val="20"/>
              </w:rPr>
              <w:t xml:space="preserve"> </w:t>
            </w:r>
            <w:r>
              <w:rPr>
                <w:rFonts w:ascii="Times New Roman" w:hAnsi="Times New Roman" w:eastAsia="Times New Roman" w:cs="Times New Roman"/>
                <w:spacing w:val="5"/>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5"/>
                <w:sz w:val="20"/>
                <w:szCs w:val="20"/>
              </w:rPr>
              <w:t>18483-2001)</w:t>
            </w:r>
          </w:p>
        </w:tc>
      </w:tr>
      <w:tr w14:paraId="4C1A3D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8" w:hRule="atLeast"/>
        </w:trPr>
        <w:tc>
          <w:tcPr>
            <w:tcW w:w="1218" w:type="dxa"/>
            <w:vMerge w:val="restart"/>
            <w:tcBorders>
              <w:left w:val="single" w:color="000000" w:sz="10" w:space="0"/>
              <w:bottom w:val="nil"/>
            </w:tcBorders>
            <w:vAlign w:val="top"/>
          </w:tcPr>
          <w:p w14:paraId="39BCBBF6">
            <w:pPr>
              <w:spacing w:line="261" w:lineRule="auto"/>
              <w:rPr>
                <w:rFonts w:ascii="Arial"/>
                <w:sz w:val="21"/>
              </w:rPr>
            </w:pPr>
          </w:p>
          <w:p w14:paraId="7DB45B27">
            <w:pPr>
              <w:spacing w:line="262" w:lineRule="auto"/>
              <w:rPr>
                <w:rFonts w:ascii="Arial"/>
                <w:sz w:val="21"/>
              </w:rPr>
            </w:pPr>
          </w:p>
          <w:p w14:paraId="257FBC51">
            <w:pPr>
              <w:spacing w:line="262" w:lineRule="auto"/>
              <w:rPr>
                <w:rFonts w:ascii="Arial"/>
                <w:sz w:val="21"/>
              </w:rPr>
            </w:pPr>
          </w:p>
          <w:p w14:paraId="6EBC07AE">
            <w:pPr>
              <w:spacing w:line="262" w:lineRule="auto"/>
              <w:rPr>
                <w:rFonts w:ascii="Arial"/>
                <w:sz w:val="21"/>
              </w:rPr>
            </w:pPr>
          </w:p>
          <w:p w14:paraId="096F4312">
            <w:pPr>
              <w:spacing w:line="262" w:lineRule="auto"/>
              <w:rPr>
                <w:rFonts w:ascii="Arial"/>
                <w:sz w:val="21"/>
              </w:rPr>
            </w:pPr>
          </w:p>
          <w:p w14:paraId="783F19E4">
            <w:pPr>
              <w:spacing w:line="262" w:lineRule="auto"/>
              <w:rPr>
                <w:rFonts w:ascii="Arial"/>
                <w:sz w:val="21"/>
              </w:rPr>
            </w:pPr>
          </w:p>
          <w:p w14:paraId="014AC675">
            <w:pPr>
              <w:spacing w:line="262" w:lineRule="auto"/>
              <w:rPr>
                <w:rFonts w:ascii="Arial"/>
                <w:sz w:val="21"/>
              </w:rPr>
            </w:pPr>
          </w:p>
          <w:p w14:paraId="607FA4A1">
            <w:pPr>
              <w:spacing w:line="262" w:lineRule="auto"/>
              <w:rPr>
                <w:rFonts w:ascii="Arial"/>
                <w:sz w:val="21"/>
              </w:rPr>
            </w:pPr>
          </w:p>
          <w:p w14:paraId="423A0664">
            <w:pPr>
              <w:spacing w:line="262" w:lineRule="auto"/>
              <w:rPr>
                <w:rFonts w:ascii="Arial"/>
                <w:sz w:val="21"/>
              </w:rPr>
            </w:pPr>
          </w:p>
          <w:p w14:paraId="5AA0A347">
            <w:pPr>
              <w:pStyle w:val="6"/>
              <w:spacing w:before="65" w:line="353" w:lineRule="auto"/>
              <w:ind w:left="390" w:right="296" w:hanging="105"/>
              <w:rPr>
                <w:sz w:val="20"/>
                <w:szCs w:val="20"/>
              </w:rPr>
            </w:pPr>
            <w:r>
              <w:rPr>
                <w:spacing w:val="6"/>
                <w:sz w:val="20"/>
                <w:szCs w:val="20"/>
              </w:rPr>
              <w:t>地表水</w:t>
            </w:r>
            <w:r>
              <w:rPr>
                <w:spacing w:val="1"/>
                <w:sz w:val="20"/>
                <w:szCs w:val="20"/>
              </w:rPr>
              <w:t xml:space="preserve"> </w:t>
            </w:r>
            <w:r>
              <w:rPr>
                <w:spacing w:val="4"/>
                <w:sz w:val="20"/>
                <w:szCs w:val="20"/>
              </w:rPr>
              <w:t>环境</w:t>
            </w:r>
          </w:p>
        </w:tc>
        <w:tc>
          <w:tcPr>
            <w:tcW w:w="1152" w:type="dxa"/>
            <w:vMerge w:val="restart"/>
            <w:tcBorders>
              <w:bottom w:val="nil"/>
            </w:tcBorders>
            <w:vAlign w:val="top"/>
          </w:tcPr>
          <w:p w14:paraId="5305A786">
            <w:pPr>
              <w:spacing w:line="249" w:lineRule="auto"/>
              <w:rPr>
                <w:rFonts w:ascii="Arial"/>
                <w:sz w:val="21"/>
              </w:rPr>
            </w:pPr>
          </w:p>
          <w:p w14:paraId="32D23D8A">
            <w:pPr>
              <w:spacing w:line="249" w:lineRule="auto"/>
              <w:rPr>
                <w:rFonts w:ascii="Arial"/>
                <w:sz w:val="21"/>
              </w:rPr>
            </w:pPr>
          </w:p>
          <w:p w14:paraId="48FB03F1">
            <w:pPr>
              <w:spacing w:line="250" w:lineRule="auto"/>
              <w:rPr>
                <w:rFonts w:ascii="Arial"/>
                <w:sz w:val="21"/>
              </w:rPr>
            </w:pPr>
          </w:p>
          <w:p w14:paraId="4B786574">
            <w:pPr>
              <w:pStyle w:val="6"/>
              <w:spacing w:before="65" w:line="228" w:lineRule="auto"/>
              <w:ind w:left="154"/>
              <w:rPr>
                <w:sz w:val="20"/>
                <w:szCs w:val="20"/>
              </w:rPr>
            </w:pPr>
            <w:r>
              <w:rPr>
                <w:spacing w:val="6"/>
                <w:sz w:val="20"/>
                <w:szCs w:val="20"/>
              </w:rPr>
              <w:t>生活污水</w:t>
            </w:r>
          </w:p>
        </w:tc>
        <w:tc>
          <w:tcPr>
            <w:tcW w:w="1002" w:type="dxa"/>
            <w:vAlign w:val="top"/>
          </w:tcPr>
          <w:p w14:paraId="58E26683">
            <w:pPr>
              <w:spacing w:before="213" w:line="202" w:lineRule="auto"/>
              <w:ind w:left="212"/>
              <w:rPr>
                <w:rFonts w:ascii="Times New Roman" w:hAnsi="Times New Roman" w:eastAsia="Times New Roman" w:cs="Times New Roman"/>
                <w:sz w:val="13"/>
                <w:szCs w:val="13"/>
              </w:rPr>
            </w:pPr>
            <w:r>
              <w:rPr>
                <w:rFonts w:ascii="Times New Roman" w:hAnsi="Times New Roman" w:eastAsia="Times New Roman" w:cs="Times New Roman"/>
                <w:spacing w:val="3"/>
                <w:sz w:val="20"/>
                <w:szCs w:val="20"/>
              </w:rPr>
              <w:t>COD</w:t>
            </w:r>
            <w:r>
              <w:rPr>
                <w:rFonts w:ascii="Times New Roman" w:hAnsi="Times New Roman" w:eastAsia="Times New Roman" w:cs="Times New Roman"/>
                <w:spacing w:val="3"/>
                <w:position w:val="-1"/>
                <w:sz w:val="13"/>
                <w:szCs w:val="13"/>
              </w:rPr>
              <w:t>Cr</w:t>
            </w:r>
          </w:p>
        </w:tc>
        <w:tc>
          <w:tcPr>
            <w:tcW w:w="3747" w:type="dxa"/>
            <w:vMerge w:val="restart"/>
            <w:tcBorders>
              <w:bottom w:val="nil"/>
            </w:tcBorders>
            <w:vAlign w:val="top"/>
          </w:tcPr>
          <w:p w14:paraId="080AEC95">
            <w:pPr>
              <w:spacing w:line="352" w:lineRule="auto"/>
              <w:rPr>
                <w:rFonts w:ascii="Arial"/>
                <w:sz w:val="21"/>
              </w:rPr>
            </w:pPr>
          </w:p>
          <w:p w14:paraId="5162E5DF">
            <w:pPr>
              <w:pStyle w:val="6"/>
              <w:spacing w:before="65" w:line="228" w:lineRule="auto"/>
              <w:ind w:left="202"/>
              <w:rPr>
                <w:sz w:val="20"/>
                <w:szCs w:val="20"/>
              </w:rPr>
            </w:pPr>
            <w:r>
              <w:rPr>
                <w:spacing w:val="9"/>
                <w:sz w:val="20"/>
                <w:szCs w:val="20"/>
              </w:rPr>
              <w:t>食堂废水经隔油池处理后与生活污水</w:t>
            </w:r>
          </w:p>
          <w:p w14:paraId="0BCB88D4">
            <w:pPr>
              <w:pStyle w:val="6"/>
              <w:spacing w:before="151" w:line="226" w:lineRule="auto"/>
              <w:ind w:left="112"/>
              <w:rPr>
                <w:sz w:val="20"/>
                <w:szCs w:val="20"/>
              </w:rPr>
            </w:pPr>
            <w:r>
              <w:rPr>
                <w:spacing w:val="7"/>
                <w:sz w:val="20"/>
                <w:szCs w:val="20"/>
              </w:rPr>
              <w:t>经沉淀池沉淀回用于喷淋抑尘；旱厕由</w:t>
            </w:r>
          </w:p>
          <w:p w14:paraId="1851FD31">
            <w:pPr>
              <w:pStyle w:val="6"/>
              <w:spacing w:before="155" w:line="227" w:lineRule="auto"/>
              <w:ind w:left="517"/>
              <w:rPr>
                <w:sz w:val="20"/>
                <w:szCs w:val="20"/>
              </w:rPr>
            </w:pPr>
            <w:r>
              <w:rPr>
                <w:spacing w:val="9"/>
                <w:sz w:val="20"/>
                <w:szCs w:val="20"/>
              </w:rPr>
              <w:t>周边农户定期清掏作农肥利用</w:t>
            </w:r>
          </w:p>
        </w:tc>
        <w:tc>
          <w:tcPr>
            <w:tcW w:w="1881" w:type="dxa"/>
            <w:vMerge w:val="restart"/>
            <w:tcBorders>
              <w:bottom w:val="nil"/>
              <w:right w:val="single" w:color="000000" w:sz="10" w:space="0"/>
            </w:tcBorders>
            <w:vAlign w:val="top"/>
          </w:tcPr>
          <w:p w14:paraId="4814E097">
            <w:pPr>
              <w:spacing w:line="255" w:lineRule="auto"/>
              <w:rPr>
                <w:rFonts w:ascii="Arial"/>
                <w:sz w:val="21"/>
              </w:rPr>
            </w:pPr>
          </w:p>
          <w:p w14:paraId="0D00294E">
            <w:pPr>
              <w:spacing w:line="255" w:lineRule="auto"/>
              <w:rPr>
                <w:rFonts w:ascii="Arial"/>
                <w:sz w:val="21"/>
              </w:rPr>
            </w:pPr>
          </w:p>
          <w:p w14:paraId="4F22EF8E">
            <w:pPr>
              <w:spacing w:line="255" w:lineRule="auto"/>
              <w:rPr>
                <w:rFonts w:ascii="Arial"/>
                <w:sz w:val="21"/>
              </w:rPr>
            </w:pPr>
          </w:p>
          <w:p w14:paraId="2AA1D8D2">
            <w:pPr>
              <w:spacing w:line="255" w:lineRule="auto"/>
              <w:rPr>
                <w:rFonts w:ascii="Arial"/>
                <w:sz w:val="21"/>
              </w:rPr>
            </w:pPr>
          </w:p>
          <w:p w14:paraId="4D411E23">
            <w:pPr>
              <w:spacing w:line="255" w:lineRule="auto"/>
              <w:rPr>
                <w:rFonts w:ascii="Arial"/>
                <w:sz w:val="21"/>
              </w:rPr>
            </w:pPr>
          </w:p>
          <w:p w14:paraId="2F2BD715">
            <w:pPr>
              <w:spacing w:line="255" w:lineRule="auto"/>
              <w:rPr>
                <w:rFonts w:ascii="Arial"/>
                <w:sz w:val="21"/>
              </w:rPr>
            </w:pPr>
          </w:p>
          <w:p w14:paraId="276CBF6F">
            <w:pPr>
              <w:spacing w:line="256" w:lineRule="auto"/>
              <w:rPr>
                <w:rFonts w:ascii="Arial"/>
                <w:sz w:val="21"/>
              </w:rPr>
            </w:pPr>
          </w:p>
          <w:p w14:paraId="304814B0">
            <w:pPr>
              <w:spacing w:line="256" w:lineRule="auto"/>
              <w:rPr>
                <w:rFonts w:ascii="Arial"/>
                <w:sz w:val="21"/>
              </w:rPr>
            </w:pPr>
          </w:p>
          <w:p w14:paraId="0C2C037B">
            <w:pPr>
              <w:spacing w:line="256" w:lineRule="auto"/>
              <w:rPr>
                <w:rFonts w:ascii="Arial"/>
                <w:sz w:val="21"/>
              </w:rPr>
            </w:pPr>
          </w:p>
          <w:p w14:paraId="1ED1E3EA">
            <w:pPr>
              <w:spacing w:line="256" w:lineRule="auto"/>
              <w:rPr>
                <w:rFonts w:ascii="Arial"/>
                <w:sz w:val="21"/>
              </w:rPr>
            </w:pPr>
          </w:p>
          <w:p w14:paraId="488BC5E6">
            <w:pPr>
              <w:pStyle w:val="6"/>
              <w:spacing w:before="65" w:line="228" w:lineRule="auto"/>
              <w:ind w:left="424"/>
              <w:rPr>
                <w:sz w:val="20"/>
                <w:szCs w:val="20"/>
              </w:rPr>
            </w:pPr>
            <w:r>
              <w:rPr>
                <w:spacing w:val="8"/>
                <w:sz w:val="20"/>
                <w:szCs w:val="20"/>
              </w:rPr>
              <w:t>废水不外排</w:t>
            </w:r>
          </w:p>
        </w:tc>
      </w:tr>
      <w:tr w14:paraId="263F44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1" w:hRule="atLeast"/>
        </w:trPr>
        <w:tc>
          <w:tcPr>
            <w:tcW w:w="1218" w:type="dxa"/>
            <w:vMerge w:val="continue"/>
            <w:tcBorders>
              <w:top w:val="nil"/>
              <w:left w:val="single" w:color="000000" w:sz="10" w:space="0"/>
              <w:bottom w:val="nil"/>
            </w:tcBorders>
            <w:vAlign w:val="top"/>
          </w:tcPr>
          <w:p w14:paraId="2544B93F">
            <w:pPr>
              <w:rPr>
                <w:rFonts w:ascii="Arial"/>
                <w:sz w:val="21"/>
              </w:rPr>
            </w:pPr>
          </w:p>
        </w:tc>
        <w:tc>
          <w:tcPr>
            <w:tcW w:w="1152" w:type="dxa"/>
            <w:vMerge w:val="continue"/>
            <w:tcBorders>
              <w:top w:val="nil"/>
              <w:bottom w:val="nil"/>
            </w:tcBorders>
            <w:vAlign w:val="top"/>
          </w:tcPr>
          <w:p w14:paraId="0C16A1D7">
            <w:pPr>
              <w:rPr>
                <w:rFonts w:ascii="Arial"/>
                <w:sz w:val="21"/>
              </w:rPr>
            </w:pPr>
          </w:p>
        </w:tc>
        <w:tc>
          <w:tcPr>
            <w:tcW w:w="1002" w:type="dxa"/>
            <w:vAlign w:val="top"/>
          </w:tcPr>
          <w:p w14:paraId="2BBF7B66">
            <w:pPr>
              <w:spacing w:before="214" w:line="202" w:lineRule="auto"/>
              <w:ind w:left="242"/>
              <w:rPr>
                <w:rFonts w:ascii="Times New Roman" w:hAnsi="Times New Roman" w:eastAsia="Times New Roman" w:cs="Times New Roman"/>
                <w:sz w:val="13"/>
                <w:szCs w:val="13"/>
              </w:rPr>
            </w:pPr>
            <w:r>
              <w:rPr>
                <w:rFonts w:ascii="Times New Roman" w:hAnsi="Times New Roman" w:eastAsia="Times New Roman" w:cs="Times New Roman"/>
                <w:sz w:val="20"/>
                <w:szCs w:val="20"/>
              </w:rPr>
              <w:t>BOD</w:t>
            </w:r>
            <w:r>
              <w:rPr>
                <w:rFonts w:ascii="Times New Roman" w:hAnsi="Times New Roman" w:eastAsia="Times New Roman" w:cs="Times New Roman"/>
                <w:spacing w:val="19"/>
                <w:position w:val="-1"/>
                <w:sz w:val="13"/>
                <w:szCs w:val="13"/>
              </w:rPr>
              <w:t>5</w:t>
            </w:r>
          </w:p>
        </w:tc>
        <w:tc>
          <w:tcPr>
            <w:tcW w:w="3747" w:type="dxa"/>
            <w:vMerge w:val="continue"/>
            <w:tcBorders>
              <w:top w:val="nil"/>
              <w:bottom w:val="nil"/>
            </w:tcBorders>
            <w:vAlign w:val="top"/>
          </w:tcPr>
          <w:p w14:paraId="5084712C">
            <w:pPr>
              <w:rPr>
                <w:rFonts w:ascii="Arial"/>
                <w:sz w:val="21"/>
              </w:rPr>
            </w:pPr>
          </w:p>
        </w:tc>
        <w:tc>
          <w:tcPr>
            <w:tcW w:w="1881" w:type="dxa"/>
            <w:vMerge w:val="continue"/>
            <w:tcBorders>
              <w:top w:val="nil"/>
              <w:bottom w:val="nil"/>
              <w:right w:val="single" w:color="000000" w:sz="10" w:space="0"/>
            </w:tcBorders>
            <w:vAlign w:val="top"/>
          </w:tcPr>
          <w:p w14:paraId="4C10D88F">
            <w:pPr>
              <w:rPr>
                <w:rFonts w:ascii="Arial"/>
                <w:sz w:val="21"/>
              </w:rPr>
            </w:pPr>
          </w:p>
        </w:tc>
      </w:tr>
      <w:tr w14:paraId="7EC9B5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1" w:hRule="atLeast"/>
        </w:trPr>
        <w:tc>
          <w:tcPr>
            <w:tcW w:w="1218" w:type="dxa"/>
            <w:vMerge w:val="continue"/>
            <w:tcBorders>
              <w:top w:val="nil"/>
              <w:left w:val="single" w:color="000000" w:sz="10" w:space="0"/>
              <w:bottom w:val="nil"/>
            </w:tcBorders>
            <w:vAlign w:val="top"/>
          </w:tcPr>
          <w:p w14:paraId="02FC7271">
            <w:pPr>
              <w:rPr>
                <w:rFonts w:ascii="Arial"/>
                <w:sz w:val="21"/>
              </w:rPr>
            </w:pPr>
          </w:p>
        </w:tc>
        <w:tc>
          <w:tcPr>
            <w:tcW w:w="1152" w:type="dxa"/>
            <w:vMerge w:val="continue"/>
            <w:tcBorders>
              <w:top w:val="nil"/>
              <w:bottom w:val="nil"/>
            </w:tcBorders>
            <w:vAlign w:val="top"/>
          </w:tcPr>
          <w:p w14:paraId="3369A5A4">
            <w:pPr>
              <w:rPr>
                <w:rFonts w:ascii="Arial"/>
                <w:sz w:val="21"/>
              </w:rPr>
            </w:pPr>
          </w:p>
        </w:tc>
        <w:tc>
          <w:tcPr>
            <w:tcW w:w="1002" w:type="dxa"/>
            <w:vAlign w:val="top"/>
          </w:tcPr>
          <w:p w14:paraId="19A43DEB">
            <w:pPr>
              <w:spacing w:before="195" w:line="195" w:lineRule="auto"/>
              <w:ind w:left="388"/>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SS</w:t>
            </w:r>
          </w:p>
        </w:tc>
        <w:tc>
          <w:tcPr>
            <w:tcW w:w="3747" w:type="dxa"/>
            <w:vMerge w:val="continue"/>
            <w:tcBorders>
              <w:top w:val="nil"/>
              <w:bottom w:val="nil"/>
            </w:tcBorders>
            <w:vAlign w:val="top"/>
          </w:tcPr>
          <w:p w14:paraId="0DB1F650">
            <w:pPr>
              <w:rPr>
                <w:rFonts w:ascii="Arial"/>
                <w:sz w:val="21"/>
              </w:rPr>
            </w:pPr>
          </w:p>
        </w:tc>
        <w:tc>
          <w:tcPr>
            <w:tcW w:w="1881" w:type="dxa"/>
            <w:vMerge w:val="continue"/>
            <w:tcBorders>
              <w:top w:val="nil"/>
              <w:bottom w:val="nil"/>
              <w:right w:val="single" w:color="000000" w:sz="10" w:space="0"/>
            </w:tcBorders>
            <w:vAlign w:val="top"/>
          </w:tcPr>
          <w:p w14:paraId="5E728BAA">
            <w:pPr>
              <w:rPr>
                <w:rFonts w:ascii="Arial"/>
                <w:sz w:val="21"/>
              </w:rPr>
            </w:pPr>
          </w:p>
        </w:tc>
      </w:tr>
      <w:tr w14:paraId="5148C9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4" w:hRule="atLeast"/>
        </w:trPr>
        <w:tc>
          <w:tcPr>
            <w:tcW w:w="1218" w:type="dxa"/>
            <w:vMerge w:val="continue"/>
            <w:tcBorders>
              <w:top w:val="nil"/>
              <w:left w:val="single" w:color="000000" w:sz="10" w:space="0"/>
              <w:bottom w:val="nil"/>
            </w:tcBorders>
            <w:vAlign w:val="top"/>
          </w:tcPr>
          <w:p w14:paraId="5270A066">
            <w:pPr>
              <w:rPr>
                <w:rFonts w:ascii="Arial"/>
                <w:sz w:val="21"/>
              </w:rPr>
            </w:pPr>
          </w:p>
        </w:tc>
        <w:tc>
          <w:tcPr>
            <w:tcW w:w="1152" w:type="dxa"/>
            <w:vMerge w:val="continue"/>
            <w:tcBorders>
              <w:top w:val="nil"/>
            </w:tcBorders>
            <w:vAlign w:val="top"/>
          </w:tcPr>
          <w:p w14:paraId="6CEF8E8E">
            <w:pPr>
              <w:rPr>
                <w:rFonts w:ascii="Arial"/>
                <w:sz w:val="21"/>
              </w:rPr>
            </w:pPr>
          </w:p>
        </w:tc>
        <w:tc>
          <w:tcPr>
            <w:tcW w:w="1002" w:type="dxa"/>
            <w:vAlign w:val="top"/>
          </w:tcPr>
          <w:p w14:paraId="384F54AC">
            <w:pPr>
              <w:spacing w:before="197" w:line="205" w:lineRule="auto"/>
              <w:ind w:left="195"/>
              <w:rPr>
                <w:rFonts w:ascii="Times New Roman" w:hAnsi="Times New Roman" w:eastAsia="Times New Roman" w:cs="Times New Roman"/>
                <w:sz w:val="20"/>
                <w:szCs w:val="20"/>
              </w:rPr>
            </w:pPr>
            <w:r>
              <w:rPr>
                <w:rFonts w:ascii="Times New Roman" w:hAnsi="Times New Roman" w:eastAsia="Times New Roman" w:cs="Times New Roman"/>
                <w:sz w:val="20"/>
                <w:szCs w:val="20"/>
              </w:rPr>
              <w:t>NH</w:t>
            </w:r>
            <w:r>
              <w:rPr>
                <w:rFonts w:ascii="Times New Roman" w:hAnsi="Times New Roman" w:eastAsia="Times New Roman" w:cs="Times New Roman"/>
                <w:spacing w:val="9"/>
                <w:sz w:val="13"/>
                <w:szCs w:val="13"/>
              </w:rPr>
              <w:t>3</w:t>
            </w:r>
            <w:r>
              <w:rPr>
                <w:rFonts w:ascii="Times New Roman" w:hAnsi="Times New Roman" w:eastAsia="Times New Roman" w:cs="Times New Roman"/>
                <w:spacing w:val="9"/>
                <w:sz w:val="20"/>
                <w:szCs w:val="20"/>
              </w:rPr>
              <w:t>-N</w:t>
            </w:r>
          </w:p>
        </w:tc>
        <w:tc>
          <w:tcPr>
            <w:tcW w:w="3747" w:type="dxa"/>
            <w:vMerge w:val="continue"/>
            <w:tcBorders>
              <w:top w:val="nil"/>
            </w:tcBorders>
            <w:vAlign w:val="top"/>
          </w:tcPr>
          <w:p w14:paraId="4FC8EF39">
            <w:pPr>
              <w:rPr>
                <w:rFonts w:ascii="Arial"/>
                <w:sz w:val="21"/>
              </w:rPr>
            </w:pPr>
          </w:p>
        </w:tc>
        <w:tc>
          <w:tcPr>
            <w:tcW w:w="1881" w:type="dxa"/>
            <w:vMerge w:val="continue"/>
            <w:tcBorders>
              <w:top w:val="nil"/>
              <w:bottom w:val="nil"/>
              <w:right w:val="single" w:color="000000" w:sz="10" w:space="0"/>
            </w:tcBorders>
            <w:vAlign w:val="top"/>
          </w:tcPr>
          <w:p w14:paraId="3A11EE3A">
            <w:pPr>
              <w:rPr>
                <w:rFonts w:ascii="Arial"/>
                <w:sz w:val="21"/>
              </w:rPr>
            </w:pPr>
          </w:p>
        </w:tc>
      </w:tr>
      <w:tr w14:paraId="5DF9A3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1" w:hRule="atLeast"/>
        </w:trPr>
        <w:tc>
          <w:tcPr>
            <w:tcW w:w="1218" w:type="dxa"/>
            <w:vMerge w:val="continue"/>
            <w:tcBorders>
              <w:top w:val="nil"/>
              <w:left w:val="single" w:color="000000" w:sz="10" w:space="0"/>
              <w:bottom w:val="nil"/>
            </w:tcBorders>
            <w:vAlign w:val="top"/>
          </w:tcPr>
          <w:p w14:paraId="3D094BFC">
            <w:pPr>
              <w:rPr>
                <w:rFonts w:ascii="Arial"/>
                <w:sz w:val="21"/>
              </w:rPr>
            </w:pPr>
          </w:p>
        </w:tc>
        <w:tc>
          <w:tcPr>
            <w:tcW w:w="1152" w:type="dxa"/>
            <w:vAlign w:val="top"/>
          </w:tcPr>
          <w:p w14:paraId="190654F5">
            <w:pPr>
              <w:pStyle w:val="6"/>
              <w:spacing w:before="281" w:line="228" w:lineRule="auto"/>
              <w:ind w:left="152"/>
              <w:rPr>
                <w:sz w:val="20"/>
                <w:szCs w:val="20"/>
              </w:rPr>
            </w:pPr>
            <w:r>
              <w:rPr>
                <w:spacing w:val="7"/>
                <w:sz w:val="20"/>
                <w:szCs w:val="20"/>
              </w:rPr>
              <w:t>洗车废水</w:t>
            </w:r>
          </w:p>
        </w:tc>
        <w:tc>
          <w:tcPr>
            <w:tcW w:w="1002" w:type="dxa"/>
            <w:vAlign w:val="top"/>
          </w:tcPr>
          <w:p w14:paraId="03BF6556">
            <w:pPr>
              <w:spacing w:line="259" w:lineRule="auto"/>
              <w:rPr>
                <w:rFonts w:ascii="Arial"/>
                <w:sz w:val="21"/>
              </w:rPr>
            </w:pPr>
          </w:p>
          <w:p w14:paraId="1B605BAA">
            <w:pPr>
              <w:spacing w:before="57" w:line="195" w:lineRule="auto"/>
              <w:ind w:left="388"/>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SS</w:t>
            </w:r>
          </w:p>
        </w:tc>
        <w:tc>
          <w:tcPr>
            <w:tcW w:w="3747" w:type="dxa"/>
            <w:vAlign w:val="top"/>
          </w:tcPr>
          <w:p w14:paraId="0EE66CE0">
            <w:pPr>
              <w:pStyle w:val="6"/>
              <w:spacing w:before="281" w:line="228" w:lineRule="auto"/>
              <w:ind w:left="256"/>
              <w:rPr>
                <w:sz w:val="20"/>
                <w:szCs w:val="20"/>
              </w:rPr>
            </w:pPr>
            <w:r>
              <w:rPr>
                <w:spacing w:val="5"/>
                <w:sz w:val="20"/>
                <w:szCs w:val="20"/>
              </w:rPr>
              <w:t>设</w:t>
            </w:r>
            <w:r>
              <w:rPr>
                <w:spacing w:val="-19"/>
                <w:sz w:val="20"/>
                <w:szCs w:val="20"/>
              </w:rPr>
              <w:t xml:space="preserve"> </w:t>
            </w:r>
            <w:r>
              <w:rPr>
                <w:rFonts w:ascii="Times New Roman" w:hAnsi="Times New Roman" w:eastAsia="Times New Roman" w:cs="Times New Roman"/>
                <w:spacing w:val="5"/>
                <w:sz w:val="20"/>
                <w:szCs w:val="20"/>
              </w:rPr>
              <w:t xml:space="preserve">1 </w:t>
            </w:r>
            <w:r>
              <w:rPr>
                <w:spacing w:val="5"/>
                <w:sz w:val="20"/>
                <w:szCs w:val="20"/>
              </w:rPr>
              <w:t>座</w:t>
            </w:r>
            <w:r>
              <w:rPr>
                <w:spacing w:val="-43"/>
                <w:sz w:val="20"/>
                <w:szCs w:val="20"/>
              </w:rPr>
              <w:t xml:space="preserve"> </w:t>
            </w:r>
            <w:r>
              <w:rPr>
                <w:rFonts w:ascii="Times New Roman" w:hAnsi="Times New Roman" w:eastAsia="Times New Roman" w:cs="Times New Roman"/>
                <w:spacing w:val="5"/>
                <w:sz w:val="20"/>
                <w:szCs w:val="20"/>
              </w:rPr>
              <w:t>20m</w:t>
            </w:r>
            <w:r>
              <w:rPr>
                <w:rFonts w:ascii="Times New Roman" w:hAnsi="Times New Roman" w:eastAsia="Times New Roman" w:cs="Times New Roman"/>
                <w:spacing w:val="5"/>
                <w:position w:val="6"/>
                <w:sz w:val="13"/>
                <w:szCs w:val="13"/>
              </w:rPr>
              <w:t>3</w:t>
            </w:r>
            <w:r>
              <w:rPr>
                <w:rFonts w:ascii="Times New Roman" w:hAnsi="Times New Roman" w:eastAsia="Times New Roman" w:cs="Times New Roman"/>
                <w:spacing w:val="11"/>
                <w:position w:val="6"/>
                <w:sz w:val="13"/>
                <w:szCs w:val="13"/>
              </w:rPr>
              <w:t xml:space="preserve"> </w:t>
            </w:r>
            <w:r>
              <w:rPr>
                <w:spacing w:val="5"/>
                <w:sz w:val="20"/>
                <w:szCs w:val="20"/>
              </w:rPr>
              <w:t>沉淀池，废水循环利用</w:t>
            </w:r>
          </w:p>
        </w:tc>
        <w:tc>
          <w:tcPr>
            <w:tcW w:w="1881" w:type="dxa"/>
            <w:vMerge w:val="continue"/>
            <w:tcBorders>
              <w:top w:val="nil"/>
              <w:bottom w:val="nil"/>
              <w:right w:val="single" w:color="000000" w:sz="10" w:space="0"/>
            </w:tcBorders>
            <w:vAlign w:val="top"/>
          </w:tcPr>
          <w:p w14:paraId="07B3DBDC">
            <w:pPr>
              <w:rPr>
                <w:rFonts w:ascii="Arial"/>
                <w:sz w:val="21"/>
              </w:rPr>
            </w:pPr>
          </w:p>
        </w:tc>
      </w:tr>
      <w:tr w14:paraId="20241B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35" w:hRule="atLeast"/>
        </w:trPr>
        <w:tc>
          <w:tcPr>
            <w:tcW w:w="1218" w:type="dxa"/>
            <w:vMerge w:val="continue"/>
            <w:tcBorders>
              <w:top w:val="nil"/>
              <w:left w:val="single" w:color="000000" w:sz="10" w:space="0"/>
              <w:bottom w:val="nil"/>
            </w:tcBorders>
            <w:vAlign w:val="top"/>
          </w:tcPr>
          <w:p w14:paraId="49C55A40">
            <w:pPr>
              <w:rPr>
                <w:rFonts w:ascii="Arial"/>
                <w:sz w:val="21"/>
              </w:rPr>
            </w:pPr>
          </w:p>
        </w:tc>
        <w:tc>
          <w:tcPr>
            <w:tcW w:w="1152" w:type="dxa"/>
            <w:vAlign w:val="top"/>
          </w:tcPr>
          <w:p w14:paraId="532F5DBA">
            <w:pPr>
              <w:spacing w:line="329" w:lineRule="auto"/>
              <w:rPr>
                <w:rFonts w:ascii="Arial"/>
                <w:sz w:val="21"/>
              </w:rPr>
            </w:pPr>
          </w:p>
          <w:p w14:paraId="6B12B97C">
            <w:pPr>
              <w:spacing w:line="330" w:lineRule="auto"/>
              <w:rPr>
                <w:rFonts w:ascii="Arial"/>
                <w:sz w:val="21"/>
              </w:rPr>
            </w:pPr>
          </w:p>
          <w:p w14:paraId="174C8D09">
            <w:pPr>
              <w:pStyle w:val="6"/>
              <w:spacing w:before="65" w:line="353" w:lineRule="auto"/>
              <w:ind w:left="363" w:right="161" w:hanging="211"/>
              <w:rPr>
                <w:sz w:val="20"/>
                <w:szCs w:val="20"/>
              </w:rPr>
            </w:pPr>
            <w:r>
              <w:rPr>
                <w:spacing w:val="8"/>
                <w:sz w:val="20"/>
                <w:szCs w:val="20"/>
              </w:rPr>
              <w:t>储煤棚淋</w:t>
            </w:r>
            <w:r>
              <w:rPr>
                <w:sz w:val="20"/>
                <w:szCs w:val="20"/>
              </w:rPr>
              <w:t xml:space="preserve"> </w:t>
            </w:r>
            <w:r>
              <w:rPr>
                <w:spacing w:val="5"/>
                <w:sz w:val="20"/>
                <w:szCs w:val="20"/>
              </w:rPr>
              <w:t>控水</w:t>
            </w:r>
          </w:p>
        </w:tc>
        <w:tc>
          <w:tcPr>
            <w:tcW w:w="1002" w:type="dxa"/>
            <w:vAlign w:val="top"/>
          </w:tcPr>
          <w:p w14:paraId="7CEAC354">
            <w:pPr>
              <w:spacing w:line="299" w:lineRule="auto"/>
              <w:rPr>
                <w:rFonts w:ascii="Arial"/>
                <w:sz w:val="21"/>
              </w:rPr>
            </w:pPr>
          </w:p>
          <w:p w14:paraId="52ABF5D1">
            <w:pPr>
              <w:spacing w:line="300" w:lineRule="auto"/>
              <w:rPr>
                <w:rFonts w:ascii="Arial"/>
                <w:sz w:val="21"/>
              </w:rPr>
            </w:pPr>
          </w:p>
          <w:p w14:paraId="45FE3458">
            <w:pPr>
              <w:spacing w:line="300" w:lineRule="auto"/>
              <w:rPr>
                <w:rFonts w:ascii="Arial"/>
                <w:sz w:val="21"/>
              </w:rPr>
            </w:pPr>
          </w:p>
          <w:p w14:paraId="4BA398A4">
            <w:pPr>
              <w:spacing w:before="58" w:line="195" w:lineRule="auto"/>
              <w:ind w:left="388"/>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SS</w:t>
            </w:r>
          </w:p>
        </w:tc>
        <w:tc>
          <w:tcPr>
            <w:tcW w:w="3747" w:type="dxa"/>
            <w:vAlign w:val="top"/>
          </w:tcPr>
          <w:p w14:paraId="590E1056">
            <w:pPr>
              <w:spacing w:line="258" w:lineRule="auto"/>
              <w:rPr>
                <w:rFonts w:ascii="Arial"/>
                <w:sz w:val="21"/>
              </w:rPr>
            </w:pPr>
          </w:p>
          <w:p w14:paraId="4B8FFF4B">
            <w:pPr>
              <w:pStyle w:val="6"/>
              <w:spacing w:before="65" w:line="362" w:lineRule="auto"/>
              <w:ind w:left="110" w:right="98"/>
              <w:jc w:val="both"/>
              <w:rPr>
                <w:sz w:val="20"/>
                <w:szCs w:val="20"/>
              </w:rPr>
            </w:pPr>
            <w:r>
              <w:rPr>
                <w:spacing w:val="-4"/>
                <w:sz w:val="20"/>
                <w:szCs w:val="20"/>
              </w:rPr>
              <w:t>储煤棚内四周设置截排水沟，在储煤棚一</w:t>
            </w:r>
            <w:r>
              <w:rPr>
                <w:spacing w:val="3"/>
                <w:sz w:val="20"/>
                <w:szCs w:val="20"/>
              </w:rPr>
              <w:t xml:space="preserve"> </w:t>
            </w:r>
            <w:r>
              <w:rPr>
                <w:spacing w:val="2"/>
                <w:sz w:val="20"/>
                <w:szCs w:val="20"/>
              </w:rPr>
              <w:t>区设</w:t>
            </w:r>
            <w:r>
              <w:rPr>
                <w:spacing w:val="-7"/>
                <w:sz w:val="20"/>
                <w:szCs w:val="20"/>
              </w:rPr>
              <w:t xml:space="preserve"> </w:t>
            </w:r>
            <w:r>
              <w:rPr>
                <w:rFonts w:ascii="Times New Roman" w:hAnsi="Times New Roman" w:eastAsia="Times New Roman" w:cs="Times New Roman"/>
                <w:spacing w:val="2"/>
                <w:sz w:val="20"/>
                <w:szCs w:val="20"/>
              </w:rPr>
              <w:t xml:space="preserve">1 </w:t>
            </w:r>
            <w:r>
              <w:rPr>
                <w:spacing w:val="2"/>
                <w:sz w:val="20"/>
                <w:szCs w:val="20"/>
              </w:rPr>
              <w:t>座</w:t>
            </w:r>
            <w:r>
              <w:rPr>
                <w:spacing w:val="-39"/>
                <w:sz w:val="20"/>
                <w:szCs w:val="20"/>
              </w:rPr>
              <w:t xml:space="preserve"> </w:t>
            </w:r>
            <w:r>
              <w:rPr>
                <w:rFonts w:ascii="Times New Roman" w:hAnsi="Times New Roman" w:eastAsia="Times New Roman" w:cs="Times New Roman"/>
                <w:spacing w:val="2"/>
                <w:sz w:val="20"/>
                <w:szCs w:val="20"/>
              </w:rPr>
              <w:t>3m</w:t>
            </w:r>
            <w:r>
              <w:rPr>
                <w:rFonts w:ascii="Times New Roman" w:hAnsi="Times New Roman" w:eastAsia="Times New Roman" w:cs="Times New Roman"/>
                <w:spacing w:val="2"/>
                <w:position w:val="6"/>
                <w:sz w:val="13"/>
                <w:szCs w:val="13"/>
              </w:rPr>
              <w:t xml:space="preserve">3  </w:t>
            </w:r>
            <w:r>
              <w:rPr>
                <w:spacing w:val="2"/>
                <w:sz w:val="20"/>
                <w:szCs w:val="20"/>
              </w:rPr>
              <w:t>的淋控水池，储煤棚二区</w:t>
            </w:r>
            <w:r>
              <w:rPr>
                <w:sz w:val="20"/>
                <w:szCs w:val="20"/>
              </w:rPr>
              <w:t xml:space="preserve"> </w:t>
            </w:r>
            <w:r>
              <w:rPr>
                <w:spacing w:val="2"/>
                <w:sz w:val="20"/>
                <w:szCs w:val="20"/>
              </w:rPr>
              <w:t>设</w:t>
            </w:r>
            <w:r>
              <w:rPr>
                <w:spacing w:val="-8"/>
                <w:sz w:val="20"/>
                <w:szCs w:val="20"/>
              </w:rPr>
              <w:t xml:space="preserve"> </w:t>
            </w:r>
            <w:r>
              <w:rPr>
                <w:rFonts w:ascii="Times New Roman" w:hAnsi="Times New Roman" w:eastAsia="Times New Roman" w:cs="Times New Roman"/>
                <w:spacing w:val="2"/>
                <w:sz w:val="20"/>
                <w:szCs w:val="20"/>
              </w:rPr>
              <w:t xml:space="preserve">1 </w:t>
            </w:r>
            <w:r>
              <w:rPr>
                <w:spacing w:val="2"/>
                <w:sz w:val="20"/>
                <w:szCs w:val="20"/>
              </w:rPr>
              <w:t>座</w:t>
            </w:r>
            <w:r>
              <w:rPr>
                <w:spacing w:val="-38"/>
                <w:sz w:val="20"/>
                <w:szCs w:val="20"/>
              </w:rPr>
              <w:t xml:space="preserve"> </w:t>
            </w:r>
            <w:r>
              <w:rPr>
                <w:rFonts w:ascii="Times New Roman" w:hAnsi="Times New Roman" w:eastAsia="Times New Roman" w:cs="Times New Roman"/>
                <w:spacing w:val="2"/>
                <w:sz w:val="20"/>
                <w:szCs w:val="20"/>
              </w:rPr>
              <w:t>6m</w:t>
            </w:r>
            <w:r>
              <w:rPr>
                <w:rFonts w:ascii="Times New Roman" w:hAnsi="Times New Roman" w:eastAsia="Times New Roman" w:cs="Times New Roman"/>
                <w:spacing w:val="2"/>
                <w:position w:val="6"/>
                <w:sz w:val="13"/>
                <w:szCs w:val="13"/>
              </w:rPr>
              <w:t xml:space="preserve">3  </w:t>
            </w:r>
            <w:r>
              <w:rPr>
                <w:spacing w:val="2"/>
                <w:sz w:val="20"/>
                <w:szCs w:val="20"/>
              </w:rPr>
              <w:t>的淋控水池，收集后回用于</w:t>
            </w:r>
            <w:r>
              <w:rPr>
                <w:sz w:val="20"/>
                <w:szCs w:val="20"/>
              </w:rPr>
              <w:t xml:space="preserve"> </w:t>
            </w:r>
            <w:r>
              <w:rPr>
                <w:spacing w:val="8"/>
                <w:sz w:val="20"/>
                <w:szCs w:val="20"/>
              </w:rPr>
              <w:t>场区内喷淋抑尘</w:t>
            </w:r>
          </w:p>
        </w:tc>
        <w:tc>
          <w:tcPr>
            <w:tcW w:w="1881" w:type="dxa"/>
            <w:vMerge w:val="continue"/>
            <w:tcBorders>
              <w:top w:val="nil"/>
              <w:bottom w:val="nil"/>
              <w:right w:val="single" w:color="000000" w:sz="10" w:space="0"/>
            </w:tcBorders>
            <w:vAlign w:val="top"/>
          </w:tcPr>
          <w:p w14:paraId="3F9E38C5">
            <w:pPr>
              <w:rPr>
                <w:rFonts w:ascii="Arial"/>
                <w:sz w:val="21"/>
              </w:rPr>
            </w:pPr>
          </w:p>
        </w:tc>
      </w:tr>
      <w:tr w14:paraId="28D691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46" w:hRule="atLeast"/>
        </w:trPr>
        <w:tc>
          <w:tcPr>
            <w:tcW w:w="1218" w:type="dxa"/>
            <w:vMerge w:val="continue"/>
            <w:tcBorders>
              <w:top w:val="nil"/>
              <w:left w:val="single" w:color="000000" w:sz="10" w:space="0"/>
              <w:bottom w:val="single" w:color="000000" w:sz="10" w:space="0"/>
            </w:tcBorders>
            <w:vAlign w:val="top"/>
          </w:tcPr>
          <w:p w14:paraId="237F5768">
            <w:pPr>
              <w:rPr>
                <w:rFonts w:ascii="Arial"/>
                <w:sz w:val="21"/>
              </w:rPr>
            </w:pPr>
          </w:p>
        </w:tc>
        <w:tc>
          <w:tcPr>
            <w:tcW w:w="1152" w:type="dxa"/>
            <w:tcBorders>
              <w:bottom w:val="single" w:color="000000" w:sz="10" w:space="0"/>
            </w:tcBorders>
            <w:vAlign w:val="top"/>
          </w:tcPr>
          <w:p w14:paraId="4FFAF273">
            <w:pPr>
              <w:spacing w:line="407" w:lineRule="auto"/>
              <w:rPr>
                <w:rFonts w:ascii="Arial"/>
                <w:sz w:val="21"/>
              </w:rPr>
            </w:pPr>
          </w:p>
          <w:p w14:paraId="65A46E9C">
            <w:pPr>
              <w:pStyle w:val="6"/>
              <w:spacing w:before="65" w:line="228" w:lineRule="auto"/>
              <w:ind w:left="152"/>
              <w:rPr>
                <w:sz w:val="20"/>
                <w:szCs w:val="20"/>
              </w:rPr>
            </w:pPr>
            <w:r>
              <w:rPr>
                <w:spacing w:val="7"/>
                <w:sz w:val="20"/>
                <w:szCs w:val="20"/>
              </w:rPr>
              <w:t>初期雨水</w:t>
            </w:r>
          </w:p>
        </w:tc>
        <w:tc>
          <w:tcPr>
            <w:tcW w:w="1002" w:type="dxa"/>
            <w:tcBorders>
              <w:bottom w:val="single" w:color="000000" w:sz="10" w:space="0"/>
            </w:tcBorders>
            <w:vAlign w:val="top"/>
          </w:tcPr>
          <w:p w14:paraId="335B9278">
            <w:pPr>
              <w:spacing w:line="450" w:lineRule="auto"/>
              <w:rPr>
                <w:rFonts w:ascii="Arial"/>
                <w:sz w:val="21"/>
              </w:rPr>
            </w:pPr>
          </w:p>
          <w:p w14:paraId="233E12F3">
            <w:pPr>
              <w:spacing w:before="58" w:line="195" w:lineRule="auto"/>
              <w:ind w:left="388"/>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SS</w:t>
            </w:r>
          </w:p>
        </w:tc>
        <w:tc>
          <w:tcPr>
            <w:tcW w:w="3747" w:type="dxa"/>
            <w:tcBorders>
              <w:bottom w:val="single" w:color="000000" w:sz="10" w:space="0"/>
            </w:tcBorders>
            <w:vAlign w:val="top"/>
          </w:tcPr>
          <w:p w14:paraId="7F4A9C92">
            <w:pPr>
              <w:pStyle w:val="6"/>
              <w:spacing w:before="273" w:line="352" w:lineRule="auto"/>
              <w:ind w:left="936" w:right="137" w:hanging="786"/>
              <w:rPr>
                <w:sz w:val="20"/>
                <w:szCs w:val="20"/>
              </w:rPr>
            </w:pPr>
            <w:r>
              <w:rPr>
                <w:spacing w:val="4"/>
                <w:sz w:val="20"/>
                <w:szCs w:val="20"/>
              </w:rPr>
              <w:t>设</w:t>
            </w:r>
            <w:r>
              <w:rPr>
                <w:spacing w:val="-17"/>
                <w:sz w:val="20"/>
                <w:szCs w:val="20"/>
              </w:rPr>
              <w:t xml:space="preserve"> </w:t>
            </w:r>
            <w:r>
              <w:rPr>
                <w:rFonts w:ascii="Times New Roman" w:hAnsi="Times New Roman" w:eastAsia="Times New Roman" w:cs="Times New Roman"/>
                <w:spacing w:val="4"/>
                <w:sz w:val="20"/>
                <w:szCs w:val="20"/>
              </w:rPr>
              <w:t xml:space="preserve">1 </w:t>
            </w:r>
            <w:r>
              <w:rPr>
                <w:spacing w:val="4"/>
                <w:sz w:val="20"/>
                <w:szCs w:val="20"/>
              </w:rPr>
              <w:t>座</w:t>
            </w:r>
            <w:r>
              <w:rPr>
                <w:spacing w:val="-23"/>
                <w:sz w:val="20"/>
                <w:szCs w:val="20"/>
              </w:rPr>
              <w:t xml:space="preserve"> </w:t>
            </w:r>
            <w:r>
              <w:rPr>
                <w:rFonts w:ascii="Times New Roman" w:hAnsi="Times New Roman" w:eastAsia="Times New Roman" w:cs="Times New Roman"/>
                <w:spacing w:val="4"/>
                <w:sz w:val="20"/>
                <w:szCs w:val="20"/>
              </w:rPr>
              <w:t>1200m</w:t>
            </w:r>
            <w:r>
              <w:rPr>
                <w:rFonts w:ascii="Times New Roman" w:hAnsi="Times New Roman" w:eastAsia="Times New Roman" w:cs="Times New Roman"/>
                <w:spacing w:val="4"/>
                <w:position w:val="6"/>
                <w:sz w:val="13"/>
                <w:szCs w:val="13"/>
              </w:rPr>
              <w:t>3</w:t>
            </w:r>
            <w:r>
              <w:rPr>
                <w:rFonts w:ascii="Times New Roman" w:hAnsi="Times New Roman" w:eastAsia="Times New Roman" w:cs="Times New Roman"/>
                <w:spacing w:val="10"/>
                <w:position w:val="6"/>
                <w:sz w:val="13"/>
                <w:szCs w:val="13"/>
              </w:rPr>
              <w:t xml:space="preserve"> </w:t>
            </w:r>
            <w:r>
              <w:rPr>
                <w:spacing w:val="4"/>
                <w:sz w:val="20"/>
                <w:szCs w:val="20"/>
              </w:rPr>
              <w:t>初期雨水收集池，雨水</w:t>
            </w:r>
            <w:r>
              <w:rPr>
                <w:sz w:val="20"/>
                <w:szCs w:val="20"/>
              </w:rPr>
              <w:t xml:space="preserve"> </w:t>
            </w:r>
            <w:r>
              <w:rPr>
                <w:spacing w:val="8"/>
                <w:sz w:val="20"/>
                <w:szCs w:val="20"/>
              </w:rPr>
              <w:t>沉淀后用于抑尘洒水</w:t>
            </w:r>
          </w:p>
        </w:tc>
        <w:tc>
          <w:tcPr>
            <w:tcW w:w="1881" w:type="dxa"/>
            <w:vMerge w:val="continue"/>
            <w:tcBorders>
              <w:top w:val="nil"/>
              <w:bottom w:val="single" w:color="000000" w:sz="10" w:space="0"/>
              <w:right w:val="single" w:color="000000" w:sz="10" w:space="0"/>
            </w:tcBorders>
            <w:vAlign w:val="top"/>
          </w:tcPr>
          <w:p w14:paraId="4FBCF234">
            <w:pPr>
              <w:rPr>
                <w:rFonts w:ascii="Arial"/>
                <w:sz w:val="21"/>
              </w:rPr>
            </w:pPr>
          </w:p>
        </w:tc>
      </w:tr>
    </w:tbl>
    <w:p w14:paraId="2411F029">
      <w:pPr>
        <w:rPr>
          <w:rFonts w:ascii="Arial"/>
          <w:sz w:val="21"/>
        </w:rPr>
      </w:pPr>
    </w:p>
    <w:p w14:paraId="257FF476">
      <w:pPr>
        <w:rPr>
          <w:rFonts w:ascii="Arial" w:hAnsi="Arial" w:eastAsia="Arial" w:cs="Arial"/>
          <w:sz w:val="21"/>
          <w:szCs w:val="21"/>
        </w:rPr>
        <w:sectPr>
          <w:footerReference r:id="rId64" w:type="default"/>
          <w:pgSz w:w="11905" w:h="16839"/>
          <w:pgMar w:top="1431" w:right="1439" w:bottom="1182" w:left="1439" w:header="0" w:footer="1020" w:gutter="0"/>
          <w:cols w:space="720" w:num="1"/>
        </w:sectPr>
      </w:pPr>
    </w:p>
    <w:tbl>
      <w:tblPr>
        <w:tblStyle w:val="5"/>
        <w:tblW w:w="9000" w:type="dxa"/>
        <w:tblInd w:w="1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18"/>
        <w:gridCol w:w="1152"/>
        <w:gridCol w:w="1002"/>
        <w:gridCol w:w="3747"/>
        <w:gridCol w:w="1881"/>
      </w:tblGrid>
      <w:tr w14:paraId="6DDDE4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68" w:hRule="atLeast"/>
        </w:trPr>
        <w:tc>
          <w:tcPr>
            <w:tcW w:w="1218" w:type="dxa"/>
            <w:vMerge w:val="restart"/>
            <w:tcBorders>
              <w:top w:val="single" w:color="000000" w:sz="10" w:space="0"/>
              <w:left w:val="single" w:color="000000" w:sz="10" w:space="0"/>
              <w:bottom w:val="nil"/>
            </w:tcBorders>
            <w:vAlign w:val="top"/>
          </w:tcPr>
          <w:p w14:paraId="28BB2048">
            <w:pPr>
              <w:rPr>
                <w:rFonts w:ascii="Arial"/>
                <w:sz w:val="21"/>
              </w:rPr>
            </w:pPr>
          </w:p>
          <w:p w14:paraId="48BFC3E5">
            <w:pPr>
              <w:rPr>
                <w:rFonts w:ascii="Arial"/>
                <w:sz w:val="21"/>
              </w:rPr>
            </w:pPr>
          </w:p>
          <w:p w14:paraId="4164988C">
            <w:pPr>
              <w:rPr>
                <w:rFonts w:ascii="Arial"/>
                <w:sz w:val="21"/>
              </w:rPr>
            </w:pPr>
          </w:p>
          <w:p w14:paraId="422A6E20">
            <w:pPr>
              <w:rPr>
                <w:rFonts w:ascii="Arial"/>
                <w:sz w:val="21"/>
              </w:rPr>
            </w:pPr>
          </w:p>
          <w:p w14:paraId="7BD498B1">
            <w:pPr>
              <w:pStyle w:val="6"/>
              <w:spacing w:before="65" w:line="228" w:lineRule="auto"/>
              <w:ind w:left="290"/>
              <w:rPr>
                <w:sz w:val="20"/>
                <w:szCs w:val="20"/>
              </w:rPr>
            </w:pPr>
            <w:r>
              <w:rPr>
                <w:spacing w:val="5"/>
                <w:sz w:val="20"/>
                <w:szCs w:val="20"/>
              </w:rPr>
              <w:t>声环境</w:t>
            </w:r>
          </w:p>
        </w:tc>
        <w:tc>
          <w:tcPr>
            <w:tcW w:w="1152" w:type="dxa"/>
            <w:vMerge w:val="restart"/>
            <w:tcBorders>
              <w:top w:val="single" w:color="000000" w:sz="10" w:space="0"/>
              <w:bottom w:val="nil"/>
            </w:tcBorders>
            <w:vAlign w:val="top"/>
          </w:tcPr>
          <w:p w14:paraId="6668071F">
            <w:pPr>
              <w:rPr>
                <w:rFonts w:ascii="Arial"/>
                <w:sz w:val="21"/>
              </w:rPr>
            </w:pPr>
          </w:p>
          <w:p w14:paraId="6EE46B33">
            <w:pPr>
              <w:rPr>
                <w:rFonts w:ascii="Arial"/>
                <w:sz w:val="21"/>
              </w:rPr>
            </w:pPr>
          </w:p>
          <w:p w14:paraId="3C2DF705">
            <w:pPr>
              <w:rPr>
                <w:rFonts w:ascii="Arial"/>
                <w:sz w:val="21"/>
              </w:rPr>
            </w:pPr>
          </w:p>
          <w:p w14:paraId="5AD08B6B">
            <w:pPr>
              <w:rPr>
                <w:rFonts w:ascii="Arial"/>
                <w:sz w:val="21"/>
              </w:rPr>
            </w:pPr>
          </w:p>
          <w:p w14:paraId="431A1BC5">
            <w:pPr>
              <w:pStyle w:val="6"/>
              <w:spacing w:before="65" w:line="228" w:lineRule="auto"/>
              <w:ind w:left="155"/>
              <w:rPr>
                <w:sz w:val="20"/>
                <w:szCs w:val="20"/>
              </w:rPr>
            </w:pPr>
            <w:r>
              <w:rPr>
                <w:spacing w:val="6"/>
                <w:sz w:val="20"/>
                <w:szCs w:val="20"/>
              </w:rPr>
              <w:t>厂界噪声</w:t>
            </w:r>
          </w:p>
        </w:tc>
        <w:tc>
          <w:tcPr>
            <w:tcW w:w="1002" w:type="dxa"/>
            <w:tcBorders>
              <w:top w:val="single" w:color="000000" w:sz="10" w:space="0"/>
            </w:tcBorders>
            <w:vAlign w:val="top"/>
          </w:tcPr>
          <w:p w14:paraId="20D8C6B1">
            <w:pPr>
              <w:pStyle w:val="6"/>
              <w:spacing w:before="224" w:line="227" w:lineRule="auto"/>
              <w:ind w:left="107"/>
              <w:rPr>
                <w:sz w:val="20"/>
                <w:szCs w:val="20"/>
              </w:rPr>
            </w:pPr>
            <w:r>
              <w:rPr>
                <w:spacing w:val="5"/>
                <w:sz w:val="20"/>
                <w:szCs w:val="20"/>
              </w:rPr>
              <w:t>装载机、</w:t>
            </w:r>
          </w:p>
          <w:p w14:paraId="44A7C902">
            <w:pPr>
              <w:pStyle w:val="6"/>
              <w:spacing w:before="154" w:line="228" w:lineRule="auto"/>
              <w:ind w:left="186"/>
              <w:rPr>
                <w:sz w:val="20"/>
                <w:szCs w:val="20"/>
              </w:rPr>
            </w:pPr>
            <w:r>
              <w:rPr>
                <w:spacing w:val="6"/>
                <w:sz w:val="20"/>
                <w:szCs w:val="20"/>
              </w:rPr>
              <w:t>运输车</w:t>
            </w:r>
          </w:p>
          <w:p w14:paraId="11EB0F0E">
            <w:pPr>
              <w:pStyle w:val="6"/>
              <w:spacing w:before="151" w:line="228" w:lineRule="auto"/>
              <w:ind w:left="291"/>
              <w:rPr>
                <w:sz w:val="20"/>
                <w:szCs w:val="20"/>
              </w:rPr>
            </w:pPr>
            <w:r>
              <w:rPr>
                <w:spacing w:val="5"/>
                <w:sz w:val="20"/>
                <w:szCs w:val="20"/>
              </w:rPr>
              <w:t>辆等</w:t>
            </w:r>
          </w:p>
        </w:tc>
        <w:tc>
          <w:tcPr>
            <w:tcW w:w="3747" w:type="dxa"/>
            <w:tcBorders>
              <w:top w:val="single" w:color="000000" w:sz="10" w:space="0"/>
            </w:tcBorders>
            <w:vAlign w:val="top"/>
          </w:tcPr>
          <w:p w14:paraId="69C4BB29">
            <w:pPr>
              <w:spacing w:line="357" w:lineRule="auto"/>
              <w:rPr>
                <w:rFonts w:ascii="Arial"/>
                <w:sz w:val="21"/>
              </w:rPr>
            </w:pPr>
          </w:p>
          <w:p w14:paraId="06225CDA">
            <w:pPr>
              <w:pStyle w:val="6"/>
              <w:spacing w:before="65" w:line="355" w:lineRule="auto"/>
              <w:ind w:left="237" w:right="98" w:hanging="126"/>
              <w:rPr>
                <w:sz w:val="20"/>
                <w:szCs w:val="20"/>
              </w:rPr>
            </w:pPr>
            <w:r>
              <w:rPr>
                <w:spacing w:val="7"/>
                <w:sz w:val="20"/>
                <w:szCs w:val="20"/>
              </w:rPr>
              <w:t>制鸣笛、限速、隔声、减振、加强设备</w:t>
            </w:r>
            <w:r>
              <w:rPr>
                <w:spacing w:val="11"/>
                <w:sz w:val="20"/>
                <w:szCs w:val="20"/>
              </w:rPr>
              <w:t xml:space="preserve"> </w:t>
            </w:r>
            <w:r>
              <w:rPr>
                <w:spacing w:val="7"/>
                <w:sz w:val="20"/>
                <w:szCs w:val="20"/>
              </w:rPr>
              <w:t>日常检修和维护等措施进行噪声控制</w:t>
            </w:r>
          </w:p>
        </w:tc>
        <w:tc>
          <w:tcPr>
            <w:tcW w:w="1881" w:type="dxa"/>
            <w:vMerge w:val="restart"/>
            <w:tcBorders>
              <w:top w:val="single" w:color="000000" w:sz="10" w:space="0"/>
              <w:bottom w:val="nil"/>
              <w:right w:val="single" w:color="000000" w:sz="10" w:space="0"/>
            </w:tcBorders>
            <w:vAlign w:val="top"/>
          </w:tcPr>
          <w:p w14:paraId="24C277E1">
            <w:pPr>
              <w:pStyle w:val="6"/>
              <w:spacing w:before="229" w:line="356" w:lineRule="auto"/>
              <w:ind w:left="213" w:right="191" w:firstLine="5"/>
              <w:rPr>
                <w:sz w:val="20"/>
                <w:szCs w:val="20"/>
              </w:rPr>
            </w:pPr>
            <w:r>
              <w:rPr>
                <w:spacing w:val="7"/>
                <w:sz w:val="20"/>
                <w:szCs w:val="20"/>
              </w:rPr>
              <w:t>《工业企业厂界</w:t>
            </w:r>
            <w:r>
              <w:rPr>
                <w:spacing w:val="5"/>
                <w:sz w:val="20"/>
                <w:szCs w:val="20"/>
              </w:rPr>
              <w:t xml:space="preserve"> </w:t>
            </w:r>
            <w:r>
              <w:rPr>
                <w:spacing w:val="8"/>
                <w:sz w:val="20"/>
                <w:szCs w:val="20"/>
              </w:rPr>
              <w:t>环境噪声排放标</w:t>
            </w:r>
          </w:p>
          <w:p w14:paraId="2BBC551B">
            <w:pPr>
              <w:pStyle w:val="6"/>
              <w:spacing w:before="31" w:line="229" w:lineRule="auto"/>
              <w:ind w:left="741"/>
              <w:rPr>
                <w:sz w:val="20"/>
                <w:szCs w:val="20"/>
              </w:rPr>
            </w:pPr>
            <w:r>
              <w:rPr>
                <w:spacing w:val="-1"/>
                <w:sz w:val="20"/>
                <w:szCs w:val="20"/>
              </w:rPr>
              <w:t>准》</w:t>
            </w:r>
          </w:p>
          <w:p w14:paraId="3A16225A">
            <w:pPr>
              <w:pStyle w:val="6"/>
              <w:spacing w:before="150"/>
              <w:ind w:left="132"/>
              <w:rPr>
                <w:sz w:val="20"/>
                <w:szCs w:val="20"/>
              </w:rPr>
            </w:pPr>
            <w:r>
              <w:rPr>
                <w:spacing w:val="4"/>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4"/>
                <w:sz w:val="20"/>
                <w:szCs w:val="20"/>
              </w:rPr>
              <w:t>12348-2008</w:t>
            </w:r>
            <w:r>
              <w:rPr>
                <w:spacing w:val="4"/>
                <w:sz w:val="20"/>
                <w:szCs w:val="20"/>
              </w:rPr>
              <w:t>）</w:t>
            </w:r>
          </w:p>
          <w:p w14:paraId="0A9F8189">
            <w:pPr>
              <w:pStyle w:val="6"/>
              <w:spacing w:before="140" w:line="228" w:lineRule="auto"/>
              <w:ind w:left="494"/>
              <w:rPr>
                <w:sz w:val="20"/>
                <w:szCs w:val="20"/>
              </w:rPr>
            </w:pPr>
            <w:r>
              <w:rPr>
                <w:spacing w:val="3"/>
                <w:sz w:val="20"/>
                <w:szCs w:val="20"/>
              </w:rPr>
              <w:t>中</w:t>
            </w:r>
            <w:r>
              <w:rPr>
                <w:rFonts w:ascii="Times New Roman" w:hAnsi="Times New Roman" w:eastAsia="Times New Roman" w:cs="Times New Roman"/>
                <w:spacing w:val="3"/>
                <w:sz w:val="20"/>
                <w:szCs w:val="20"/>
              </w:rPr>
              <w:t>2</w:t>
            </w:r>
            <w:r>
              <w:rPr>
                <w:spacing w:val="3"/>
                <w:sz w:val="20"/>
                <w:szCs w:val="20"/>
              </w:rPr>
              <w:t>类标准</w:t>
            </w:r>
          </w:p>
        </w:tc>
      </w:tr>
      <w:tr w14:paraId="399E7F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4" w:hRule="atLeast"/>
        </w:trPr>
        <w:tc>
          <w:tcPr>
            <w:tcW w:w="1218" w:type="dxa"/>
            <w:vMerge w:val="continue"/>
            <w:tcBorders>
              <w:top w:val="nil"/>
              <w:left w:val="single" w:color="000000" w:sz="10" w:space="0"/>
            </w:tcBorders>
            <w:vAlign w:val="top"/>
          </w:tcPr>
          <w:p w14:paraId="49D711A3">
            <w:pPr>
              <w:rPr>
                <w:rFonts w:ascii="Arial"/>
                <w:sz w:val="21"/>
              </w:rPr>
            </w:pPr>
          </w:p>
        </w:tc>
        <w:tc>
          <w:tcPr>
            <w:tcW w:w="1152" w:type="dxa"/>
            <w:vMerge w:val="continue"/>
            <w:tcBorders>
              <w:top w:val="nil"/>
            </w:tcBorders>
            <w:vAlign w:val="top"/>
          </w:tcPr>
          <w:p w14:paraId="527E6299">
            <w:pPr>
              <w:rPr>
                <w:rFonts w:ascii="Arial"/>
                <w:sz w:val="21"/>
              </w:rPr>
            </w:pPr>
          </w:p>
        </w:tc>
        <w:tc>
          <w:tcPr>
            <w:tcW w:w="1002" w:type="dxa"/>
            <w:vAlign w:val="top"/>
          </w:tcPr>
          <w:p w14:paraId="6042B6DD">
            <w:pPr>
              <w:pStyle w:val="6"/>
              <w:spacing w:before="144" w:line="300" w:lineRule="auto"/>
              <w:ind w:left="301" w:right="295" w:hanging="9"/>
              <w:rPr>
                <w:sz w:val="20"/>
                <w:szCs w:val="20"/>
              </w:rPr>
            </w:pPr>
            <w:r>
              <w:rPr>
                <w:spacing w:val="4"/>
                <w:sz w:val="20"/>
                <w:szCs w:val="20"/>
              </w:rPr>
              <w:t>装卸</w:t>
            </w:r>
            <w:r>
              <w:rPr>
                <w:sz w:val="20"/>
                <w:szCs w:val="20"/>
              </w:rPr>
              <w:t xml:space="preserve"> </w:t>
            </w:r>
            <w:r>
              <w:rPr>
                <w:spacing w:val="-1"/>
                <w:sz w:val="20"/>
                <w:szCs w:val="20"/>
              </w:rPr>
              <w:t>噪声</w:t>
            </w:r>
          </w:p>
        </w:tc>
        <w:tc>
          <w:tcPr>
            <w:tcW w:w="3747" w:type="dxa"/>
            <w:vAlign w:val="top"/>
          </w:tcPr>
          <w:p w14:paraId="521D740D">
            <w:pPr>
              <w:spacing w:line="275" w:lineRule="auto"/>
              <w:rPr>
                <w:rFonts w:ascii="Arial"/>
                <w:sz w:val="21"/>
              </w:rPr>
            </w:pPr>
          </w:p>
          <w:p w14:paraId="41479713">
            <w:pPr>
              <w:pStyle w:val="6"/>
              <w:spacing w:before="65" w:line="228" w:lineRule="auto"/>
              <w:ind w:left="303"/>
              <w:rPr>
                <w:sz w:val="20"/>
                <w:szCs w:val="20"/>
              </w:rPr>
            </w:pPr>
            <w:r>
              <w:rPr>
                <w:spacing w:val="9"/>
                <w:sz w:val="20"/>
                <w:szCs w:val="20"/>
              </w:rPr>
              <w:t>进行基础减震，平时加强设备保养</w:t>
            </w:r>
          </w:p>
        </w:tc>
        <w:tc>
          <w:tcPr>
            <w:tcW w:w="1881" w:type="dxa"/>
            <w:vMerge w:val="continue"/>
            <w:tcBorders>
              <w:top w:val="nil"/>
              <w:right w:val="single" w:color="000000" w:sz="10" w:space="0"/>
            </w:tcBorders>
            <w:vAlign w:val="top"/>
          </w:tcPr>
          <w:p w14:paraId="14869426">
            <w:pPr>
              <w:rPr>
                <w:rFonts w:ascii="Arial"/>
                <w:sz w:val="21"/>
              </w:rPr>
            </w:pPr>
          </w:p>
        </w:tc>
      </w:tr>
      <w:tr w14:paraId="4BE387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7" w:hRule="atLeast"/>
        </w:trPr>
        <w:tc>
          <w:tcPr>
            <w:tcW w:w="1218" w:type="dxa"/>
            <w:tcBorders>
              <w:left w:val="single" w:color="000000" w:sz="10" w:space="0"/>
            </w:tcBorders>
            <w:vAlign w:val="top"/>
          </w:tcPr>
          <w:p w14:paraId="1AEDC9C0">
            <w:pPr>
              <w:pStyle w:val="6"/>
              <w:spacing w:before="190" w:line="228" w:lineRule="auto"/>
              <w:ind w:left="204"/>
              <w:rPr>
                <w:sz w:val="20"/>
                <w:szCs w:val="20"/>
              </w:rPr>
            </w:pPr>
            <w:r>
              <w:rPr>
                <w:spacing w:val="1"/>
                <w:sz w:val="20"/>
                <w:szCs w:val="20"/>
              </w:rPr>
              <w:t>电磁辐射</w:t>
            </w:r>
          </w:p>
        </w:tc>
        <w:tc>
          <w:tcPr>
            <w:tcW w:w="7782" w:type="dxa"/>
            <w:gridSpan w:val="4"/>
            <w:tcBorders>
              <w:right w:val="single" w:color="000000" w:sz="10" w:space="0"/>
            </w:tcBorders>
            <w:vAlign w:val="top"/>
          </w:tcPr>
          <w:p w14:paraId="481DCF69">
            <w:pPr>
              <w:pStyle w:val="6"/>
              <w:spacing w:before="190" w:line="227" w:lineRule="auto"/>
              <w:ind w:left="2841"/>
              <w:rPr>
                <w:sz w:val="20"/>
                <w:szCs w:val="20"/>
              </w:rPr>
            </w:pPr>
            <w:r>
              <w:rPr>
                <w:spacing w:val="8"/>
                <w:sz w:val="20"/>
                <w:szCs w:val="20"/>
              </w:rPr>
              <w:t>本项目不涉及电磁辐射</w:t>
            </w:r>
          </w:p>
        </w:tc>
      </w:tr>
      <w:tr w14:paraId="099418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02" w:hRule="atLeast"/>
        </w:trPr>
        <w:tc>
          <w:tcPr>
            <w:tcW w:w="1218" w:type="dxa"/>
            <w:vMerge w:val="restart"/>
            <w:tcBorders>
              <w:left w:val="single" w:color="000000" w:sz="10" w:space="0"/>
              <w:bottom w:val="nil"/>
            </w:tcBorders>
            <w:vAlign w:val="top"/>
          </w:tcPr>
          <w:p w14:paraId="3C0BCBCC">
            <w:pPr>
              <w:spacing w:line="279" w:lineRule="auto"/>
              <w:rPr>
                <w:rFonts w:ascii="Arial"/>
                <w:sz w:val="21"/>
              </w:rPr>
            </w:pPr>
          </w:p>
          <w:p w14:paraId="3A1B347D">
            <w:pPr>
              <w:spacing w:line="279" w:lineRule="auto"/>
              <w:rPr>
                <w:rFonts w:ascii="Arial"/>
                <w:sz w:val="21"/>
              </w:rPr>
            </w:pPr>
          </w:p>
          <w:p w14:paraId="67AD58BB">
            <w:pPr>
              <w:spacing w:line="279" w:lineRule="auto"/>
              <w:rPr>
                <w:rFonts w:ascii="Arial"/>
                <w:sz w:val="21"/>
              </w:rPr>
            </w:pPr>
          </w:p>
          <w:p w14:paraId="6AADBAE1">
            <w:pPr>
              <w:spacing w:line="279" w:lineRule="auto"/>
              <w:rPr>
                <w:rFonts w:ascii="Arial"/>
                <w:sz w:val="21"/>
              </w:rPr>
            </w:pPr>
          </w:p>
          <w:p w14:paraId="6DCFB27B">
            <w:pPr>
              <w:spacing w:line="279" w:lineRule="auto"/>
              <w:rPr>
                <w:rFonts w:ascii="Arial"/>
                <w:sz w:val="21"/>
              </w:rPr>
            </w:pPr>
          </w:p>
          <w:p w14:paraId="32757848">
            <w:pPr>
              <w:spacing w:line="280" w:lineRule="auto"/>
              <w:rPr>
                <w:rFonts w:ascii="Arial"/>
                <w:sz w:val="21"/>
              </w:rPr>
            </w:pPr>
          </w:p>
          <w:p w14:paraId="1B4809B1">
            <w:pPr>
              <w:pStyle w:val="6"/>
              <w:spacing w:before="65" w:line="228" w:lineRule="auto"/>
              <w:ind w:left="198"/>
              <w:rPr>
                <w:sz w:val="20"/>
                <w:szCs w:val="20"/>
              </w:rPr>
            </w:pPr>
            <w:r>
              <w:rPr>
                <w:spacing w:val="2"/>
                <w:sz w:val="20"/>
                <w:szCs w:val="20"/>
              </w:rPr>
              <w:t>固体废物</w:t>
            </w:r>
          </w:p>
        </w:tc>
        <w:tc>
          <w:tcPr>
            <w:tcW w:w="1152" w:type="dxa"/>
            <w:vAlign w:val="top"/>
          </w:tcPr>
          <w:p w14:paraId="7DB0C870">
            <w:pPr>
              <w:spacing w:line="337" w:lineRule="auto"/>
              <w:rPr>
                <w:rFonts w:ascii="Arial"/>
                <w:sz w:val="21"/>
              </w:rPr>
            </w:pPr>
          </w:p>
          <w:p w14:paraId="4755FAF5">
            <w:pPr>
              <w:spacing w:line="338" w:lineRule="auto"/>
              <w:rPr>
                <w:rFonts w:ascii="Arial"/>
                <w:sz w:val="21"/>
              </w:rPr>
            </w:pPr>
          </w:p>
          <w:p w14:paraId="72110368">
            <w:pPr>
              <w:pStyle w:val="6"/>
              <w:spacing w:before="65" w:line="228" w:lineRule="auto"/>
              <w:ind w:left="157"/>
              <w:rPr>
                <w:sz w:val="20"/>
                <w:szCs w:val="20"/>
              </w:rPr>
            </w:pPr>
            <w:r>
              <w:rPr>
                <w:spacing w:val="6"/>
                <w:sz w:val="20"/>
                <w:szCs w:val="20"/>
              </w:rPr>
              <w:t>办公生活</w:t>
            </w:r>
          </w:p>
        </w:tc>
        <w:tc>
          <w:tcPr>
            <w:tcW w:w="1002" w:type="dxa"/>
            <w:vAlign w:val="top"/>
          </w:tcPr>
          <w:p w14:paraId="1E2137E8">
            <w:pPr>
              <w:spacing w:line="478" w:lineRule="auto"/>
              <w:rPr>
                <w:rFonts w:ascii="Arial"/>
                <w:sz w:val="21"/>
              </w:rPr>
            </w:pPr>
          </w:p>
          <w:p w14:paraId="23206F29">
            <w:pPr>
              <w:pStyle w:val="6"/>
              <w:spacing w:before="65" w:line="353" w:lineRule="auto"/>
              <w:ind w:left="294" w:right="295"/>
              <w:rPr>
                <w:sz w:val="20"/>
                <w:szCs w:val="20"/>
              </w:rPr>
            </w:pPr>
            <w:r>
              <w:rPr>
                <w:spacing w:val="3"/>
                <w:sz w:val="20"/>
                <w:szCs w:val="20"/>
              </w:rPr>
              <w:t>生活</w:t>
            </w:r>
            <w:r>
              <w:rPr>
                <w:sz w:val="20"/>
                <w:szCs w:val="20"/>
              </w:rPr>
              <w:t xml:space="preserve"> </w:t>
            </w:r>
            <w:r>
              <w:rPr>
                <w:spacing w:val="3"/>
                <w:sz w:val="20"/>
                <w:szCs w:val="20"/>
              </w:rPr>
              <w:t>垃圾</w:t>
            </w:r>
          </w:p>
        </w:tc>
        <w:tc>
          <w:tcPr>
            <w:tcW w:w="3747" w:type="dxa"/>
            <w:vAlign w:val="top"/>
          </w:tcPr>
          <w:p w14:paraId="42AD1E88">
            <w:pPr>
              <w:spacing w:line="478" w:lineRule="auto"/>
              <w:rPr>
                <w:rFonts w:ascii="Arial"/>
                <w:sz w:val="21"/>
              </w:rPr>
            </w:pPr>
          </w:p>
          <w:p w14:paraId="20C6B816">
            <w:pPr>
              <w:pStyle w:val="6"/>
              <w:spacing w:before="65" w:line="353" w:lineRule="auto"/>
              <w:ind w:left="516" w:right="98" w:hanging="402"/>
              <w:rPr>
                <w:sz w:val="20"/>
                <w:szCs w:val="20"/>
              </w:rPr>
            </w:pPr>
            <w:r>
              <w:rPr>
                <w:spacing w:val="7"/>
                <w:sz w:val="20"/>
                <w:szCs w:val="20"/>
              </w:rPr>
              <w:t>设封闭垃圾箱定点收集，统一收集后委</w:t>
            </w:r>
            <w:r>
              <w:rPr>
                <w:spacing w:val="8"/>
                <w:sz w:val="20"/>
                <w:szCs w:val="20"/>
              </w:rPr>
              <w:t xml:space="preserve"> </w:t>
            </w:r>
            <w:r>
              <w:rPr>
                <w:spacing w:val="9"/>
                <w:sz w:val="20"/>
                <w:szCs w:val="20"/>
              </w:rPr>
              <w:t>托当地环卫部门进行合理处置</w:t>
            </w:r>
          </w:p>
        </w:tc>
        <w:tc>
          <w:tcPr>
            <w:tcW w:w="1881" w:type="dxa"/>
            <w:tcBorders>
              <w:right w:val="single" w:color="000000" w:sz="10" w:space="0"/>
            </w:tcBorders>
            <w:vAlign w:val="top"/>
          </w:tcPr>
          <w:p w14:paraId="296D38C6">
            <w:pPr>
              <w:pStyle w:val="6"/>
              <w:spacing w:before="144" w:line="334" w:lineRule="auto"/>
              <w:ind w:left="132" w:right="46" w:firstLine="86"/>
              <w:rPr>
                <w:sz w:val="20"/>
                <w:szCs w:val="20"/>
              </w:rPr>
            </w:pPr>
            <w:r>
              <w:rPr>
                <w:spacing w:val="7"/>
                <w:sz w:val="20"/>
                <w:szCs w:val="20"/>
              </w:rPr>
              <w:t>《一般工业固体</w:t>
            </w:r>
            <w:r>
              <w:rPr>
                <w:spacing w:val="2"/>
                <w:sz w:val="20"/>
                <w:szCs w:val="20"/>
              </w:rPr>
              <w:t xml:space="preserve">  </w:t>
            </w:r>
            <w:r>
              <w:rPr>
                <w:spacing w:val="20"/>
                <w:sz w:val="20"/>
                <w:szCs w:val="20"/>
              </w:rPr>
              <w:t>废物贮存和填埋</w:t>
            </w:r>
            <w:r>
              <w:rPr>
                <w:sz w:val="20"/>
                <w:szCs w:val="20"/>
              </w:rPr>
              <w:t xml:space="preserve">  </w:t>
            </w:r>
            <w:r>
              <w:rPr>
                <w:spacing w:val="18"/>
                <w:sz w:val="20"/>
                <w:szCs w:val="20"/>
              </w:rPr>
              <w:t>污染控制标准》</w:t>
            </w:r>
            <w:r>
              <w:rPr>
                <w:spacing w:val="1"/>
                <w:sz w:val="20"/>
                <w:szCs w:val="20"/>
              </w:rPr>
              <w:t xml:space="preserve">  </w:t>
            </w:r>
            <w:r>
              <w:rPr>
                <w:spacing w:val="3"/>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3"/>
                <w:sz w:val="20"/>
                <w:szCs w:val="20"/>
              </w:rPr>
              <w:t>18599-2020</w:t>
            </w:r>
            <w:r>
              <w:rPr>
                <w:spacing w:val="3"/>
                <w:sz w:val="20"/>
                <w:szCs w:val="20"/>
              </w:rPr>
              <w:t>）</w:t>
            </w:r>
          </w:p>
        </w:tc>
      </w:tr>
      <w:tr w14:paraId="238594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01" w:hRule="atLeast"/>
        </w:trPr>
        <w:tc>
          <w:tcPr>
            <w:tcW w:w="1218" w:type="dxa"/>
            <w:vMerge w:val="continue"/>
            <w:tcBorders>
              <w:top w:val="nil"/>
              <w:left w:val="single" w:color="000000" w:sz="10" w:space="0"/>
            </w:tcBorders>
            <w:vAlign w:val="top"/>
          </w:tcPr>
          <w:p w14:paraId="17D5DF07">
            <w:pPr>
              <w:rPr>
                <w:rFonts w:ascii="Arial"/>
                <w:sz w:val="21"/>
              </w:rPr>
            </w:pPr>
          </w:p>
        </w:tc>
        <w:tc>
          <w:tcPr>
            <w:tcW w:w="1152" w:type="dxa"/>
            <w:vAlign w:val="top"/>
          </w:tcPr>
          <w:p w14:paraId="6738B483">
            <w:pPr>
              <w:pStyle w:val="6"/>
              <w:spacing w:before="148" w:line="228" w:lineRule="auto"/>
              <w:ind w:left="257"/>
              <w:rPr>
                <w:sz w:val="20"/>
                <w:szCs w:val="20"/>
              </w:rPr>
            </w:pPr>
            <w:r>
              <w:rPr>
                <w:spacing w:val="7"/>
                <w:sz w:val="20"/>
                <w:szCs w:val="20"/>
              </w:rPr>
              <w:t>洗车平</w:t>
            </w:r>
          </w:p>
          <w:p w14:paraId="3E09FB2F">
            <w:pPr>
              <w:pStyle w:val="6"/>
              <w:spacing w:before="154" w:line="228" w:lineRule="auto"/>
              <w:ind w:left="169"/>
              <w:rPr>
                <w:sz w:val="20"/>
                <w:szCs w:val="20"/>
              </w:rPr>
            </w:pPr>
            <w:r>
              <w:rPr>
                <w:spacing w:val="3"/>
                <w:sz w:val="20"/>
                <w:szCs w:val="20"/>
              </w:rPr>
              <w:t>台、初期</w:t>
            </w:r>
          </w:p>
          <w:p w14:paraId="099175FB">
            <w:pPr>
              <w:pStyle w:val="6"/>
              <w:spacing w:before="150" w:line="228" w:lineRule="auto"/>
              <w:ind w:left="161"/>
              <w:rPr>
                <w:sz w:val="20"/>
                <w:szCs w:val="20"/>
              </w:rPr>
            </w:pPr>
            <w:r>
              <w:rPr>
                <w:spacing w:val="5"/>
                <w:sz w:val="20"/>
                <w:szCs w:val="20"/>
              </w:rPr>
              <w:t>雨水收集</w:t>
            </w:r>
          </w:p>
          <w:p w14:paraId="22FB3E6C">
            <w:pPr>
              <w:pStyle w:val="6"/>
              <w:spacing w:before="154" w:line="226" w:lineRule="auto"/>
              <w:ind w:left="153"/>
              <w:rPr>
                <w:sz w:val="20"/>
                <w:szCs w:val="20"/>
              </w:rPr>
            </w:pPr>
            <w:r>
              <w:rPr>
                <w:spacing w:val="8"/>
                <w:sz w:val="20"/>
                <w:szCs w:val="20"/>
              </w:rPr>
              <w:t>池及淋控</w:t>
            </w:r>
          </w:p>
          <w:p w14:paraId="2F76AB2E">
            <w:pPr>
              <w:pStyle w:val="6"/>
              <w:spacing w:before="155" w:line="223" w:lineRule="auto"/>
              <w:ind w:left="366"/>
              <w:rPr>
                <w:sz w:val="20"/>
                <w:szCs w:val="20"/>
              </w:rPr>
            </w:pPr>
            <w:r>
              <w:rPr>
                <w:spacing w:val="3"/>
                <w:sz w:val="20"/>
                <w:szCs w:val="20"/>
              </w:rPr>
              <w:t>水池</w:t>
            </w:r>
          </w:p>
        </w:tc>
        <w:tc>
          <w:tcPr>
            <w:tcW w:w="1002" w:type="dxa"/>
            <w:vAlign w:val="top"/>
          </w:tcPr>
          <w:p w14:paraId="0CA3056A">
            <w:pPr>
              <w:spacing w:line="292" w:lineRule="auto"/>
              <w:rPr>
                <w:rFonts w:ascii="Arial"/>
                <w:sz w:val="21"/>
              </w:rPr>
            </w:pPr>
          </w:p>
          <w:p w14:paraId="4B91D2A3">
            <w:pPr>
              <w:spacing w:line="292" w:lineRule="auto"/>
              <w:rPr>
                <w:rFonts w:ascii="Arial"/>
                <w:sz w:val="21"/>
              </w:rPr>
            </w:pPr>
          </w:p>
          <w:p w14:paraId="6E46EEE2">
            <w:pPr>
              <w:spacing w:line="293" w:lineRule="auto"/>
              <w:rPr>
                <w:rFonts w:ascii="Arial"/>
                <w:sz w:val="21"/>
              </w:rPr>
            </w:pPr>
          </w:p>
          <w:p w14:paraId="154D033F">
            <w:pPr>
              <w:pStyle w:val="6"/>
              <w:spacing w:before="65" w:line="228" w:lineRule="auto"/>
              <w:ind w:left="293"/>
              <w:rPr>
                <w:sz w:val="20"/>
                <w:szCs w:val="20"/>
              </w:rPr>
            </w:pPr>
            <w:r>
              <w:rPr>
                <w:spacing w:val="4"/>
                <w:sz w:val="20"/>
                <w:szCs w:val="20"/>
              </w:rPr>
              <w:t>煤泥</w:t>
            </w:r>
          </w:p>
        </w:tc>
        <w:tc>
          <w:tcPr>
            <w:tcW w:w="3747" w:type="dxa"/>
            <w:vAlign w:val="top"/>
          </w:tcPr>
          <w:p w14:paraId="4663ECB8">
            <w:pPr>
              <w:rPr>
                <w:rFonts w:ascii="Arial"/>
                <w:sz w:val="21"/>
              </w:rPr>
            </w:pPr>
          </w:p>
          <w:p w14:paraId="7B160C68">
            <w:pPr>
              <w:rPr>
                <w:rFonts w:ascii="Arial"/>
                <w:sz w:val="21"/>
              </w:rPr>
            </w:pPr>
          </w:p>
          <w:p w14:paraId="18C62B1E">
            <w:pPr>
              <w:pStyle w:val="6"/>
              <w:spacing w:before="65" w:line="228" w:lineRule="auto"/>
              <w:ind w:left="116"/>
              <w:rPr>
                <w:sz w:val="20"/>
                <w:szCs w:val="20"/>
              </w:rPr>
            </w:pPr>
            <w:r>
              <w:rPr>
                <w:spacing w:val="7"/>
                <w:sz w:val="20"/>
                <w:szCs w:val="20"/>
              </w:rPr>
              <w:t>定期清理洗车废水沉淀池、初期雨水收</w:t>
            </w:r>
          </w:p>
          <w:p w14:paraId="6E568441">
            <w:pPr>
              <w:pStyle w:val="6"/>
              <w:spacing w:before="151" w:line="226" w:lineRule="auto"/>
              <w:ind w:left="111"/>
              <w:rPr>
                <w:sz w:val="20"/>
                <w:szCs w:val="20"/>
              </w:rPr>
            </w:pPr>
            <w:r>
              <w:rPr>
                <w:spacing w:val="7"/>
                <w:sz w:val="20"/>
                <w:szCs w:val="20"/>
              </w:rPr>
              <w:t>集池及淋控水池中的煤泥，收集后掺入</w:t>
            </w:r>
          </w:p>
          <w:p w14:paraId="6590DD30">
            <w:pPr>
              <w:pStyle w:val="6"/>
              <w:spacing w:before="155" w:line="228" w:lineRule="auto"/>
              <w:ind w:left="1462"/>
              <w:rPr>
                <w:sz w:val="20"/>
                <w:szCs w:val="20"/>
              </w:rPr>
            </w:pPr>
            <w:r>
              <w:rPr>
                <w:spacing w:val="7"/>
                <w:sz w:val="20"/>
                <w:szCs w:val="20"/>
              </w:rPr>
              <w:t>产品外售</w:t>
            </w:r>
          </w:p>
        </w:tc>
        <w:tc>
          <w:tcPr>
            <w:tcW w:w="1881" w:type="dxa"/>
            <w:tcBorders>
              <w:right w:val="single" w:color="000000" w:sz="10" w:space="0"/>
            </w:tcBorders>
            <w:vAlign w:val="top"/>
          </w:tcPr>
          <w:p w14:paraId="493A4DF9">
            <w:pPr>
              <w:spacing w:line="305" w:lineRule="auto"/>
              <w:rPr>
                <w:rFonts w:ascii="Arial"/>
                <w:sz w:val="21"/>
              </w:rPr>
            </w:pPr>
          </w:p>
          <w:p w14:paraId="71907CEE">
            <w:pPr>
              <w:spacing w:line="305" w:lineRule="auto"/>
              <w:rPr>
                <w:rFonts w:ascii="Arial"/>
                <w:sz w:val="21"/>
              </w:rPr>
            </w:pPr>
          </w:p>
          <w:p w14:paraId="60A3FCB7">
            <w:pPr>
              <w:spacing w:line="306" w:lineRule="auto"/>
              <w:rPr>
                <w:rFonts w:ascii="Arial"/>
                <w:sz w:val="21"/>
              </w:rPr>
            </w:pPr>
          </w:p>
          <w:p w14:paraId="40950D8A">
            <w:pPr>
              <w:spacing w:before="58" w:line="199" w:lineRule="auto"/>
              <w:ind w:left="112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w:t>
            </w:r>
          </w:p>
        </w:tc>
      </w:tr>
      <w:tr w14:paraId="3D22F7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03" w:hRule="atLeast"/>
        </w:trPr>
        <w:tc>
          <w:tcPr>
            <w:tcW w:w="1218" w:type="dxa"/>
            <w:tcBorders>
              <w:left w:val="single" w:color="000000" w:sz="10" w:space="0"/>
            </w:tcBorders>
            <w:vAlign w:val="top"/>
          </w:tcPr>
          <w:p w14:paraId="5A6152F7">
            <w:pPr>
              <w:spacing w:line="242" w:lineRule="auto"/>
              <w:rPr>
                <w:rFonts w:ascii="Arial"/>
                <w:sz w:val="21"/>
              </w:rPr>
            </w:pPr>
          </w:p>
          <w:p w14:paraId="1F9454BB">
            <w:pPr>
              <w:spacing w:line="242" w:lineRule="auto"/>
              <w:rPr>
                <w:rFonts w:ascii="Arial"/>
                <w:sz w:val="21"/>
              </w:rPr>
            </w:pPr>
          </w:p>
          <w:p w14:paraId="33031461">
            <w:pPr>
              <w:pStyle w:val="6"/>
              <w:spacing w:before="65" w:line="228" w:lineRule="auto"/>
              <w:ind w:left="182"/>
              <w:rPr>
                <w:sz w:val="20"/>
                <w:szCs w:val="20"/>
              </w:rPr>
            </w:pPr>
            <w:r>
              <w:rPr>
                <w:spacing w:val="6"/>
                <w:sz w:val="20"/>
                <w:szCs w:val="20"/>
              </w:rPr>
              <w:t>危险废物</w:t>
            </w:r>
          </w:p>
        </w:tc>
        <w:tc>
          <w:tcPr>
            <w:tcW w:w="1152" w:type="dxa"/>
            <w:vAlign w:val="top"/>
          </w:tcPr>
          <w:p w14:paraId="3CB708ED">
            <w:pPr>
              <w:spacing w:line="287" w:lineRule="auto"/>
              <w:rPr>
                <w:rFonts w:ascii="Arial"/>
                <w:sz w:val="21"/>
              </w:rPr>
            </w:pPr>
          </w:p>
          <w:p w14:paraId="60ED0C5C">
            <w:pPr>
              <w:pStyle w:val="6"/>
              <w:spacing w:before="65" w:line="353" w:lineRule="auto"/>
              <w:ind w:left="367" w:right="164" w:hanging="211"/>
              <w:rPr>
                <w:sz w:val="20"/>
                <w:szCs w:val="20"/>
              </w:rPr>
            </w:pPr>
            <w:r>
              <w:rPr>
                <w:spacing w:val="6"/>
                <w:sz w:val="20"/>
                <w:szCs w:val="20"/>
              </w:rPr>
              <w:t>设备运行</w:t>
            </w:r>
            <w:r>
              <w:rPr>
                <w:spacing w:val="1"/>
                <w:sz w:val="20"/>
                <w:szCs w:val="20"/>
              </w:rPr>
              <w:t xml:space="preserve"> </w:t>
            </w:r>
            <w:r>
              <w:rPr>
                <w:spacing w:val="3"/>
                <w:sz w:val="20"/>
                <w:szCs w:val="20"/>
              </w:rPr>
              <w:t>维护</w:t>
            </w:r>
          </w:p>
        </w:tc>
        <w:tc>
          <w:tcPr>
            <w:tcW w:w="1002" w:type="dxa"/>
            <w:vAlign w:val="top"/>
          </w:tcPr>
          <w:p w14:paraId="1D1DC859">
            <w:pPr>
              <w:pStyle w:val="6"/>
              <w:spacing w:before="150" w:line="228" w:lineRule="auto"/>
              <w:ind w:left="185"/>
              <w:rPr>
                <w:sz w:val="20"/>
                <w:szCs w:val="20"/>
              </w:rPr>
            </w:pPr>
            <w:r>
              <w:rPr>
                <w:spacing w:val="7"/>
                <w:sz w:val="20"/>
                <w:szCs w:val="20"/>
              </w:rPr>
              <w:t>废矿物</w:t>
            </w:r>
          </w:p>
          <w:p w14:paraId="548DC1F3">
            <w:pPr>
              <w:pStyle w:val="6"/>
              <w:spacing w:before="154" w:line="228" w:lineRule="auto"/>
              <w:ind w:left="110"/>
              <w:rPr>
                <w:sz w:val="20"/>
                <w:szCs w:val="20"/>
              </w:rPr>
            </w:pPr>
            <w:r>
              <w:rPr>
                <w:spacing w:val="-7"/>
                <w:sz w:val="20"/>
                <w:szCs w:val="20"/>
              </w:rPr>
              <w:t>油、废油</w:t>
            </w:r>
          </w:p>
          <w:p w14:paraId="009B23BA">
            <w:pPr>
              <w:pStyle w:val="6"/>
              <w:spacing w:before="153" w:line="222" w:lineRule="auto"/>
              <w:ind w:left="397"/>
              <w:rPr>
                <w:sz w:val="20"/>
                <w:szCs w:val="20"/>
              </w:rPr>
            </w:pPr>
            <w:r>
              <w:rPr>
                <w:sz w:val="20"/>
                <w:szCs w:val="20"/>
              </w:rPr>
              <w:t>桶</w:t>
            </w:r>
          </w:p>
        </w:tc>
        <w:tc>
          <w:tcPr>
            <w:tcW w:w="3747" w:type="dxa"/>
            <w:vAlign w:val="top"/>
          </w:tcPr>
          <w:p w14:paraId="34BB0438">
            <w:pPr>
              <w:pStyle w:val="6"/>
              <w:spacing w:before="149" w:line="321" w:lineRule="auto"/>
              <w:ind w:left="200" w:right="127" w:hanging="64"/>
              <w:jc w:val="both"/>
              <w:rPr>
                <w:sz w:val="20"/>
                <w:szCs w:val="20"/>
              </w:rPr>
            </w:pPr>
            <w:r>
              <w:rPr>
                <w:spacing w:val="8"/>
                <w:sz w:val="20"/>
                <w:szCs w:val="20"/>
              </w:rPr>
              <w:t>场区内设置</w:t>
            </w:r>
            <w:r>
              <w:rPr>
                <w:rFonts w:ascii="Times New Roman" w:hAnsi="Times New Roman" w:eastAsia="Times New Roman" w:cs="Times New Roman"/>
                <w:spacing w:val="8"/>
                <w:sz w:val="20"/>
                <w:szCs w:val="20"/>
              </w:rPr>
              <w:t>1</w:t>
            </w:r>
            <w:r>
              <w:rPr>
                <w:spacing w:val="8"/>
                <w:sz w:val="20"/>
                <w:szCs w:val="20"/>
              </w:rPr>
              <w:t>座</w:t>
            </w:r>
            <w:r>
              <w:rPr>
                <w:rFonts w:ascii="Times New Roman" w:hAnsi="Times New Roman" w:eastAsia="Times New Roman" w:cs="Times New Roman"/>
                <w:spacing w:val="8"/>
                <w:sz w:val="20"/>
                <w:szCs w:val="20"/>
              </w:rPr>
              <w:t>10m</w:t>
            </w:r>
            <w:r>
              <w:rPr>
                <w:rFonts w:ascii="Times New Roman" w:hAnsi="Times New Roman" w:eastAsia="Times New Roman" w:cs="Times New Roman"/>
                <w:spacing w:val="8"/>
                <w:position w:val="6"/>
                <w:sz w:val="13"/>
                <w:szCs w:val="13"/>
              </w:rPr>
              <w:t>2</w:t>
            </w:r>
            <w:r>
              <w:rPr>
                <w:spacing w:val="8"/>
                <w:sz w:val="20"/>
                <w:szCs w:val="20"/>
              </w:rPr>
              <w:t>危废暂存间，废矿</w:t>
            </w:r>
            <w:r>
              <w:rPr>
                <w:spacing w:val="4"/>
                <w:sz w:val="20"/>
                <w:szCs w:val="20"/>
              </w:rPr>
              <w:t xml:space="preserve"> </w:t>
            </w:r>
            <w:r>
              <w:rPr>
                <w:spacing w:val="9"/>
                <w:sz w:val="20"/>
                <w:szCs w:val="20"/>
              </w:rPr>
              <w:t>物油经收集后暂存于企业内部危废暂</w:t>
            </w:r>
            <w:r>
              <w:rPr>
                <w:spacing w:val="5"/>
                <w:sz w:val="20"/>
                <w:szCs w:val="20"/>
              </w:rPr>
              <w:t xml:space="preserve"> </w:t>
            </w:r>
            <w:r>
              <w:rPr>
                <w:spacing w:val="9"/>
                <w:sz w:val="20"/>
                <w:szCs w:val="20"/>
              </w:rPr>
              <w:t>存间中，定期交由有资质的单位处置</w:t>
            </w:r>
          </w:p>
        </w:tc>
        <w:tc>
          <w:tcPr>
            <w:tcW w:w="1881" w:type="dxa"/>
            <w:tcBorders>
              <w:right w:val="single" w:color="000000" w:sz="10" w:space="0"/>
            </w:tcBorders>
            <w:vAlign w:val="top"/>
          </w:tcPr>
          <w:p w14:paraId="29486BBF">
            <w:pPr>
              <w:pStyle w:val="6"/>
              <w:spacing w:before="149" w:line="321" w:lineRule="auto"/>
              <w:ind w:left="132" w:right="46" w:firstLine="86"/>
              <w:rPr>
                <w:sz w:val="20"/>
                <w:szCs w:val="20"/>
              </w:rPr>
            </w:pPr>
            <w:r>
              <w:rPr>
                <w:spacing w:val="7"/>
                <w:sz w:val="20"/>
                <w:szCs w:val="20"/>
              </w:rPr>
              <w:t>《危险废物贮存</w:t>
            </w:r>
            <w:r>
              <w:rPr>
                <w:spacing w:val="2"/>
                <w:sz w:val="20"/>
                <w:szCs w:val="20"/>
              </w:rPr>
              <w:t xml:space="preserve">  </w:t>
            </w:r>
            <w:r>
              <w:rPr>
                <w:spacing w:val="18"/>
                <w:sz w:val="20"/>
                <w:szCs w:val="20"/>
              </w:rPr>
              <w:t>污染控制标准》</w:t>
            </w:r>
            <w:r>
              <w:rPr>
                <w:spacing w:val="1"/>
                <w:sz w:val="20"/>
                <w:szCs w:val="20"/>
              </w:rPr>
              <w:t xml:space="preserve">  </w:t>
            </w:r>
            <w:r>
              <w:rPr>
                <w:spacing w:val="3"/>
                <w:sz w:val="20"/>
                <w:szCs w:val="20"/>
              </w:rPr>
              <w:t>（</w:t>
            </w:r>
            <w:r>
              <w:rPr>
                <w:rFonts w:ascii="Times New Roman" w:hAnsi="Times New Roman" w:eastAsia="Times New Roman" w:cs="Times New Roman"/>
                <w:sz w:val="20"/>
                <w:szCs w:val="20"/>
              </w:rPr>
              <w:t>GB</w:t>
            </w:r>
            <w:r>
              <w:rPr>
                <w:rFonts w:ascii="Times New Roman" w:hAnsi="Times New Roman" w:eastAsia="Times New Roman" w:cs="Times New Roman"/>
                <w:spacing w:val="3"/>
                <w:sz w:val="20"/>
                <w:szCs w:val="20"/>
              </w:rPr>
              <w:t>18597-2023</w:t>
            </w:r>
            <w:r>
              <w:rPr>
                <w:spacing w:val="3"/>
                <w:sz w:val="20"/>
                <w:szCs w:val="20"/>
              </w:rPr>
              <w:t>）</w:t>
            </w:r>
          </w:p>
        </w:tc>
      </w:tr>
      <w:tr w14:paraId="54B8C8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61" w:hRule="atLeast"/>
        </w:trPr>
        <w:tc>
          <w:tcPr>
            <w:tcW w:w="1218" w:type="dxa"/>
            <w:tcBorders>
              <w:left w:val="single" w:color="000000" w:sz="10" w:space="0"/>
            </w:tcBorders>
            <w:vAlign w:val="top"/>
          </w:tcPr>
          <w:p w14:paraId="1B83AB42">
            <w:pPr>
              <w:pStyle w:val="6"/>
              <w:spacing w:before="184" w:line="328" w:lineRule="auto"/>
              <w:ind w:left="186" w:right="193" w:hanging="5"/>
              <w:jc w:val="both"/>
              <w:rPr>
                <w:sz w:val="20"/>
                <w:szCs w:val="20"/>
              </w:rPr>
            </w:pPr>
            <w:r>
              <w:rPr>
                <w:spacing w:val="7"/>
                <w:sz w:val="20"/>
                <w:szCs w:val="20"/>
              </w:rPr>
              <w:t>土壤及地</w:t>
            </w:r>
            <w:r>
              <w:rPr>
                <w:sz w:val="20"/>
                <w:szCs w:val="20"/>
              </w:rPr>
              <w:t xml:space="preserve"> </w:t>
            </w:r>
            <w:r>
              <w:rPr>
                <w:spacing w:val="5"/>
                <w:sz w:val="20"/>
                <w:szCs w:val="20"/>
              </w:rPr>
              <w:t>下水污染</w:t>
            </w:r>
            <w:r>
              <w:rPr>
                <w:spacing w:val="2"/>
                <w:sz w:val="20"/>
                <w:szCs w:val="20"/>
              </w:rPr>
              <w:t xml:space="preserve"> </w:t>
            </w:r>
            <w:r>
              <w:rPr>
                <w:spacing w:val="5"/>
                <w:sz w:val="20"/>
                <w:szCs w:val="20"/>
              </w:rPr>
              <w:t>防治措施</w:t>
            </w:r>
          </w:p>
        </w:tc>
        <w:tc>
          <w:tcPr>
            <w:tcW w:w="7782" w:type="dxa"/>
            <w:gridSpan w:val="4"/>
            <w:tcBorders>
              <w:right w:val="single" w:color="000000" w:sz="10" w:space="0"/>
            </w:tcBorders>
            <w:vAlign w:val="top"/>
          </w:tcPr>
          <w:p w14:paraId="3996759C">
            <w:pPr>
              <w:spacing w:line="257" w:lineRule="auto"/>
              <w:rPr>
                <w:rFonts w:ascii="Arial"/>
                <w:sz w:val="21"/>
              </w:rPr>
            </w:pPr>
          </w:p>
          <w:p w14:paraId="4263D6A7">
            <w:pPr>
              <w:spacing w:line="257" w:lineRule="auto"/>
              <w:rPr>
                <w:rFonts w:ascii="Arial"/>
                <w:sz w:val="21"/>
              </w:rPr>
            </w:pPr>
          </w:p>
          <w:p w14:paraId="3EBC1DCD">
            <w:pPr>
              <w:pStyle w:val="6"/>
              <w:spacing w:before="65" w:line="227" w:lineRule="auto"/>
              <w:ind w:left="105"/>
              <w:rPr>
                <w:sz w:val="20"/>
                <w:szCs w:val="20"/>
              </w:rPr>
            </w:pPr>
            <w:r>
              <w:rPr>
                <w:spacing w:val="9"/>
                <w:sz w:val="20"/>
                <w:szCs w:val="20"/>
              </w:rPr>
              <w:t>本项目废水不外排，因此，项目废水不涉及地下水、土壤污染源。</w:t>
            </w:r>
          </w:p>
        </w:tc>
      </w:tr>
      <w:tr w14:paraId="6D70C5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9" w:hRule="atLeast"/>
        </w:trPr>
        <w:tc>
          <w:tcPr>
            <w:tcW w:w="1218" w:type="dxa"/>
            <w:tcBorders>
              <w:left w:val="single" w:color="000000" w:sz="10" w:space="0"/>
            </w:tcBorders>
            <w:vAlign w:val="top"/>
          </w:tcPr>
          <w:p w14:paraId="47259481">
            <w:pPr>
              <w:pStyle w:val="6"/>
              <w:spacing w:before="219" w:line="323" w:lineRule="auto"/>
              <w:ind w:left="391" w:right="193" w:hanging="209"/>
              <w:rPr>
                <w:sz w:val="20"/>
                <w:szCs w:val="20"/>
              </w:rPr>
            </w:pPr>
            <w:r>
              <w:rPr>
                <w:spacing w:val="6"/>
                <w:sz w:val="20"/>
                <w:szCs w:val="20"/>
              </w:rPr>
              <w:t>生态保护</w:t>
            </w:r>
            <w:r>
              <w:rPr>
                <w:spacing w:val="2"/>
                <w:sz w:val="20"/>
                <w:szCs w:val="20"/>
              </w:rPr>
              <w:t xml:space="preserve"> </w:t>
            </w:r>
            <w:r>
              <w:rPr>
                <w:spacing w:val="4"/>
                <w:sz w:val="20"/>
                <w:szCs w:val="20"/>
              </w:rPr>
              <w:t>措施</w:t>
            </w:r>
          </w:p>
        </w:tc>
        <w:tc>
          <w:tcPr>
            <w:tcW w:w="7782" w:type="dxa"/>
            <w:gridSpan w:val="4"/>
            <w:tcBorders>
              <w:right w:val="single" w:color="000000" w:sz="10" w:space="0"/>
            </w:tcBorders>
            <w:vAlign w:val="top"/>
          </w:tcPr>
          <w:p w14:paraId="11F1FC4A">
            <w:pPr>
              <w:spacing w:line="352" w:lineRule="auto"/>
              <w:rPr>
                <w:rFonts w:ascii="Arial"/>
                <w:sz w:val="21"/>
              </w:rPr>
            </w:pPr>
          </w:p>
          <w:p w14:paraId="36EEF597">
            <w:pPr>
              <w:pStyle w:val="6"/>
              <w:spacing w:before="65" w:line="228" w:lineRule="auto"/>
              <w:ind w:left="2214"/>
              <w:rPr>
                <w:sz w:val="20"/>
                <w:szCs w:val="20"/>
              </w:rPr>
            </w:pPr>
            <w:r>
              <w:rPr>
                <w:spacing w:val="9"/>
                <w:sz w:val="20"/>
                <w:szCs w:val="20"/>
              </w:rPr>
              <w:t>厂区加强绿化，非绿化地带全部硬化</w:t>
            </w:r>
          </w:p>
        </w:tc>
      </w:tr>
      <w:tr w14:paraId="1F00C7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59" w:hRule="atLeast"/>
        </w:trPr>
        <w:tc>
          <w:tcPr>
            <w:tcW w:w="1218" w:type="dxa"/>
            <w:tcBorders>
              <w:left w:val="single" w:color="000000" w:sz="10" w:space="0"/>
              <w:bottom w:val="single" w:color="000000" w:sz="10" w:space="0"/>
            </w:tcBorders>
            <w:vAlign w:val="top"/>
          </w:tcPr>
          <w:p w14:paraId="74E8EA8E">
            <w:pPr>
              <w:spacing w:line="250" w:lineRule="auto"/>
              <w:rPr>
                <w:rFonts w:ascii="Arial"/>
                <w:sz w:val="21"/>
              </w:rPr>
            </w:pPr>
          </w:p>
          <w:p w14:paraId="3C18746C">
            <w:pPr>
              <w:spacing w:line="250" w:lineRule="auto"/>
              <w:rPr>
                <w:rFonts w:ascii="Arial"/>
                <w:sz w:val="21"/>
              </w:rPr>
            </w:pPr>
          </w:p>
          <w:p w14:paraId="7DFDED79">
            <w:pPr>
              <w:spacing w:line="250" w:lineRule="auto"/>
              <w:rPr>
                <w:rFonts w:ascii="Arial"/>
                <w:sz w:val="21"/>
              </w:rPr>
            </w:pPr>
          </w:p>
          <w:p w14:paraId="2A110D76">
            <w:pPr>
              <w:spacing w:line="251" w:lineRule="auto"/>
              <w:rPr>
                <w:rFonts w:ascii="Arial"/>
                <w:sz w:val="21"/>
              </w:rPr>
            </w:pPr>
          </w:p>
          <w:p w14:paraId="3AF60BC3">
            <w:pPr>
              <w:spacing w:line="251" w:lineRule="auto"/>
              <w:rPr>
                <w:rFonts w:ascii="Arial"/>
                <w:sz w:val="21"/>
              </w:rPr>
            </w:pPr>
          </w:p>
          <w:p w14:paraId="74AE253F">
            <w:pPr>
              <w:spacing w:line="251" w:lineRule="auto"/>
              <w:rPr>
                <w:rFonts w:ascii="Arial"/>
                <w:sz w:val="21"/>
              </w:rPr>
            </w:pPr>
          </w:p>
          <w:p w14:paraId="555F161D">
            <w:pPr>
              <w:spacing w:line="251" w:lineRule="auto"/>
              <w:rPr>
                <w:rFonts w:ascii="Arial"/>
                <w:sz w:val="21"/>
              </w:rPr>
            </w:pPr>
          </w:p>
          <w:p w14:paraId="0CE481F8">
            <w:pPr>
              <w:pStyle w:val="6"/>
              <w:spacing w:before="65" w:line="353" w:lineRule="auto"/>
              <w:ind w:left="193" w:right="193" w:hanging="13"/>
              <w:rPr>
                <w:sz w:val="20"/>
                <w:szCs w:val="20"/>
              </w:rPr>
            </w:pPr>
            <w:r>
              <w:rPr>
                <w:spacing w:val="7"/>
                <w:sz w:val="20"/>
                <w:szCs w:val="20"/>
              </w:rPr>
              <w:t>环境风险</w:t>
            </w:r>
            <w:r>
              <w:rPr>
                <w:sz w:val="20"/>
                <w:szCs w:val="20"/>
              </w:rPr>
              <w:t xml:space="preserve"> </w:t>
            </w:r>
            <w:r>
              <w:rPr>
                <w:spacing w:val="4"/>
                <w:sz w:val="20"/>
                <w:szCs w:val="20"/>
              </w:rPr>
              <w:t>防范措施</w:t>
            </w:r>
          </w:p>
        </w:tc>
        <w:tc>
          <w:tcPr>
            <w:tcW w:w="7782" w:type="dxa"/>
            <w:gridSpan w:val="4"/>
            <w:tcBorders>
              <w:bottom w:val="single" w:color="000000" w:sz="10" w:space="0"/>
              <w:right w:val="single" w:color="000000" w:sz="10" w:space="0"/>
            </w:tcBorders>
            <w:vAlign w:val="top"/>
          </w:tcPr>
          <w:p w14:paraId="4FCCEA81">
            <w:pPr>
              <w:pStyle w:val="6"/>
              <w:spacing w:before="210" w:line="404" w:lineRule="auto"/>
              <w:ind w:left="103" w:right="112" w:firstLine="1"/>
              <w:jc w:val="both"/>
              <w:rPr>
                <w:sz w:val="20"/>
                <w:szCs w:val="20"/>
              </w:rPr>
            </w:pPr>
            <w:r>
              <w:rPr>
                <w:rFonts w:ascii="Times New Roman" w:hAnsi="Times New Roman" w:eastAsia="Times New Roman" w:cs="Times New Roman"/>
                <w:spacing w:val="9"/>
                <w:sz w:val="20"/>
                <w:szCs w:val="20"/>
              </w:rPr>
              <w:t>a.</w:t>
            </w:r>
            <w:r>
              <w:rPr>
                <w:spacing w:val="9"/>
                <w:sz w:val="20"/>
                <w:szCs w:val="20"/>
              </w:rPr>
              <w:t>完善危险物质贮存设施，加强对物料储存、使用的安全管理和检查，避免物料出</w:t>
            </w:r>
            <w:r>
              <w:rPr>
                <w:spacing w:val="12"/>
                <w:sz w:val="20"/>
                <w:szCs w:val="20"/>
              </w:rPr>
              <w:t xml:space="preserve"> </w:t>
            </w:r>
            <w:r>
              <w:rPr>
                <w:spacing w:val="9"/>
                <w:sz w:val="20"/>
                <w:szCs w:val="20"/>
              </w:rPr>
              <w:t>现泄漏。</w:t>
            </w:r>
            <w:r>
              <w:rPr>
                <w:rFonts w:ascii="Times New Roman" w:hAnsi="Times New Roman" w:eastAsia="Times New Roman" w:cs="Times New Roman"/>
                <w:spacing w:val="9"/>
                <w:sz w:val="20"/>
                <w:szCs w:val="20"/>
              </w:rPr>
              <w:t>b.</w:t>
            </w:r>
            <w:r>
              <w:rPr>
                <w:spacing w:val="9"/>
                <w:sz w:val="20"/>
                <w:szCs w:val="20"/>
              </w:rPr>
              <w:t>落实安全检查制度，定期检查，排除火灾隐患；加强场区消防检查和管</w:t>
            </w:r>
            <w:r>
              <w:rPr>
                <w:spacing w:val="14"/>
                <w:sz w:val="20"/>
                <w:szCs w:val="20"/>
              </w:rPr>
              <w:t xml:space="preserve"> </w:t>
            </w:r>
            <w:r>
              <w:rPr>
                <w:spacing w:val="9"/>
                <w:sz w:val="20"/>
                <w:szCs w:val="20"/>
              </w:rPr>
              <w:t>理，在场区按照消防要求设置灭火器材。</w:t>
            </w:r>
            <w:r>
              <w:rPr>
                <w:rFonts w:ascii="Times New Roman" w:hAnsi="Times New Roman" w:eastAsia="Times New Roman" w:cs="Times New Roman"/>
                <w:spacing w:val="9"/>
                <w:sz w:val="20"/>
                <w:szCs w:val="20"/>
              </w:rPr>
              <w:t>c.</w:t>
            </w:r>
            <w:r>
              <w:rPr>
                <w:spacing w:val="9"/>
                <w:sz w:val="20"/>
                <w:szCs w:val="20"/>
              </w:rPr>
              <w:t>要加强对各岗位员工进行风险意识、风</w:t>
            </w:r>
            <w:r>
              <w:rPr>
                <w:spacing w:val="13"/>
                <w:sz w:val="20"/>
                <w:szCs w:val="20"/>
              </w:rPr>
              <w:t xml:space="preserve"> </w:t>
            </w:r>
            <w:r>
              <w:rPr>
                <w:spacing w:val="9"/>
                <w:sz w:val="20"/>
                <w:szCs w:val="20"/>
              </w:rPr>
              <w:t>险知识、安全技能、规章制度、应变能力等素质等各方面的培训和教育。</w:t>
            </w:r>
            <w:r>
              <w:rPr>
                <w:rFonts w:ascii="Times New Roman" w:hAnsi="Times New Roman" w:eastAsia="Times New Roman" w:cs="Times New Roman"/>
                <w:spacing w:val="9"/>
                <w:sz w:val="20"/>
                <w:szCs w:val="20"/>
              </w:rPr>
              <w:t>d.</w:t>
            </w:r>
            <w:r>
              <w:rPr>
                <w:spacing w:val="9"/>
                <w:sz w:val="20"/>
                <w:szCs w:val="20"/>
              </w:rPr>
              <w:t>企业应</w:t>
            </w:r>
            <w:r>
              <w:rPr>
                <w:spacing w:val="14"/>
                <w:sz w:val="20"/>
                <w:szCs w:val="20"/>
              </w:rPr>
              <w:t xml:space="preserve"> </w:t>
            </w:r>
            <w:r>
              <w:rPr>
                <w:spacing w:val="9"/>
                <w:sz w:val="20"/>
                <w:szCs w:val="20"/>
              </w:rPr>
              <w:t>当按照安全监督管理部门和消防部门要求，严格执行相关风险控制措施。</w:t>
            </w:r>
            <w:r>
              <w:rPr>
                <w:rFonts w:ascii="Times New Roman" w:hAnsi="Times New Roman" w:eastAsia="Times New Roman" w:cs="Times New Roman"/>
                <w:spacing w:val="9"/>
                <w:sz w:val="20"/>
                <w:szCs w:val="20"/>
              </w:rPr>
              <w:t>e.</w:t>
            </w:r>
            <w:r>
              <w:rPr>
                <w:spacing w:val="9"/>
                <w:sz w:val="20"/>
                <w:szCs w:val="20"/>
              </w:rPr>
              <w:t>企业编</w:t>
            </w:r>
            <w:r>
              <w:rPr>
                <w:spacing w:val="13"/>
                <w:sz w:val="20"/>
                <w:szCs w:val="20"/>
              </w:rPr>
              <w:t xml:space="preserve"> </w:t>
            </w:r>
            <w:r>
              <w:rPr>
                <w:spacing w:val="10"/>
                <w:sz w:val="20"/>
                <w:szCs w:val="20"/>
              </w:rPr>
              <w:t>制突发环境事件应急预案，配备应急器材，在发生泄漏、火</w:t>
            </w:r>
            <w:r>
              <w:rPr>
                <w:spacing w:val="9"/>
                <w:sz w:val="20"/>
                <w:szCs w:val="20"/>
              </w:rPr>
              <w:t>灾和爆炸等事故时控制</w:t>
            </w:r>
            <w:r>
              <w:rPr>
                <w:sz w:val="20"/>
                <w:szCs w:val="20"/>
              </w:rPr>
              <w:t xml:space="preserve"> </w:t>
            </w:r>
            <w:r>
              <w:rPr>
                <w:spacing w:val="9"/>
                <w:sz w:val="20"/>
                <w:szCs w:val="20"/>
              </w:rPr>
              <w:t>泄漏物和消防废水进入下水道。企业应完善突发环境事故应急措施。</w:t>
            </w:r>
            <w:r>
              <w:rPr>
                <w:rFonts w:ascii="Times New Roman" w:hAnsi="Times New Roman" w:eastAsia="Times New Roman" w:cs="Times New Roman"/>
                <w:spacing w:val="9"/>
                <w:sz w:val="20"/>
                <w:szCs w:val="20"/>
              </w:rPr>
              <w:t>f.</w:t>
            </w:r>
            <w:r>
              <w:rPr>
                <w:spacing w:val="9"/>
                <w:sz w:val="20"/>
                <w:szCs w:val="20"/>
              </w:rPr>
              <w:t>做好总图布</w:t>
            </w:r>
            <w:r>
              <w:rPr>
                <w:spacing w:val="7"/>
                <w:sz w:val="20"/>
                <w:szCs w:val="20"/>
              </w:rPr>
              <w:t xml:space="preserve">  </w:t>
            </w:r>
            <w:r>
              <w:rPr>
                <w:spacing w:val="8"/>
                <w:sz w:val="20"/>
                <w:szCs w:val="20"/>
              </w:rPr>
              <w:t>置和建筑物安全防范措施。</w:t>
            </w:r>
            <w:r>
              <w:rPr>
                <w:rFonts w:ascii="Times New Roman" w:hAnsi="Times New Roman" w:eastAsia="Times New Roman" w:cs="Times New Roman"/>
                <w:spacing w:val="8"/>
                <w:sz w:val="20"/>
                <w:szCs w:val="20"/>
              </w:rPr>
              <w:t>g.</w:t>
            </w:r>
            <w:r>
              <w:rPr>
                <w:spacing w:val="8"/>
                <w:sz w:val="20"/>
                <w:szCs w:val="20"/>
              </w:rPr>
              <w:t>仓库区禁止吸烟，远离火源、热源、</w:t>
            </w:r>
            <w:r>
              <w:rPr>
                <w:spacing w:val="-49"/>
                <w:sz w:val="20"/>
                <w:szCs w:val="20"/>
              </w:rPr>
              <w:t xml:space="preserve"> </w:t>
            </w:r>
            <w:r>
              <w:rPr>
                <w:spacing w:val="8"/>
                <w:sz w:val="20"/>
                <w:szCs w:val="20"/>
              </w:rPr>
              <w:t>电源，无产生火</w:t>
            </w:r>
            <w:r>
              <w:rPr>
                <w:sz w:val="20"/>
                <w:szCs w:val="20"/>
              </w:rPr>
              <w:t xml:space="preserve"> </w:t>
            </w:r>
            <w:r>
              <w:rPr>
                <w:spacing w:val="9"/>
                <w:sz w:val="20"/>
                <w:szCs w:val="20"/>
              </w:rPr>
              <w:t>花的条件，禁止明火作业；设置醒目易燃品标志。</w:t>
            </w:r>
          </w:p>
        </w:tc>
      </w:tr>
    </w:tbl>
    <w:p w14:paraId="231AF4AA">
      <w:pPr>
        <w:rPr>
          <w:rFonts w:ascii="Arial"/>
          <w:sz w:val="21"/>
        </w:rPr>
      </w:pPr>
    </w:p>
    <w:p w14:paraId="498CAB17">
      <w:pPr>
        <w:rPr>
          <w:rFonts w:ascii="Arial" w:hAnsi="Arial" w:eastAsia="Arial" w:cs="Arial"/>
          <w:sz w:val="21"/>
          <w:szCs w:val="21"/>
        </w:rPr>
        <w:sectPr>
          <w:footerReference r:id="rId65" w:type="default"/>
          <w:pgSz w:w="11905" w:h="16839"/>
          <w:pgMar w:top="1416" w:right="1439" w:bottom="1182" w:left="1439" w:header="0" w:footer="1020" w:gutter="0"/>
          <w:cols w:space="720" w:num="1"/>
        </w:sectPr>
      </w:pPr>
    </w:p>
    <w:tbl>
      <w:tblPr>
        <w:tblStyle w:val="5"/>
        <w:tblW w:w="9000"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1218"/>
        <w:gridCol w:w="7782"/>
      </w:tblGrid>
      <w:tr w14:paraId="1096EADC">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947" w:hRule="atLeast"/>
        </w:trPr>
        <w:tc>
          <w:tcPr>
            <w:tcW w:w="1218" w:type="dxa"/>
            <w:tcBorders>
              <w:right w:val="single" w:color="000000" w:sz="2" w:space="0"/>
            </w:tcBorders>
            <w:vAlign w:val="top"/>
          </w:tcPr>
          <w:p w14:paraId="6F6AD3A8">
            <w:pPr>
              <w:spacing w:line="244" w:lineRule="auto"/>
              <w:rPr>
                <w:rFonts w:ascii="Arial"/>
                <w:sz w:val="21"/>
              </w:rPr>
            </w:pPr>
          </w:p>
          <w:p w14:paraId="7FEFEF8B">
            <w:pPr>
              <w:spacing w:line="244" w:lineRule="auto"/>
              <w:rPr>
                <w:rFonts w:ascii="Arial"/>
                <w:sz w:val="21"/>
              </w:rPr>
            </w:pPr>
          </w:p>
          <w:p w14:paraId="39583A5B">
            <w:pPr>
              <w:spacing w:line="244" w:lineRule="auto"/>
              <w:rPr>
                <w:rFonts w:ascii="Arial"/>
                <w:sz w:val="21"/>
              </w:rPr>
            </w:pPr>
          </w:p>
          <w:p w14:paraId="37DA8FCE">
            <w:pPr>
              <w:spacing w:line="244" w:lineRule="auto"/>
              <w:rPr>
                <w:rFonts w:ascii="Arial"/>
                <w:sz w:val="21"/>
              </w:rPr>
            </w:pPr>
          </w:p>
          <w:p w14:paraId="660641A4">
            <w:pPr>
              <w:spacing w:line="244" w:lineRule="auto"/>
              <w:rPr>
                <w:rFonts w:ascii="Arial"/>
                <w:sz w:val="21"/>
              </w:rPr>
            </w:pPr>
          </w:p>
          <w:p w14:paraId="3EF0E957">
            <w:pPr>
              <w:spacing w:line="244" w:lineRule="auto"/>
              <w:rPr>
                <w:rFonts w:ascii="Arial"/>
                <w:sz w:val="21"/>
              </w:rPr>
            </w:pPr>
          </w:p>
          <w:p w14:paraId="238AEEA5">
            <w:pPr>
              <w:spacing w:line="244" w:lineRule="auto"/>
              <w:rPr>
                <w:rFonts w:ascii="Arial"/>
                <w:sz w:val="21"/>
              </w:rPr>
            </w:pPr>
          </w:p>
          <w:p w14:paraId="74B576B9">
            <w:pPr>
              <w:spacing w:line="244" w:lineRule="auto"/>
              <w:rPr>
                <w:rFonts w:ascii="Arial"/>
                <w:sz w:val="21"/>
              </w:rPr>
            </w:pPr>
          </w:p>
          <w:p w14:paraId="1D2A1C81">
            <w:pPr>
              <w:spacing w:line="244" w:lineRule="auto"/>
              <w:rPr>
                <w:rFonts w:ascii="Arial"/>
                <w:sz w:val="21"/>
              </w:rPr>
            </w:pPr>
          </w:p>
          <w:p w14:paraId="6946A435">
            <w:pPr>
              <w:spacing w:line="244" w:lineRule="auto"/>
              <w:rPr>
                <w:rFonts w:ascii="Arial"/>
                <w:sz w:val="21"/>
              </w:rPr>
            </w:pPr>
          </w:p>
          <w:p w14:paraId="0A5C94F1">
            <w:pPr>
              <w:spacing w:line="244" w:lineRule="auto"/>
              <w:rPr>
                <w:rFonts w:ascii="Arial"/>
                <w:sz w:val="21"/>
              </w:rPr>
            </w:pPr>
          </w:p>
          <w:p w14:paraId="32D277BC">
            <w:pPr>
              <w:spacing w:line="244" w:lineRule="auto"/>
              <w:rPr>
                <w:rFonts w:ascii="Arial"/>
                <w:sz w:val="21"/>
              </w:rPr>
            </w:pPr>
          </w:p>
          <w:p w14:paraId="7A01CC1D">
            <w:pPr>
              <w:spacing w:line="244" w:lineRule="auto"/>
              <w:rPr>
                <w:rFonts w:ascii="Arial"/>
                <w:sz w:val="21"/>
              </w:rPr>
            </w:pPr>
          </w:p>
          <w:p w14:paraId="53ADC4D7">
            <w:pPr>
              <w:spacing w:line="244" w:lineRule="auto"/>
              <w:rPr>
                <w:rFonts w:ascii="Arial"/>
                <w:sz w:val="21"/>
              </w:rPr>
            </w:pPr>
          </w:p>
          <w:p w14:paraId="35AF54E5">
            <w:pPr>
              <w:spacing w:line="244" w:lineRule="auto"/>
              <w:rPr>
                <w:rFonts w:ascii="Arial"/>
                <w:sz w:val="21"/>
              </w:rPr>
            </w:pPr>
          </w:p>
          <w:p w14:paraId="53AB387D">
            <w:pPr>
              <w:spacing w:line="244" w:lineRule="auto"/>
              <w:rPr>
                <w:rFonts w:ascii="Arial"/>
                <w:sz w:val="21"/>
              </w:rPr>
            </w:pPr>
          </w:p>
          <w:p w14:paraId="141D5633">
            <w:pPr>
              <w:spacing w:line="244" w:lineRule="auto"/>
              <w:rPr>
                <w:rFonts w:ascii="Arial"/>
                <w:sz w:val="21"/>
              </w:rPr>
            </w:pPr>
          </w:p>
          <w:p w14:paraId="77990F5F">
            <w:pPr>
              <w:spacing w:line="244" w:lineRule="auto"/>
              <w:rPr>
                <w:rFonts w:ascii="Arial"/>
                <w:sz w:val="21"/>
              </w:rPr>
            </w:pPr>
          </w:p>
          <w:p w14:paraId="1C20D586">
            <w:pPr>
              <w:spacing w:line="244" w:lineRule="auto"/>
              <w:rPr>
                <w:rFonts w:ascii="Arial"/>
                <w:sz w:val="21"/>
              </w:rPr>
            </w:pPr>
          </w:p>
          <w:p w14:paraId="027F2CCD">
            <w:pPr>
              <w:spacing w:line="244" w:lineRule="auto"/>
              <w:rPr>
                <w:rFonts w:ascii="Arial"/>
                <w:sz w:val="21"/>
              </w:rPr>
            </w:pPr>
          </w:p>
          <w:p w14:paraId="40680A69">
            <w:pPr>
              <w:spacing w:line="245" w:lineRule="auto"/>
              <w:rPr>
                <w:rFonts w:ascii="Arial"/>
                <w:sz w:val="21"/>
              </w:rPr>
            </w:pPr>
          </w:p>
          <w:p w14:paraId="6D9511CF">
            <w:pPr>
              <w:spacing w:line="245" w:lineRule="auto"/>
              <w:rPr>
                <w:rFonts w:ascii="Arial"/>
                <w:sz w:val="21"/>
              </w:rPr>
            </w:pPr>
          </w:p>
          <w:p w14:paraId="303BA2BA">
            <w:pPr>
              <w:spacing w:line="245" w:lineRule="auto"/>
              <w:rPr>
                <w:rFonts w:ascii="Arial"/>
                <w:sz w:val="21"/>
              </w:rPr>
            </w:pPr>
          </w:p>
          <w:p w14:paraId="1049F0AA">
            <w:pPr>
              <w:spacing w:line="245" w:lineRule="auto"/>
              <w:rPr>
                <w:rFonts w:ascii="Arial"/>
                <w:sz w:val="21"/>
              </w:rPr>
            </w:pPr>
          </w:p>
          <w:p w14:paraId="40B09852">
            <w:pPr>
              <w:spacing w:line="245" w:lineRule="auto"/>
              <w:rPr>
                <w:rFonts w:ascii="Arial"/>
                <w:sz w:val="21"/>
              </w:rPr>
            </w:pPr>
          </w:p>
          <w:p w14:paraId="53DAB724">
            <w:pPr>
              <w:spacing w:line="245" w:lineRule="auto"/>
              <w:rPr>
                <w:rFonts w:ascii="Arial"/>
                <w:sz w:val="21"/>
              </w:rPr>
            </w:pPr>
          </w:p>
          <w:p w14:paraId="789471CA">
            <w:pPr>
              <w:spacing w:line="245" w:lineRule="auto"/>
              <w:rPr>
                <w:rFonts w:ascii="Arial"/>
                <w:sz w:val="21"/>
              </w:rPr>
            </w:pPr>
          </w:p>
          <w:p w14:paraId="648B232E">
            <w:pPr>
              <w:pStyle w:val="6"/>
              <w:spacing w:before="65" w:line="355" w:lineRule="auto"/>
              <w:ind w:left="185" w:right="193" w:hanging="4"/>
              <w:rPr>
                <w:sz w:val="20"/>
                <w:szCs w:val="20"/>
              </w:rPr>
            </w:pPr>
            <w:r>
              <w:rPr>
                <w:spacing w:val="7"/>
                <w:sz w:val="20"/>
                <w:szCs w:val="20"/>
              </w:rPr>
              <w:t>其他环境</w:t>
            </w:r>
            <w:r>
              <w:rPr>
                <w:sz w:val="20"/>
                <w:szCs w:val="20"/>
              </w:rPr>
              <w:t xml:space="preserve"> </w:t>
            </w:r>
            <w:r>
              <w:rPr>
                <w:spacing w:val="6"/>
                <w:sz w:val="20"/>
                <w:szCs w:val="20"/>
              </w:rPr>
              <w:t>管理要求</w:t>
            </w:r>
          </w:p>
        </w:tc>
        <w:tc>
          <w:tcPr>
            <w:tcW w:w="7782" w:type="dxa"/>
            <w:tcBorders>
              <w:left w:val="single" w:color="000000" w:sz="2" w:space="0"/>
            </w:tcBorders>
            <w:vAlign w:val="top"/>
          </w:tcPr>
          <w:p w14:paraId="0D14609A">
            <w:pPr>
              <w:spacing w:line="408" w:lineRule="auto"/>
              <w:rPr>
                <w:rFonts w:ascii="Arial"/>
                <w:sz w:val="21"/>
              </w:rPr>
            </w:pPr>
          </w:p>
          <w:p w14:paraId="10FF5E07">
            <w:pPr>
              <w:pStyle w:val="6"/>
              <w:spacing w:before="78" w:line="219" w:lineRule="auto"/>
              <w:ind w:left="592"/>
            </w:pPr>
            <w:r>
              <w:rPr>
                <w:rFonts w:ascii="Times New Roman" w:hAnsi="Times New Roman" w:eastAsia="Times New Roman" w:cs="Times New Roman"/>
                <w:b/>
                <w:bCs/>
                <w:spacing w:val="-7"/>
              </w:rPr>
              <w:t>1</w:t>
            </w:r>
            <w:r>
              <w:rPr>
                <w:rFonts w:ascii="Times New Roman" w:hAnsi="Times New Roman" w:eastAsia="Times New Roman" w:cs="Times New Roman"/>
                <w:b/>
                <w:bCs/>
                <w:spacing w:val="-34"/>
              </w:rPr>
              <w:t xml:space="preserve"> </w:t>
            </w:r>
            <w:r>
              <w:rPr>
                <w:b/>
                <w:bCs/>
                <w:spacing w:val="-7"/>
              </w:rPr>
              <w:t>、环境管理计划</w:t>
            </w:r>
          </w:p>
          <w:p w14:paraId="0757318A">
            <w:pPr>
              <w:pStyle w:val="6"/>
              <w:spacing w:before="314" w:line="219" w:lineRule="auto"/>
              <w:ind w:left="587"/>
            </w:pPr>
            <w:r>
              <w:rPr>
                <w:spacing w:val="-2"/>
              </w:rPr>
              <w:t>本工程环境管理工作计划见表</w:t>
            </w:r>
            <w:r>
              <w:rPr>
                <w:spacing w:val="-39"/>
              </w:rPr>
              <w:t xml:space="preserve"> </w:t>
            </w:r>
            <w:r>
              <w:rPr>
                <w:rFonts w:ascii="Times New Roman" w:hAnsi="Times New Roman" w:eastAsia="Times New Roman" w:cs="Times New Roman"/>
                <w:spacing w:val="-2"/>
              </w:rPr>
              <w:t>5-1</w:t>
            </w:r>
            <w:r>
              <w:rPr>
                <w:spacing w:val="-2"/>
              </w:rPr>
              <w:t>。</w:t>
            </w:r>
          </w:p>
          <w:p w14:paraId="06A04CCB">
            <w:pPr>
              <w:pStyle w:val="6"/>
              <w:spacing w:before="318" w:line="219" w:lineRule="auto"/>
              <w:ind w:left="1065"/>
            </w:pPr>
            <w:r>
              <w:rPr>
                <w:b/>
                <w:bCs/>
                <w:spacing w:val="-1"/>
              </w:rPr>
              <w:t>表</w:t>
            </w:r>
            <w:r>
              <w:rPr>
                <w:spacing w:val="-52"/>
              </w:rPr>
              <w:t xml:space="preserve"> </w:t>
            </w:r>
            <w:r>
              <w:rPr>
                <w:rFonts w:ascii="Times New Roman" w:hAnsi="Times New Roman" w:eastAsia="Times New Roman" w:cs="Times New Roman"/>
                <w:b/>
                <w:bCs/>
                <w:spacing w:val="-1"/>
              </w:rPr>
              <w:t xml:space="preserve">5-1                      </w:t>
            </w:r>
            <w:r>
              <w:rPr>
                <w:b/>
                <w:bCs/>
                <w:spacing w:val="-1"/>
              </w:rPr>
              <w:t>环境管理工作计</w:t>
            </w:r>
            <w:r>
              <w:rPr>
                <w:b/>
                <w:bCs/>
                <w:spacing w:val="-2"/>
              </w:rPr>
              <w:t>划表</w:t>
            </w:r>
          </w:p>
          <w:p w14:paraId="686B859A">
            <w:pPr>
              <w:spacing w:line="16" w:lineRule="exact"/>
            </w:pPr>
          </w:p>
          <w:tbl>
            <w:tblPr>
              <w:tblStyle w:val="5"/>
              <w:tblW w:w="7568" w:type="dxa"/>
              <w:tblInd w:w="9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87"/>
              <w:gridCol w:w="6181"/>
            </w:tblGrid>
            <w:tr w14:paraId="57264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97" w:hRule="atLeast"/>
              </w:trPr>
              <w:tc>
                <w:tcPr>
                  <w:tcW w:w="1387" w:type="dxa"/>
                  <w:vAlign w:val="top"/>
                </w:tcPr>
                <w:p w14:paraId="5BCD2FBD">
                  <w:pPr>
                    <w:pStyle w:val="6"/>
                    <w:spacing w:before="276" w:line="229" w:lineRule="auto"/>
                    <w:ind w:left="497"/>
                    <w:rPr>
                      <w:sz w:val="20"/>
                      <w:szCs w:val="20"/>
                    </w:rPr>
                  </w:pPr>
                  <w:r>
                    <w:rPr>
                      <w:b/>
                      <w:bCs/>
                      <w:spacing w:val="-1"/>
                      <w:sz w:val="20"/>
                      <w:szCs w:val="20"/>
                    </w:rPr>
                    <w:t>阶段</w:t>
                  </w:r>
                </w:p>
              </w:tc>
              <w:tc>
                <w:tcPr>
                  <w:tcW w:w="6181" w:type="dxa"/>
                  <w:vAlign w:val="top"/>
                </w:tcPr>
                <w:p w14:paraId="1DCE3DC1">
                  <w:pPr>
                    <w:pStyle w:val="6"/>
                    <w:spacing w:before="276" w:line="228" w:lineRule="auto"/>
                    <w:ind w:left="111"/>
                    <w:rPr>
                      <w:sz w:val="20"/>
                      <w:szCs w:val="20"/>
                    </w:rPr>
                  </w:pPr>
                  <w:r>
                    <w:rPr>
                      <w:b/>
                      <w:bCs/>
                      <w:spacing w:val="7"/>
                      <w:sz w:val="20"/>
                      <w:szCs w:val="20"/>
                    </w:rPr>
                    <w:t>环境管理工作主要内容</w:t>
                  </w:r>
                </w:p>
              </w:tc>
            </w:tr>
            <w:tr w14:paraId="66AF1C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40" w:hRule="atLeast"/>
              </w:trPr>
              <w:tc>
                <w:tcPr>
                  <w:tcW w:w="1387" w:type="dxa"/>
                  <w:vAlign w:val="top"/>
                </w:tcPr>
                <w:p w14:paraId="6360B6EA">
                  <w:pPr>
                    <w:spacing w:line="342" w:lineRule="auto"/>
                    <w:rPr>
                      <w:rFonts w:ascii="Arial"/>
                      <w:sz w:val="21"/>
                    </w:rPr>
                  </w:pPr>
                </w:p>
                <w:p w14:paraId="72E968F3">
                  <w:pPr>
                    <w:pStyle w:val="6"/>
                    <w:spacing w:before="65" w:line="353" w:lineRule="auto"/>
                    <w:ind w:left="173" w:right="167" w:firstLine="106"/>
                    <w:rPr>
                      <w:sz w:val="20"/>
                      <w:szCs w:val="20"/>
                    </w:rPr>
                  </w:pPr>
                  <w:r>
                    <w:rPr>
                      <w:spacing w:val="7"/>
                      <w:sz w:val="20"/>
                      <w:szCs w:val="20"/>
                    </w:rPr>
                    <w:t>环境管理</w:t>
                  </w:r>
                  <w:r>
                    <w:rPr>
                      <w:sz w:val="20"/>
                      <w:szCs w:val="20"/>
                    </w:rPr>
                    <w:t xml:space="preserve">  </w:t>
                  </w:r>
                  <w:r>
                    <w:rPr>
                      <w:spacing w:val="8"/>
                      <w:sz w:val="20"/>
                      <w:szCs w:val="20"/>
                    </w:rPr>
                    <w:t>机构的职能</w:t>
                  </w:r>
                </w:p>
              </w:tc>
              <w:tc>
                <w:tcPr>
                  <w:tcW w:w="6181" w:type="dxa"/>
                  <w:vAlign w:val="top"/>
                </w:tcPr>
                <w:p w14:paraId="1B34D0AD">
                  <w:pPr>
                    <w:pStyle w:val="6"/>
                    <w:spacing w:before="208" w:line="345" w:lineRule="auto"/>
                    <w:ind w:left="110" w:right="37"/>
                    <w:jc w:val="both"/>
                    <w:rPr>
                      <w:sz w:val="20"/>
                      <w:szCs w:val="20"/>
                    </w:rPr>
                  </w:pPr>
                  <w:r>
                    <w:rPr>
                      <w:spacing w:val="12"/>
                      <w:sz w:val="20"/>
                      <w:szCs w:val="20"/>
                    </w:rPr>
                    <w:t>根据国家建设目环境管理规定，认真落实各项环保手续，完成各</w:t>
                  </w:r>
                  <w:r>
                    <w:rPr>
                      <w:spacing w:val="18"/>
                      <w:sz w:val="20"/>
                      <w:szCs w:val="20"/>
                    </w:rPr>
                    <w:t xml:space="preserve"> </w:t>
                  </w:r>
                  <w:r>
                    <w:rPr>
                      <w:spacing w:val="13"/>
                      <w:sz w:val="20"/>
                      <w:szCs w:val="20"/>
                    </w:rPr>
                    <w:t>级环保主管部门对企业提出的环境要求，对</w:t>
                  </w:r>
                  <w:r>
                    <w:rPr>
                      <w:spacing w:val="12"/>
                      <w:sz w:val="20"/>
                      <w:szCs w:val="20"/>
                    </w:rPr>
                    <w:t>企业内部各项管理计</w:t>
                  </w:r>
                  <w:r>
                    <w:rPr>
                      <w:sz w:val="20"/>
                      <w:szCs w:val="20"/>
                    </w:rPr>
                    <w:t xml:space="preserve"> </w:t>
                  </w:r>
                  <w:r>
                    <w:rPr>
                      <w:spacing w:val="8"/>
                      <w:sz w:val="20"/>
                      <w:szCs w:val="20"/>
                    </w:rPr>
                    <w:t>划的执行及完成情况进行监督，确保环境管理工作真</w:t>
                  </w:r>
                  <w:r>
                    <w:rPr>
                      <w:spacing w:val="7"/>
                      <w:sz w:val="20"/>
                      <w:szCs w:val="20"/>
                    </w:rPr>
                    <w:t>正发挥作用。</w:t>
                  </w:r>
                </w:p>
              </w:tc>
            </w:tr>
            <w:tr w14:paraId="78CF75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67" w:hRule="atLeast"/>
              </w:trPr>
              <w:tc>
                <w:tcPr>
                  <w:tcW w:w="1387" w:type="dxa"/>
                  <w:vAlign w:val="top"/>
                </w:tcPr>
                <w:p w14:paraId="7C2A3FAC">
                  <w:pPr>
                    <w:spacing w:line="253" w:lineRule="auto"/>
                    <w:rPr>
                      <w:rFonts w:ascii="Arial"/>
                      <w:sz w:val="21"/>
                    </w:rPr>
                  </w:pPr>
                </w:p>
                <w:p w14:paraId="6AC72756">
                  <w:pPr>
                    <w:spacing w:line="253" w:lineRule="auto"/>
                    <w:rPr>
                      <w:rFonts w:ascii="Arial"/>
                      <w:sz w:val="21"/>
                    </w:rPr>
                  </w:pPr>
                </w:p>
                <w:p w14:paraId="1C3B8288">
                  <w:pPr>
                    <w:pStyle w:val="6"/>
                    <w:spacing w:before="65" w:line="228" w:lineRule="auto"/>
                    <w:ind w:left="385"/>
                    <w:rPr>
                      <w:sz w:val="20"/>
                      <w:szCs w:val="20"/>
                    </w:rPr>
                  </w:pPr>
                  <w:r>
                    <w:rPr>
                      <w:spacing w:val="6"/>
                      <w:sz w:val="20"/>
                      <w:szCs w:val="20"/>
                    </w:rPr>
                    <w:t>建设期</w:t>
                  </w:r>
                </w:p>
              </w:tc>
              <w:tc>
                <w:tcPr>
                  <w:tcW w:w="6181" w:type="dxa"/>
                  <w:vAlign w:val="top"/>
                </w:tcPr>
                <w:p w14:paraId="12851B34">
                  <w:pPr>
                    <w:pStyle w:val="6"/>
                    <w:spacing w:before="173" w:line="228" w:lineRule="auto"/>
                    <w:ind w:left="128"/>
                    <w:rPr>
                      <w:sz w:val="20"/>
                      <w:szCs w:val="20"/>
                    </w:rPr>
                  </w:pPr>
                  <w:r>
                    <w:rPr>
                      <w:rFonts w:ascii="Times New Roman" w:hAnsi="Times New Roman" w:eastAsia="Times New Roman" w:cs="Times New Roman"/>
                      <w:spacing w:val="4"/>
                      <w:sz w:val="20"/>
                      <w:szCs w:val="20"/>
                    </w:rPr>
                    <w:t>1</w:t>
                  </w:r>
                  <w:r>
                    <w:rPr>
                      <w:rFonts w:ascii="Times New Roman" w:hAnsi="Times New Roman" w:eastAsia="Times New Roman" w:cs="Times New Roman"/>
                      <w:spacing w:val="-25"/>
                      <w:sz w:val="20"/>
                      <w:szCs w:val="20"/>
                    </w:rPr>
                    <w:t xml:space="preserve"> </w:t>
                  </w:r>
                  <w:r>
                    <w:rPr>
                      <w:spacing w:val="4"/>
                      <w:sz w:val="20"/>
                      <w:szCs w:val="20"/>
                    </w:rPr>
                    <w:t>、施工便道定期洒水。</w:t>
                  </w:r>
                </w:p>
                <w:p w14:paraId="6CF2F190">
                  <w:pPr>
                    <w:pStyle w:val="6"/>
                    <w:spacing w:before="153" w:line="228" w:lineRule="auto"/>
                    <w:ind w:left="107"/>
                    <w:rPr>
                      <w:sz w:val="20"/>
                      <w:szCs w:val="20"/>
                    </w:rPr>
                  </w:pPr>
                  <w:r>
                    <w:rPr>
                      <w:rFonts w:ascii="Times New Roman" w:hAnsi="Times New Roman" w:eastAsia="Times New Roman" w:cs="Times New Roman"/>
                      <w:spacing w:val="7"/>
                      <w:sz w:val="20"/>
                      <w:szCs w:val="20"/>
                    </w:rPr>
                    <w:t>2</w:t>
                  </w:r>
                  <w:r>
                    <w:rPr>
                      <w:rFonts w:ascii="Times New Roman" w:hAnsi="Times New Roman" w:eastAsia="Times New Roman" w:cs="Times New Roman"/>
                      <w:spacing w:val="-13"/>
                      <w:sz w:val="20"/>
                      <w:szCs w:val="20"/>
                    </w:rPr>
                    <w:t xml:space="preserve"> </w:t>
                  </w:r>
                  <w:r>
                    <w:rPr>
                      <w:spacing w:val="7"/>
                      <w:sz w:val="20"/>
                      <w:szCs w:val="20"/>
                    </w:rPr>
                    <w:t>、夜间严禁进行打桩等噪声大的施工作业。</w:t>
                  </w:r>
                </w:p>
                <w:p w14:paraId="602525CF">
                  <w:pPr>
                    <w:pStyle w:val="6"/>
                    <w:spacing w:before="151" w:line="228" w:lineRule="auto"/>
                    <w:ind w:left="112"/>
                    <w:rPr>
                      <w:sz w:val="20"/>
                      <w:szCs w:val="20"/>
                    </w:rPr>
                  </w:pPr>
                  <w:r>
                    <w:rPr>
                      <w:rFonts w:ascii="Times New Roman" w:hAnsi="Times New Roman" w:eastAsia="Times New Roman" w:cs="Times New Roman"/>
                      <w:spacing w:val="6"/>
                      <w:sz w:val="20"/>
                      <w:szCs w:val="20"/>
                    </w:rPr>
                    <w:t>3</w:t>
                  </w:r>
                  <w:r>
                    <w:rPr>
                      <w:rFonts w:ascii="Times New Roman" w:hAnsi="Times New Roman" w:eastAsia="Times New Roman" w:cs="Times New Roman"/>
                      <w:spacing w:val="-24"/>
                      <w:sz w:val="20"/>
                      <w:szCs w:val="20"/>
                    </w:rPr>
                    <w:t xml:space="preserve"> </w:t>
                  </w:r>
                  <w:r>
                    <w:rPr>
                      <w:spacing w:val="6"/>
                      <w:sz w:val="20"/>
                      <w:szCs w:val="20"/>
                    </w:rPr>
                    <w:t>、施工营地加强环境管理。</w:t>
                  </w:r>
                </w:p>
              </w:tc>
            </w:tr>
            <w:tr w14:paraId="45907C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92" w:hRule="atLeast"/>
              </w:trPr>
              <w:tc>
                <w:tcPr>
                  <w:tcW w:w="1387" w:type="dxa"/>
                  <w:vAlign w:val="top"/>
                </w:tcPr>
                <w:p w14:paraId="7C280D27">
                  <w:pPr>
                    <w:spacing w:line="278" w:lineRule="auto"/>
                    <w:rPr>
                      <w:rFonts w:ascii="Arial"/>
                      <w:sz w:val="21"/>
                    </w:rPr>
                  </w:pPr>
                </w:p>
                <w:p w14:paraId="2C56ADA6">
                  <w:pPr>
                    <w:spacing w:line="278" w:lineRule="auto"/>
                    <w:rPr>
                      <w:rFonts w:ascii="Arial"/>
                      <w:sz w:val="21"/>
                    </w:rPr>
                  </w:pPr>
                </w:p>
                <w:p w14:paraId="7D09F67D">
                  <w:pPr>
                    <w:spacing w:line="279" w:lineRule="auto"/>
                    <w:rPr>
                      <w:rFonts w:ascii="Arial"/>
                      <w:sz w:val="21"/>
                    </w:rPr>
                  </w:pPr>
                </w:p>
                <w:p w14:paraId="081232AE">
                  <w:pPr>
                    <w:spacing w:line="279" w:lineRule="auto"/>
                    <w:rPr>
                      <w:rFonts w:ascii="Arial"/>
                      <w:sz w:val="21"/>
                    </w:rPr>
                  </w:pPr>
                </w:p>
                <w:p w14:paraId="52DB1BB6">
                  <w:pPr>
                    <w:pStyle w:val="6"/>
                    <w:spacing w:before="65" w:line="228" w:lineRule="auto"/>
                    <w:ind w:left="384"/>
                    <w:rPr>
                      <w:sz w:val="20"/>
                      <w:szCs w:val="20"/>
                    </w:rPr>
                  </w:pPr>
                  <w:r>
                    <w:rPr>
                      <w:spacing w:val="6"/>
                      <w:sz w:val="20"/>
                      <w:szCs w:val="20"/>
                    </w:rPr>
                    <w:t>调试期</w:t>
                  </w:r>
                </w:p>
              </w:tc>
              <w:tc>
                <w:tcPr>
                  <w:tcW w:w="6181" w:type="dxa"/>
                  <w:vAlign w:val="top"/>
                </w:tcPr>
                <w:p w14:paraId="09687C7B">
                  <w:pPr>
                    <w:pStyle w:val="6"/>
                    <w:spacing w:before="187" w:line="228" w:lineRule="auto"/>
                    <w:ind w:left="128"/>
                    <w:rPr>
                      <w:sz w:val="20"/>
                      <w:szCs w:val="20"/>
                    </w:rPr>
                  </w:pPr>
                  <w:r>
                    <w:rPr>
                      <w:rFonts w:ascii="Times New Roman" w:hAnsi="Times New Roman" w:eastAsia="Times New Roman" w:cs="Times New Roman"/>
                      <w:spacing w:val="-1"/>
                      <w:sz w:val="20"/>
                      <w:szCs w:val="20"/>
                    </w:rPr>
                    <w:t>1</w:t>
                  </w:r>
                  <w:r>
                    <w:rPr>
                      <w:rFonts w:ascii="Times New Roman" w:hAnsi="Times New Roman" w:eastAsia="Times New Roman" w:cs="Times New Roman"/>
                      <w:spacing w:val="-23"/>
                      <w:sz w:val="20"/>
                      <w:szCs w:val="20"/>
                    </w:rPr>
                    <w:t xml:space="preserve"> </w:t>
                  </w:r>
                  <w:r>
                    <w:rPr>
                      <w:spacing w:val="-1"/>
                      <w:sz w:val="20"/>
                      <w:szCs w:val="20"/>
                    </w:rPr>
                    <w:t>、</w:t>
                  </w:r>
                  <w:r>
                    <w:rPr>
                      <w:spacing w:val="-60"/>
                      <w:sz w:val="20"/>
                      <w:szCs w:val="20"/>
                    </w:rPr>
                    <w:t xml:space="preserve"> </w:t>
                  </w:r>
                  <w:r>
                    <w:rPr>
                      <w:spacing w:val="-1"/>
                      <w:sz w:val="20"/>
                      <w:szCs w:val="20"/>
                    </w:rPr>
                    <w:t>申领排污许可证。</w:t>
                  </w:r>
                </w:p>
                <w:p w14:paraId="5F079D50">
                  <w:pPr>
                    <w:pStyle w:val="6"/>
                    <w:spacing w:before="151" w:line="228" w:lineRule="auto"/>
                    <w:ind w:left="107"/>
                    <w:rPr>
                      <w:sz w:val="20"/>
                      <w:szCs w:val="20"/>
                    </w:rPr>
                  </w:pPr>
                  <w:r>
                    <w:rPr>
                      <w:rFonts w:ascii="Times New Roman" w:hAnsi="Times New Roman" w:eastAsia="Times New Roman" w:cs="Times New Roman"/>
                      <w:spacing w:val="6"/>
                      <w:sz w:val="20"/>
                      <w:szCs w:val="20"/>
                    </w:rPr>
                    <w:t>2</w:t>
                  </w:r>
                  <w:r>
                    <w:rPr>
                      <w:rFonts w:ascii="Times New Roman" w:hAnsi="Times New Roman" w:eastAsia="Times New Roman" w:cs="Times New Roman"/>
                      <w:spacing w:val="-17"/>
                      <w:sz w:val="20"/>
                      <w:szCs w:val="20"/>
                    </w:rPr>
                    <w:t xml:space="preserve"> </w:t>
                  </w:r>
                  <w:r>
                    <w:rPr>
                      <w:spacing w:val="6"/>
                      <w:sz w:val="20"/>
                      <w:szCs w:val="20"/>
                    </w:rPr>
                    <w:t>、对噪声防治效果进行检测。</w:t>
                  </w:r>
                </w:p>
                <w:p w14:paraId="1CBCA26C">
                  <w:pPr>
                    <w:pStyle w:val="6"/>
                    <w:spacing w:before="153" w:line="228" w:lineRule="auto"/>
                    <w:ind w:left="112"/>
                    <w:rPr>
                      <w:sz w:val="20"/>
                      <w:szCs w:val="20"/>
                    </w:rPr>
                  </w:pPr>
                  <w:r>
                    <w:rPr>
                      <w:rFonts w:ascii="Times New Roman" w:hAnsi="Times New Roman" w:eastAsia="Times New Roman" w:cs="Times New Roman"/>
                      <w:spacing w:val="6"/>
                      <w:sz w:val="20"/>
                      <w:szCs w:val="20"/>
                    </w:rPr>
                    <w:t>3</w:t>
                  </w:r>
                  <w:r>
                    <w:rPr>
                      <w:rFonts w:ascii="Times New Roman" w:hAnsi="Times New Roman" w:eastAsia="Times New Roman" w:cs="Times New Roman"/>
                      <w:spacing w:val="-21"/>
                      <w:sz w:val="20"/>
                      <w:szCs w:val="20"/>
                    </w:rPr>
                    <w:t xml:space="preserve"> </w:t>
                  </w:r>
                  <w:r>
                    <w:rPr>
                      <w:spacing w:val="6"/>
                      <w:sz w:val="20"/>
                      <w:szCs w:val="20"/>
                    </w:rPr>
                    <w:t>、对各设施不定期进行检查。</w:t>
                  </w:r>
                </w:p>
                <w:p w14:paraId="555A6D1F">
                  <w:pPr>
                    <w:pStyle w:val="6"/>
                    <w:spacing w:before="153" w:line="228" w:lineRule="auto"/>
                    <w:ind w:right="13"/>
                    <w:jc w:val="right"/>
                    <w:rPr>
                      <w:sz w:val="20"/>
                      <w:szCs w:val="20"/>
                    </w:rPr>
                  </w:pPr>
                  <w:r>
                    <w:rPr>
                      <w:rFonts w:ascii="Times New Roman" w:hAnsi="Times New Roman" w:eastAsia="Times New Roman" w:cs="Times New Roman"/>
                      <w:spacing w:val="5"/>
                      <w:sz w:val="20"/>
                      <w:szCs w:val="20"/>
                    </w:rPr>
                    <w:t>4</w:t>
                  </w:r>
                  <w:r>
                    <w:rPr>
                      <w:spacing w:val="5"/>
                      <w:sz w:val="20"/>
                      <w:szCs w:val="20"/>
                    </w:rPr>
                    <w:t>、记录各项环保设施的试运行状况，针对出现问题提出完善意见。</w:t>
                  </w:r>
                </w:p>
                <w:p w14:paraId="4EF4E904">
                  <w:pPr>
                    <w:pStyle w:val="6"/>
                    <w:spacing w:before="152" w:line="228" w:lineRule="auto"/>
                    <w:ind w:left="113"/>
                    <w:rPr>
                      <w:sz w:val="20"/>
                      <w:szCs w:val="20"/>
                    </w:rPr>
                  </w:pPr>
                  <w:r>
                    <w:rPr>
                      <w:rFonts w:ascii="Times New Roman" w:hAnsi="Times New Roman" w:eastAsia="Times New Roman" w:cs="Times New Roman"/>
                      <w:spacing w:val="8"/>
                      <w:sz w:val="20"/>
                      <w:szCs w:val="20"/>
                    </w:rPr>
                    <w:t>5</w:t>
                  </w:r>
                  <w:r>
                    <w:rPr>
                      <w:rFonts w:ascii="Times New Roman" w:hAnsi="Times New Roman" w:eastAsia="Times New Roman" w:cs="Times New Roman"/>
                      <w:spacing w:val="-23"/>
                      <w:sz w:val="20"/>
                      <w:szCs w:val="20"/>
                    </w:rPr>
                    <w:t xml:space="preserve"> </w:t>
                  </w:r>
                  <w:r>
                    <w:rPr>
                      <w:spacing w:val="8"/>
                      <w:sz w:val="20"/>
                      <w:szCs w:val="20"/>
                    </w:rPr>
                    <w:t>、总结试运行期的生产经验，健全前期制定各项管理制度。</w:t>
                  </w:r>
                </w:p>
                <w:p w14:paraId="3F4AA139">
                  <w:pPr>
                    <w:pStyle w:val="6"/>
                    <w:spacing w:before="153" w:line="228" w:lineRule="auto"/>
                    <w:ind w:left="112"/>
                    <w:rPr>
                      <w:sz w:val="20"/>
                      <w:szCs w:val="20"/>
                    </w:rPr>
                  </w:pPr>
                  <w:r>
                    <w:rPr>
                      <w:rFonts w:ascii="Times New Roman" w:hAnsi="Times New Roman" w:eastAsia="Times New Roman" w:cs="Times New Roman"/>
                      <w:spacing w:val="8"/>
                      <w:sz w:val="20"/>
                      <w:szCs w:val="20"/>
                    </w:rPr>
                    <w:t>6</w:t>
                  </w:r>
                  <w:r>
                    <w:rPr>
                      <w:rFonts w:ascii="Times New Roman" w:hAnsi="Times New Roman" w:eastAsia="Times New Roman" w:cs="Times New Roman"/>
                      <w:spacing w:val="-26"/>
                      <w:sz w:val="20"/>
                      <w:szCs w:val="20"/>
                    </w:rPr>
                    <w:t xml:space="preserve"> </w:t>
                  </w:r>
                  <w:r>
                    <w:rPr>
                      <w:spacing w:val="8"/>
                      <w:sz w:val="20"/>
                      <w:szCs w:val="20"/>
                    </w:rPr>
                    <w:t>、生产装置生产三个月内，进行环保设施的竣工验收。</w:t>
                  </w:r>
                </w:p>
              </w:tc>
            </w:tr>
            <w:tr w14:paraId="3B26B4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08" w:hRule="atLeast"/>
              </w:trPr>
              <w:tc>
                <w:tcPr>
                  <w:tcW w:w="1387" w:type="dxa"/>
                  <w:vAlign w:val="top"/>
                </w:tcPr>
                <w:p w14:paraId="4B9FCF86">
                  <w:pPr>
                    <w:spacing w:line="266" w:lineRule="auto"/>
                    <w:rPr>
                      <w:rFonts w:ascii="Arial"/>
                      <w:sz w:val="21"/>
                    </w:rPr>
                  </w:pPr>
                </w:p>
                <w:p w14:paraId="079CDA5A">
                  <w:pPr>
                    <w:spacing w:line="266" w:lineRule="auto"/>
                    <w:rPr>
                      <w:rFonts w:ascii="Arial"/>
                      <w:sz w:val="21"/>
                    </w:rPr>
                  </w:pPr>
                </w:p>
                <w:p w14:paraId="650C01DA">
                  <w:pPr>
                    <w:spacing w:line="266" w:lineRule="auto"/>
                    <w:rPr>
                      <w:rFonts w:ascii="Arial"/>
                      <w:sz w:val="21"/>
                    </w:rPr>
                  </w:pPr>
                </w:p>
                <w:p w14:paraId="58869FB6">
                  <w:pPr>
                    <w:spacing w:line="267" w:lineRule="auto"/>
                    <w:rPr>
                      <w:rFonts w:ascii="Arial"/>
                      <w:sz w:val="21"/>
                    </w:rPr>
                  </w:pPr>
                </w:p>
                <w:p w14:paraId="38F10982">
                  <w:pPr>
                    <w:spacing w:line="267" w:lineRule="auto"/>
                    <w:rPr>
                      <w:rFonts w:ascii="Arial"/>
                      <w:sz w:val="21"/>
                    </w:rPr>
                  </w:pPr>
                </w:p>
                <w:p w14:paraId="4EAFC0E7">
                  <w:pPr>
                    <w:spacing w:line="267" w:lineRule="auto"/>
                    <w:rPr>
                      <w:rFonts w:ascii="Arial"/>
                      <w:sz w:val="21"/>
                    </w:rPr>
                  </w:pPr>
                </w:p>
                <w:p w14:paraId="178F5369">
                  <w:pPr>
                    <w:spacing w:line="267" w:lineRule="auto"/>
                    <w:rPr>
                      <w:rFonts w:ascii="Arial"/>
                      <w:sz w:val="21"/>
                    </w:rPr>
                  </w:pPr>
                </w:p>
                <w:p w14:paraId="2CC9E3E9">
                  <w:pPr>
                    <w:pStyle w:val="6"/>
                    <w:spacing w:before="65" w:line="228" w:lineRule="auto"/>
                    <w:ind w:left="175"/>
                    <w:rPr>
                      <w:sz w:val="20"/>
                      <w:szCs w:val="20"/>
                    </w:rPr>
                  </w:pPr>
                  <w:r>
                    <w:rPr>
                      <w:spacing w:val="7"/>
                      <w:sz w:val="20"/>
                      <w:szCs w:val="20"/>
                    </w:rPr>
                    <w:t>生产运行期</w:t>
                  </w:r>
                </w:p>
              </w:tc>
              <w:tc>
                <w:tcPr>
                  <w:tcW w:w="6181" w:type="dxa"/>
                  <w:vAlign w:val="top"/>
                </w:tcPr>
                <w:p w14:paraId="4DA2845F">
                  <w:pPr>
                    <w:pStyle w:val="6"/>
                    <w:spacing w:before="143" w:line="228" w:lineRule="auto"/>
                    <w:ind w:left="128"/>
                    <w:rPr>
                      <w:sz w:val="20"/>
                      <w:szCs w:val="20"/>
                    </w:rPr>
                  </w:pPr>
                  <w:r>
                    <w:rPr>
                      <w:rFonts w:ascii="Times New Roman" w:hAnsi="Times New Roman" w:eastAsia="Times New Roman" w:cs="Times New Roman"/>
                      <w:spacing w:val="7"/>
                      <w:sz w:val="20"/>
                      <w:szCs w:val="20"/>
                    </w:rPr>
                    <w:t>1</w:t>
                  </w:r>
                  <w:r>
                    <w:rPr>
                      <w:rFonts w:ascii="Times New Roman" w:hAnsi="Times New Roman" w:eastAsia="Times New Roman" w:cs="Times New Roman"/>
                      <w:spacing w:val="-9"/>
                      <w:sz w:val="20"/>
                      <w:szCs w:val="20"/>
                    </w:rPr>
                    <w:t xml:space="preserve"> </w:t>
                  </w:r>
                  <w:r>
                    <w:rPr>
                      <w:spacing w:val="7"/>
                      <w:sz w:val="20"/>
                      <w:szCs w:val="20"/>
                    </w:rPr>
                    <w:t>、严格执行各项生产及环境管理制度，保证生产的正常进行。</w:t>
                  </w:r>
                </w:p>
                <w:p w14:paraId="656833D4">
                  <w:pPr>
                    <w:pStyle w:val="6"/>
                    <w:spacing w:before="155" w:line="298" w:lineRule="auto"/>
                    <w:ind w:left="113" w:right="108" w:hanging="6"/>
                    <w:rPr>
                      <w:sz w:val="20"/>
                      <w:szCs w:val="20"/>
                    </w:rPr>
                  </w:pPr>
                  <w:r>
                    <w:rPr>
                      <w:rFonts w:ascii="Times New Roman" w:hAnsi="Times New Roman" w:eastAsia="Times New Roman" w:cs="Times New Roman"/>
                      <w:spacing w:val="8"/>
                      <w:sz w:val="20"/>
                      <w:szCs w:val="20"/>
                    </w:rPr>
                    <w:t>2</w:t>
                  </w:r>
                  <w:r>
                    <w:rPr>
                      <w:rFonts w:ascii="Times New Roman" w:hAnsi="Times New Roman" w:eastAsia="Times New Roman" w:cs="Times New Roman"/>
                      <w:spacing w:val="-24"/>
                      <w:sz w:val="20"/>
                      <w:szCs w:val="20"/>
                    </w:rPr>
                    <w:t xml:space="preserve"> </w:t>
                  </w:r>
                  <w:r>
                    <w:rPr>
                      <w:spacing w:val="8"/>
                      <w:sz w:val="20"/>
                      <w:szCs w:val="20"/>
                    </w:rPr>
                    <w:t>、设立环保设施运行卡，对环保设施定期进行检查维护，做到勤</w:t>
                  </w:r>
                  <w:r>
                    <w:rPr>
                      <w:sz w:val="20"/>
                      <w:szCs w:val="20"/>
                    </w:rPr>
                    <w:t xml:space="preserve"> </w:t>
                  </w:r>
                  <w:r>
                    <w:rPr>
                      <w:spacing w:val="7"/>
                      <w:sz w:val="20"/>
                      <w:szCs w:val="20"/>
                    </w:rPr>
                    <w:t>查、勤记、勤养护。</w:t>
                  </w:r>
                </w:p>
                <w:p w14:paraId="49399C74">
                  <w:pPr>
                    <w:pStyle w:val="6"/>
                    <w:spacing w:before="152" w:line="299" w:lineRule="auto"/>
                    <w:ind w:left="111" w:right="108"/>
                    <w:rPr>
                      <w:sz w:val="20"/>
                      <w:szCs w:val="20"/>
                    </w:rPr>
                  </w:pPr>
                  <w:r>
                    <w:rPr>
                      <w:rFonts w:ascii="Times New Roman" w:hAnsi="Times New Roman" w:eastAsia="Times New Roman" w:cs="Times New Roman"/>
                      <w:spacing w:val="8"/>
                      <w:sz w:val="20"/>
                      <w:szCs w:val="20"/>
                    </w:rPr>
                    <w:t>3</w:t>
                  </w:r>
                  <w:r>
                    <w:rPr>
                      <w:rFonts w:ascii="Times New Roman" w:hAnsi="Times New Roman" w:eastAsia="Times New Roman" w:cs="Times New Roman"/>
                      <w:spacing w:val="-26"/>
                      <w:sz w:val="20"/>
                      <w:szCs w:val="20"/>
                    </w:rPr>
                    <w:t xml:space="preserve"> </w:t>
                  </w:r>
                  <w:r>
                    <w:rPr>
                      <w:spacing w:val="8"/>
                      <w:sz w:val="20"/>
                      <w:szCs w:val="20"/>
                    </w:rPr>
                    <w:t>、按照监测计划组织企业内的污染源监测，对不达标装置立</w:t>
                  </w:r>
                  <w:r>
                    <w:rPr>
                      <w:spacing w:val="7"/>
                      <w:sz w:val="20"/>
                      <w:szCs w:val="20"/>
                    </w:rPr>
                    <w:t>即寻</w:t>
                  </w:r>
                  <w:r>
                    <w:rPr>
                      <w:sz w:val="20"/>
                      <w:szCs w:val="20"/>
                    </w:rPr>
                    <w:t xml:space="preserve"> </w:t>
                  </w:r>
                  <w:r>
                    <w:rPr>
                      <w:spacing w:val="7"/>
                      <w:sz w:val="20"/>
                      <w:szCs w:val="20"/>
                    </w:rPr>
                    <w:t>找原因，及时处理。</w:t>
                  </w:r>
                </w:p>
                <w:p w14:paraId="65C474D7">
                  <w:pPr>
                    <w:pStyle w:val="6"/>
                    <w:spacing w:before="152" w:line="298" w:lineRule="auto"/>
                    <w:ind w:left="109" w:right="110" w:hanging="3"/>
                    <w:rPr>
                      <w:sz w:val="20"/>
                      <w:szCs w:val="20"/>
                    </w:rPr>
                  </w:pPr>
                  <w:r>
                    <w:rPr>
                      <w:rFonts w:ascii="Times New Roman" w:hAnsi="Times New Roman" w:eastAsia="Times New Roman" w:cs="Times New Roman"/>
                      <w:spacing w:val="8"/>
                      <w:sz w:val="20"/>
                      <w:szCs w:val="20"/>
                    </w:rPr>
                    <w:t>4</w:t>
                  </w:r>
                  <w:r>
                    <w:rPr>
                      <w:rFonts w:ascii="Times New Roman" w:hAnsi="Times New Roman" w:eastAsia="Times New Roman" w:cs="Times New Roman"/>
                      <w:spacing w:val="-25"/>
                      <w:sz w:val="20"/>
                      <w:szCs w:val="20"/>
                    </w:rPr>
                    <w:t xml:space="preserve"> </w:t>
                  </w:r>
                  <w:r>
                    <w:rPr>
                      <w:spacing w:val="8"/>
                      <w:sz w:val="20"/>
                      <w:szCs w:val="20"/>
                    </w:rPr>
                    <w:t>、不断加强技术培训，组织企业技术交流，提高操作水平，保持</w:t>
                  </w:r>
                  <w:r>
                    <w:rPr>
                      <w:sz w:val="20"/>
                      <w:szCs w:val="20"/>
                    </w:rPr>
                    <w:t xml:space="preserve"> </w:t>
                  </w:r>
                  <w:r>
                    <w:rPr>
                      <w:spacing w:val="7"/>
                      <w:sz w:val="20"/>
                      <w:szCs w:val="20"/>
                    </w:rPr>
                    <w:t>操作工人队伍稳定。</w:t>
                  </w:r>
                </w:p>
                <w:p w14:paraId="7138D497">
                  <w:pPr>
                    <w:pStyle w:val="6"/>
                    <w:spacing w:before="153" w:line="322" w:lineRule="auto"/>
                    <w:ind w:left="112" w:right="37" w:firstLine="1"/>
                    <w:rPr>
                      <w:sz w:val="20"/>
                      <w:szCs w:val="20"/>
                    </w:rPr>
                  </w:pPr>
                  <w:r>
                    <w:rPr>
                      <w:rFonts w:ascii="Times New Roman" w:hAnsi="Times New Roman" w:eastAsia="Times New Roman" w:cs="Times New Roman"/>
                      <w:spacing w:val="8"/>
                      <w:sz w:val="20"/>
                      <w:szCs w:val="20"/>
                    </w:rPr>
                    <w:t>5</w:t>
                  </w:r>
                  <w:r>
                    <w:rPr>
                      <w:rFonts w:ascii="Times New Roman" w:hAnsi="Times New Roman" w:eastAsia="Times New Roman" w:cs="Times New Roman"/>
                      <w:spacing w:val="-26"/>
                      <w:sz w:val="20"/>
                      <w:szCs w:val="20"/>
                    </w:rPr>
                    <w:t xml:space="preserve"> </w:t>
                  </w:r>
                  <w:r>
                    <w:rPr>
                      <w:spacing w:val="8"/>
                      <w:sz w:val="20"/>
                      <w:szCs w:val="20"/>
                    </w:rPr>
                    <w:t>、建立环境管理台账制度，应真实记录基本信息、</w:t>
                  </w:r>
                  <w:r>
                    <w:rPr>
                      <w:spacing w:val="7"/>
                      <w:sz w:val="20"/>
                      <w:szCs w:val="20"/>
                    </w:rPr>
                    <w:t>产污设施运行</w:t>
                  </w:r>
                  <w:r>
                    <w:rPr>
                      <w:sz w:val="20"/>
                      <w:szCs w:val="20"/>
                    </w:rPr>
                    <w:t xml:space="preserve"> </w:t>
                  </w:r>
                  <w:r>
                    <w:rPr>
                      <w:spacing w:val="12"/>
                      <w:sz w:val="20"/>
                      <w:szCs w:val="20"/>
                    </w:rPr>
                    <w:t>管理信息、污染防治设施运行管理信息、监测记录信息及其他环</w:t>
                  </w:r>
                  <w:r>
                    <w:rPr>
                      <w:spacing w:val="18"/>
                      <w:sz w:val="20"/>
                      <w:szCs w:val="20"/>
                    </w:rPr>
                    <w:t xml:space="preserve"> </w:t>
                  </w:r>
                  <w:r>
                    <w:rPr>
                      <w:spacing w:val="8"/>
                      <w:sz w:val="20"/>
                      <w:szCs w:val="20"/>
                    </w:rPr>
                    <w:t>境管理信息等；按照电子台账和纸质台账两种记录</w:t>
                  </w:r>
                  <w:r>
                    <w:rPr>
                      <w:spacing w:val="7"/>
                      <w:sz w:val="20"/>
                      <w:szCs w:val="20"/>
                    </w:rPr>
                    <w:t>形式同步管理。</w:t>
                  </w:r>
                </w:p>
              </w:tc>
            </w:tr>
          </w:tbl>
          <w:p w14:paraId="1CCBDD8E">
            <w:pPr>
              <w:pStyle w:val="6"/>
              <w:spacing w:before="234" w:line="221" w:lineRule="auto"/>
              <w:ind w:left="582"/>
            </w:pPr>
            <w:r>
              <w:rPr>
                <w:rFonts w:ascii="Times New Roman" w:hAnsi="Times New Roman" w:eastAsia="Times New Roman" w:cs="Times New Roman"/>
                <w:b/>
                <w:bCs/>
                <w:spacing w:val="-5"/>
              </w:rPr>
              <w:t>2</w:t>
            </w:r>
            <w:r>
              <w:rPr>
                <w:rFonts w:ascii="Times New Roman" w:hAnsi="Times New Roman" w:eastAsia="Times New Roman" w:cs="Times New Roman"/>
                <w:b/>
                <w:bCs/>
                <w:spacing w:val="-33"/>
              </w:rPr>
              <w:t xml:space="preserve"> </w:t>
            </w:r>
            <w:r>
              <w:rPr>
                <w:b/>
                <w:bCs/>
                <w:spacing w:val="-5"/>
              </w:rPr>
              <w:t>、排污口规范化设置</w:t>
            </w:r>
          </w:p>
          <w:p w14:paraId="3122C853">
            <w:pPr>
              <w:pStyle w:val="6"/>
              <w:spacing w:before="234" w:line="296" w:lineRule="auto"/>
              <w:ind w:left="109" w:right="95" w:firstLine="479"/>
              <w:jc w:val="both"/>
            </w:pPr>
            <w:r>
              <w:rPr>
                <w:spacing w:val="-4"/>
              </w:rPr>
              <w:t>按照国家环境保护总局制定的《（环境保护图形标志）实施细则（试</w:t>
            </w:r>
            <w:r>
              <w:rPr>
                <w:spacing w:val="2"/>
              </w:rPr>
              <w:t xml:space="preserve"> </w:t>
            </w:r>
            <w:r>
              <w:t>行）》（环监</w:t>
            </w:r>
            <w:r>
              <w:rPr>
                <w:rFonts w:ascii="Times New Roman" w:hAnsi="Times New Roman" w:eastAsia="Times New Roman" w:cs="Times New Roman"/>
              </w:rPr>
              <w:t xml:space="preserve">[1996]463 </w:t>
            </w:r>
            <w:r>
              <w:t>号）的规定，在各排污口树立响应的环境保护图</w:t>
            </w:r>
            <w:r>
              <w:rPr>
                <w:spacing w:val="18"/>
              </w:rPr>
              <w:t xml:space="preserve"> </w:t>
            </w:r>
            <w:r>
              <w:rPr>
                <w:spacing w:val="-2"/>
              </w:rPr>
              <w:t>形标志牌，具体要求见表</w:t>
            </w:r>
            <w:r>
              <w:rPr>
                <w:spacing w:val="-44"/>
              </w:rPr>
              <w:t xml:space="preserve"> </w:t>
            </w:r>
            <w:r>
              <w:rPr>
                <w:rFonts w:ascii="Times New Roman" w:hAnsi="Times New Roman" w:eastAsia="Times New Roman" w:cs="Times New Roman"/>
                <w:spacing w:val="-2"/>
              </w:rPr>
              <w:t>5-2</w:t>
            </w:r>
            <w:r>
              <w:rPr>
                <w:spacing w:val="-2"/>
              </w:rPr>
              <w:t>。</w:t>
            </w:r>
          </w:p>
        </w:tc>
      </w:tr>
    </w:tbl>
    <w:p w14:paraId="6C730D0F">
      <w:pPr>
        <w:spacing w:line="230" w:lineRule="exact"/>
        <w:rPr>
          <w:rFonts w:ascii="Arial"/>
          <w:sz w:val="20"/>
        </w:rPr>
      </w:pPr>
    </w:p>
    <w:p w14:paraId="7E5D7B89">
      <w:pPr>
        <w:spacing w:line="230" w:lineRule="exact"/>
        <w:rPr>
          <w:rFonts w:ascii="Arial" w:hAnsi="Arial" w:eastAsia="Arial" w:cs="Arial"/>
          <w:sz w:val="20"/>
          <w:szCs w:val="20"/>
        </w:rPr>
        <w:sectPr>
          <w:footerReference r:id="rId66" w:type="default"/>
          <w:pgSz w:w="11905" w:h="16839"/>
          <w:pgMar w:top="1416" w:right="1439" w:bottom="1182" w:left="1439" w:header="0" w:footer="1020" w:gutter="0"/>
          <w:cols w:space="720" w:num="1"/>
        </w:sectPr>
      </w:pPr>
    </w:p>
    <w:tbl>
      <w:tblPr>
        <w:tblStyle w:val="5"/>
        <w:tblW w:w="9000" w:type="dxa"/>
        <w:tblInd w:w="12" w:type="dxa"/>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Layout w:type="fixed"/>
        <w:tblCellMar>
          <w:top w:w="0" w:type="dxa"/>
          <w:left w:w="0" w:type="dxa"/>
          <w:bottom w:w="0" w:type="dxa"/>
          <w:right w:w="0" w:type="dxa"/>
        </w:tblCellMar>
      </w:tblPr>
      <w:tblGrid>
        <w:gridCol w:w="1218"/>
        <w:gridCol w:w="7782"/>
      </w:tblGrid>
      <w:tr w14:paraId="75A82BA8">
        <w:tblPrEx>
          <w:tblBorders>
            <w:top w:val="single" w:color="000000" w:sz="10" w:space="0"/>
            <w:left w:val="single" w:color="000000" w:sz="10" w:space="0"/>
            <w:bottom w:val="single" w:color="000000" w:sz="10" w:space="0"/>
            <w:right w:val="single" w:color="000000" w:sz="10" w:space="0"/>
            <w:insideH w:val="single" w:color="000000" w:sz="10" w:space="0"/>
            <w:insideV w:val="single" w:color="000000" w:sz="10" w:space="0"/>
          </w:tblBorders>
          <w:tblCellMar>
            <w:top w:w="0" w:type="dxa"/>
            <w:left w:w="0" w:type="dxa"/>
            <w:bottom w:w="0" w:type="dxa"/>
            <w:right w:w="0" w:type="dxa"/>
          </w:tblCellMar>
        </w:tblPrEx>
        <w:trPr>
          <w:trHeight w:val="13919" w:hRule="atLeast"/>
        </w:trPr>
        <w:tc>
          <w:tcPr>
            <w:tcW w:w="1218" w:type="dxa"/>
            <w:tcBorders>
              <w:right w:val="single" w:color="000000" w:sz="2" w:space="0"/>
            </w:tcBorders>
            <w:vAlign w:val="top"/>
          </w:tcPr>
          <w:p w14:paraId="79C2BC70">
            <w:pPr>
              <w:rPr>
                <w:rFonts w:ascii="Arial"/>
                <w:sz w:val="21"/>
              </w:rPr>
            </w:pPr>
            <w:r>
              <w:drawing>
                <wp:anchor distT="0" distB="0" distL="0" distR="0" simplePos="0" relativeHeight="251791360" behindDoc="1" locked="0" layoutInCell="0" allowOverlap="1">
                  <wp:simplePos x="0" y="0"/>
                  <wp:positionH relativeFrom="page">
                    <wp:posOffset>1826895</wp:posOffset>
                  </wp:positionH>
                  <wp:positionV relativeFrom="page">
                    <wp:posOffset>1830070</wp:posOffset>
                  </wp:positionV>
                  <wp:extent cx="6350" cy="228600"/>
                  <wp:effectExtent l="0" t="0" r="0" b="0"/>
                  <wp:wrapNone/>
                  <wp:docPr id="214" name="IM 214"/>
                  <wp:cNvGraphicFramePr/>
                  <a:graphic xmlns:a="http://schemas.openxmlformats.org/drawingml/2006/main">
                    <a:graphicData uri="http://schemas.openxmlformats.org/drawingml/2006/picture">
                      <pic:pic xmlns:pic="http://schemas.openxmlformats.org/drawingml/2006/picture">
                        <pic:nvPicPr>
                          <pic:cNvPr id="214" name="IM 214"/>
                          <pic:cNvPicPr/>
                        </pic:nvPicPr>
                        <pic:blipFill>
                          <a:blip r:embed="rId182"/>
                          <a:stretch>
                            <a:fillRect/>
                          </a:stretch>
                        </pic:blipFill>
                        <pic:spPr>
                          <a:xfrm>
                            <a:off x="0" y="0"/>
                            <a:ext cx="6350" cy="228600"/>
                          </a:xfrm>
                          <a:prstGeom prst="rect">
                            <a:avLst/>
                          </a:prstGeom>
                        </pic:spPr>
                      </pic:pic>
                    </a:graphicData>
                  </a:graphic>
                </wp:anchor>
              </w:drawing>
            </w:r>
          </w:p>
        </w:tc>
        <w:tc>
          <w:tcPr>
            <w:tcW w:w="7782" w:type="dxa"/>
            <w:tcBorders>
              <w:left w:val="single" w:color="000000" w:sz="2" w:space="0"/>
            </w:tcBorders>
            <w:vAlign w:val="top"/>
          </w:tcPr>
          <w:p w14:paraId="0FA5CF35">
            <w:pPr>
              <w:pStyle w:val="6"/>
              <w:spacing w:before="256" w:line="220" w:lineRule="auto"/>
              <w:ind w:left="525"/>
            </w:pPr>
            <w:r>
              <w:rPr>
                <w:b/>
                <w:bCs/>
                <w:spacing w:val="-1"/>
              </w:rPr>
              <w:t>表</w:t>
            </w:r>
            <w:r>
              <w:rPr>
                <w:spacing w:val="-36"/>
              </w:rPr>
              <w:t xml:space="preserve"> </w:t>
            </w:r>
            <w:r>
              <w:rPr>
                <w:rFonts w:ascii="Times New Roman" w:hAnsi="Times New Roman" w:eastAsia="Times New Roman" w:cs="Times New Roman"/>
                <w:b/>
                <w:bCs/>
                <w:spacing w:val="-1"/>
              </w:rPr>
              <w:t xml:space="preserve">5-2                                      </w:t>
            </w:r>
            <w:r>
              <w:rPr>
                <w:b/>
                <w:bCs/>
                <w:spacing w:val="-1"/>
              </w:rPr>
              <w:t>环境保护图形标志</w:t>
            </w:r>
          </w:p>
          <w:p w14:paraId="291991D6">
            <w:pPr>
              <w:spacing w:line="111" w:lineRule="exact"/>
            </w:pPr>
          </w:p>
          <w:tbl>
            <w:tblPr>
              <w:tblStyle w:val="5"/>
              <w:tblW w:w="7568" w:type="dxa"/>
              <w:tblInd w:w="99"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43"/>
              <w:gridCol w:w="2334"/>
              <w:gridCol w:w="1605"/>
              <w:gridCol w:w="2086"/>
            </w:tblGrid>
            <w:tr w14:paraId="43F6C0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09" w:hRule="atLeast"/>
              </w:trPr>
              <w:tc>
                <w:tcPr>
                  <w:tcW w:w="1543" w:type="dxa"/>
                  <w:vAlign w:val="top"/>
                </w:tcPr>
                <w:p w14:paraId="0192E030">
                  <w:pPr>
                    <w:spacing w:line="1375" w:lineRule="exact"/>
                    <w:ind w:firstLine="33"/>
                  </w:pPr>
                  <w:r>
                    <w:rPr>
                      <w:position w:val="-27"/>
                    </w:rPr>
                    <w:drawing>
                      <wp:inline distT="0" distB="0" distL="0" distR="0">
                        <wp:extent cx="914400" cy="873125"/>
                        <wp:effectExtent l="0" t="0" r="0" b="0"/>
                        <wp:docPr id="216" name="IM 216"/>
                        <wp:cNvGraphicFramePr/>
                        <a:graphic xmlns:a="http://schemas.openxmlformats.org/drawingml/2006/main">
                          <a:graphicData uri="http://schemas.openxmlformats.org/drawingml/2006/picture">
                            <pic:pic xmlns:pic="http://schemas.openxmlformats.org/drawingml/2006/picture">
                              <pic:nvPicPr>
                                <pic:cNvPr id="216" name="IM 216"/>
                                <pic:cNvPicPr/>
                              </pic:nvPicPr>
                              <pic:blipFill>
                                <a:blip r:embed="rId183"/>
                                <a:stretch>
                                  <a:fillRect/>
                                </a:stretch>
                              </pic:blipFill>
                              <pic:spPr>
                                <a:xfrm>
                                  <a:off x="0" y="0"/>
                                  <a:ext cx="914400" cy="873125"/>
                                </a:xfrm>
                                <a:prstGeom prst="rect">
                                  <a:avLst/>
                                </a:prstGeom>
                              </pic:spPr>
                            </pic:pic>
                          </a:graphicData>
                        </a:graphic>
                      </wp:inline>
                    </w:drawing>
                  </w:r>
                </w:p>
              </w:tc>
              <w:tc>
                <w:tcPr>
                  <w:tcW w:w="2334" w:type="dxa"/>
                  <w:vAlign w:val="top"/>
                </w:tcPr>
                <w:p w14:paraId="250DDCD4">
                  <w:pPr>
                    <w:pStyle w:val="6"/>
                    <w:spacing w:before="169" w:line="227" w:lineRule="auto"/>
                    <w:ind w:left="115"/>
                    <w:rPr>
                      <w:sz w:val="20"/>
                      <w:szCs w:val="20"/>
                    </w:rPr>
                  </w:pPr>
                  <w:r>
                    <w:rPr>
                      <w:spacing w:val="8"/>
                      <w:sz w:val="20"/>
                      <w:szCs w:val="20"/>
                    </w:rPr>
                    <w:t>简介：废气排放口</w:t>
                  </w:r>
                </w:p>
                <w:p w14:paraId="483A094B">
                  <w:pPr>
                    <w:pStyle w:val="6"/>
                    <w:spacing w:before="114" w:line="318" w:lineRule="auto"/>
                    <w:ind w:left="110" w:right="967" w:firstLine="1"/>
                    <w:rPr>
                      <w:sz w:val="20"/>
                      <w:szCs w:val="20"/>
                    </w:rPr>
                  </w:pPr>
                  <w:r>
                    <w:rPr>
                      <w:spacing w:val="8"/>
                      <w:sz w:val="20"/>
                      <w:szCs w:val="20"/>
                    </w:rPr>
                    <w:t>提示图形符号</w:t>
                  </w:r>
                  <w:r>
                    <w:rPr>
                      <w:sz w:val="20"/>
                      <w:szCs w:val="20"/>
                    </w:rPr>
                    <w:t xml:space="preserve"> </w:t>
                  </w:r>
                  <w:r>
                    <w:rPr>
                      <w:spacing w:val="8"/>
                      <w:sz w:val="20"/>
                      <w:szCs w:val="20"/>
                    </w:rPr>
                    <w:t>废气排放口</w:t>
                  </w:r>
                </w:p>
                <w:p w14:paraId="2DC4C36D">
                  <w:pPr>
                    <w:pStyle w:val="6"/>
                    <w:spacing w:before="30" w:line="300" w:lineRule="auto"/>
                    <w:ind w:left="110" w:right="106"/>
                    <w:rPr>
                      <w:sz w:val="20"/>
                      <w:szCs w:val="20"/>
                    </w:rPr>
                  </w:pPr>
                  <w:r>
                    <w:rPr>
                      <w:spacing w:val="11"/>
                      <w:sz w:val="20"/>
                      <w:szCs w:val="20"/>
                    </w:rPr>
                    <w:t>表示废气向大气环境排</w:t>
                  </w:r>
                  <w:r>
                    <w:rPr>
                      <w:spacing w:val="1"/>
                      <w:sz w:val="20"/>
                      <w:szCs w:val="20"/>
                    </w:rPr>
                    <w:t xml:space="preserve"> </w:t>
                  </w:r>
                  <w:r>
                    <w:rPr>
                      <w:sz w:val="20"/>
                      <w:szCs w:val="20"/>
                    </w:rPr>
                    <w:t>放</w:t>
                  </w:r>
                </w:p>
              </w:tc>
              <w:tc>
                <w:tcPr>
                  <w:tcW w:w="1605" w:type="dxa"/>
                  <w:vAlign w:val="top"/>
                </w:tcPr>
                <w:p w14:paraId="1375E780">
                  <w:pPr>
                    <w:spacing w:line="247" w:lineRule="auto"/>
                    <w:rPr>
                      <w:rFonts w:ascii="Arial"/>
                      <w:sz w:val="21"/>
                    </w:rPr>
                  </w:pPr>
                </w:p>
                <w:p w14:paraId="6C8F6989">
                  <w:pPr>
                    <w:spacing w:line="1424" w:lineRule="exact"/>
                    <w:ind w:firstLine="61"/>
                  </w:pPr>
                  <w:r>
                    <w:rPr>
                      <w:position w:val="-28"/>
                    </w:rPr>
                    <w:drawing>
                      <wp:inline distT="0" distB="0" distL="0" distR="0">
                        <wp:extent cx="942975" cy="903605"/>
                        <wp:effectExtent l="0" t="0" r="0" b="0"/>
                        <wp:docPr id="218" name="IM 218"/>
                        <wp:cNvGraphicFramePr/>
                        <a:graphic xmlns:a="http://schemas.openxmlformats.org/drawingml/2006/main">
                          <a:graphicData uri="http://schemas.openxmlformats.org/drawingml/2006/picture">
                            <pic:pic xmlns:pic="http://schemas.openxmlformats.org/drawingml/2006/picture">
                              <pic:nvPicPr>
                                <pic:cNvPr id="218" name="IM 218"/>
                                <pic:cNvPicPr/>
                              </pic:nvPicPr>
                              <pic:blipFill>
                                <a:blip r:embed="rId184"/>
                                <a:stretch>
                                  <a:fillRect/>
                                </a:stretch>
                              </pic:blipFill>
                              <pic:spPr>
                                <a:xfrm>
                                  <a:off x="0" y="0"/>
                                  <a:ext cx="943355" cy="903731"/>
                                </a:xfrm>
                                <a:prstGeom prst="rect">
                                  <a:avLst/>
                                </a:prstGeom>
                              </pic:spPr>
                            </pic:pic>
                          </a:graphicData>
                        </a:graphic>
                      </wp:inline>
                    </w:drawing>
                  </w:r>
                </w:p>
              </w:tc>
              <w:tc>
                <w:tcPr>
                  <w:tcW w:w="2086" w:type="dxa"/>
                  <w:vAlign w:val="top"/>
                </w:tcPr>
                <w:p w14:paraId="0B25899F">
                  <w:pPr>
                    <w:pStyle w:val="6"/>
                    <w:spacing w:before="169" w:line="227" w:lineRule="auto"/>
                    <w:ind w:left="120"/>
                    <w:rPr>
                      <w:sz w:val="20"/>
                      <w:szCs w:val="20"/>
                    </w:rPr>
                  </w:pPr>
                  <w:r>
                    <w:rPr>
                      <w:spacing w:val="8"/>
                      <w:sz w:val="20"/>
                      <w:szCs w:val="20"/>
                    </w:rPr>
                    <w:t>简介：噪声排放源</w:t>
                  </w:r>
                </w:p>
                <w:p w14:paraId="7E45AD4E">
                  <w:pPr>
                    <w:pStyle w:val="6"/>
                    <w:spacing w:before="114" w:line="318" w:lineRule="auto"/>
                    <w:ind w:left="124" w:right="715" w:hanging="8"/>
                    <w:rPr>
                      <w:sz w:val="20"/>
                      <w:szCs w:val="20"/>
                    </w:rPr>
                  </w:pPr>
                  <w:r>
                    <w:rPr>
                      <w:spacing w:val="8"/>
                      <w:sz w:val="20"/>
                      <w:szCs w:val="20"/>
                    </w:rPr>
                    <w:t>提示图形符号</w:t>
                  </w:r>
                  <w:r>
                    <w:rPr>
                      <w:sz w:val="20"/>
                      <w:szCs w:val="20"/>
                    </w:rPr>
                    <w:t xml:space="preserve"> </w:t>
                  </w:r>
                  <w:r>
                    <w:rPr>
                      <w:spacing w:val="6"/>
                      <w:sz w:val="20"/>
                      <w:szCs w:val="20"/>
                    </w:rPr>
                    <w:t>噪声排放源</w:t>
                  </w:r>
                </w:p>
                <w:p w14:paraId="5B8EB10A">
                  <w:pPr>
                    <w:pStyle w:val="6"/>
                    <w:spacing w:before="30" w:line="300" w:lineRule="auto"/>
                    <w:ind w:left="115" w:right="108"/>
                    <w:rPr>
                      <w:sz w:val="20"/>
                      <w:szCs w:val="20"/>
                    </w:rPr>
                  </w:pPr>
                  <w:r>
                    <w:rPr>
                      <w:spacing w:val="32"/>
                      <w:sz w:val="20"/>
                      <w:szCs w:val="20"/>
                    </w:rPr>
                    <w:t>表示噪声向外环境</w:t>
                  </w:r>
                  <w:r>
                    <w:rPr>
                      <w:sz w:val="20"/>
                      <w:szCs w:val="20"/>
                    </w:rPr>
                    <w:t xml:space="preserve"> </w:t>
                  </w:r>
                  <w:r>
                    <w:rPr>
                      <w:spacing w:val="4"/>
                      <w:sz w:val="20"/>
                      <w:szCs w:val="20"/>
                    </w:rPr>
                    <w:t>排放</w:t>
                  </w:r>
                </w:p>
              </w:tc>
            </w:tr>
            <w:tr w14:paraId="4F4889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85" w:hRule="atLeast"/>
              </w:trPr>
              <w:tc>
                <w:tcPr>
                  <w:tcW w:w="1543" w:type="dxa"/>
                  <w:vAlign w:val="top"/>
                </w:tcPr>
                <w:p w14:paraId="757621BB">
                  <w:pPr>
                    <w:spacing w:before="36" w:line="1337" w:lineRule="exact"/>
                    <w:ind w:firstLine="33"/>
                  </w:pPr>
                  <w:r>
                    <w:rPr>
                      <w:position w:val="-26"/>
                    </w:rPr>
                    <w:drawing>
                      <wp:inline distT="0" distB="0" distL="0" distR="0">
                        <wp:extent cx="914400" cy="848360"/>
                        <wp:effectExtent l="0" t="0" r="0" b="0"/>
                        <wp:docPr id="220" name="IM 220"/>
                        <wp:cNvGraphicFramePr/>
                        <a:graphic xmlns:a="http://schemas.openxmlformats.org/drawingml/2006/main">
                          <a:graphicData uri="http://schemas.openxmlformats.org/drawingml/2006/picture">
                            <pic:pic xmlns:pic="http://schemas.openxmlformats.org/drawingml/2006/picture">
                              <pic:nvPicPr>
                                <pic:cNvPr id="220" name="IM 220"/>
                                <pic:cNvPicPr/>
                              </pic:nvPicPr>
                              <pic:blipFill>
                                <a:blip r:embed="rId185"/>
                                <a:stretch>
                                  <a:fillRect/>
                                </a:stretch>
                              </pic:blipFill>
                              <pic:spPr>
                                <a:xfrm>
                                  <a:off x="0" y="0"/>
                                  <a:ext cx="914400" cy="848868"/>
                                </a:xfrm>
                                <a:prstGeom prst="rect">
                                  <a:avLst/>
                                </a:prstGeom>
                              </pic:spPr>
                            </pic:pic>
                          </a:graphicData>
                        </a:graphic>
                      </wp:inline>
                    </w:drawing>
                  </w:r>
                </w:p>
              </w:tc>
              <w:tc>
                <w:tcPr>
                  <w:tcW w:w="2334" w:type="dxa"/>
                  <w:vAlign w:val="top"/>
                </w:tcPr>
                <w:p w14:paraId="32033BFF">
                  <w:pPr>
                    <w:pStyle w:val="6"/>
                    <w:spacing w:before="179" w:line="318" w:lineRule="auto"/>
                    <w:ind w:left="112" w:right="127" w:firstLine="3"/>
                    <w:rPr>
                      <w:sz w:val="20"/>
                      <w:szCs w:val="20"/>
                    </w:rPr>
                  </w:pPr>
                  <w:r>
                    <w:rPr>
                      <w:spacing w:val="8"/>
                      <w:sz w:val="20"/>
                      <w:szCs w:val="20"/>
                    </w:rPr>
                    <w:t>简介：一般固体废弃物</w:t>
                  </w:r>
                  <w:r>
                    <w:rPr>
                      <w:spacing w:val="4"/>
                      <w:sz w:val="20"/>
                      <w:szCs w:val="20"/>
                    </w:rPr>
                    <w:t xml:space="preserve"> </w:t>
                  </w:r>
                  <w:r>
                    <w:rPr>
                      <w:spacing w:val="8"/>
                      <w:sz w:val="20"/>
                      <w:szCs w:val="20"/>
                    </w:rPr>
                    <w:t>提示图形符号</w:t>
                  </w:r>
                </w:p>
                <w:p w14:paraId="5A89E28B">
                  <w:pPr>
                    <w:pStyle w:val="6"/>
                    <w:spacing w:before="30" w:line="312" w:lineRule="auto"/>
                    <w:ind w:left="110" w:right="106"/>
                    <w:rPr>
                      <w:sz w:val="20"/>
                      <w:szCs w:val="20"/>
                    </w:rPr>
                  </w:pPr>
                  <w:r>
                    <w:rPr>
                      <w:spacing w:val="11"/>
                      <w:sz w:val="20"/>
                      <w:szCs w:val="20"/>
                    </w:rPr>
                    <w:t>表示一般固体废弃物贮</w:t>
                  </w:r>
                  <w:r>
                    <w:rPr>
                      <w:spacing w:val="1"/>
                      <w:sz w:val="20"/>
                      <w:szCs w:val="20"/>
                    </w:rPr>
                    <w:t xml:space="preserve"> </w:t>
                  </w:r>
                  <w:r>
                    <w:rPr>
                      <w:spacing w:val="8"/>
                      <w:sz w:val="20"/>
                      <w:szCs w:val="20"/>
                    </w:rPr>
                    <w:t>存、处置场</w:t>
                  </w:r>
                </w:p>
              </w:tc>
              <w:tc>
                <w:tcPr>
                  <w:tcW w:w="1605" w:type="dxa"/>
                  <w:vAlign w:val="top"/>
                </w:tcPr>
                <w:p w14:paraId="184C1ADA">
                  <w:pPr>
                    <w:spacing w:line="1304" w:lineRule="exact"/>
                  </w:pPr>
                  <w:r>
                    <w:rPr>
                      <w:position w:val="-26"/>
                    </w:rPr>
                    <w:drawing>
                      <wp:inline distT="0" distB="0" distL="0" distR="0">
                        <wp:extent cx="1016000" cy="828040"/>
                        <wp:effectExtent l="0" t="0" r="0" b="0"/>
                        <wp:docPr id="222" name="IM 222"/>
                        <wp:cNvGraphicFramePr/>
                        <a:graphic xmlns:a="http://schemas.openxmlformats.org/drawingml/2006/main">
                          <a:graphicData uri="http://schemas.openxmlformats.org/drawingml/2006/picture">
                            <pic:pic xmlns:pic="http://schemas.openxmlformats.org/drawingml/2006/picture">
                              <pic:nvPicPr>
                                <pic:cNvPr id="222" name="IM 222"/>
                                <pic:cNvPicPr/>
                              </pic:nvPicPr>
                              <pic:blipFill>
                                <a:blip r:embed="rId186"/>
                                <a:stretch>
                                  <a:fillRect/>
                                </a:stretch>
                              </pic:blipFill>
                              <pic:spPr>
                                <a:xfrm>
                                  <a:off x="0" y="0"/>
                                  <a:ext cx="1016000" cy="828166"/>
                                </a:xfrm>
                                <a:prstGeom prst="rect">
                                  <a:avLst/>
                                </a:prstGeom>
                              </pic:spPr>
                            </pic:pic>
                          </a:graphicData>
                        </a:graphic>
                      </wp:inline>
                    </w:drawing>
                  </w:r>
                </w:p>
              </w:tc>
              <w:tc>
                <w:tcPr>
                  <w:tcW w:w="2086" w:type="dxa"/>
                  <w:vAlign w:val="top"/>
                </w:tcPr>
                <w:p w14:paraId="6C62E55C">
                  <w:pPr>
                    <w:spacing w:line="472" w:lineRule="auto"/>
                    <w:rPr>
                      <w:rFonts w:ascii="Arial"/>
                      <w:sz w:val="21"/>
                    </w:rPr>
                  </w:pPr>
                </w:p>
                <w:p w14:paraId="5083752F">
                  <w:pPr>
                    <w:pStyle w:val="6"/>
                    <w:spacing w:before="65" w:line="318" w:lineRule="auto"/>
                    <w:ind w:left="116" w:right="110" w:firstLine="3"/>
                    <w:rPr>
                      <w:sz w:val="20"/>
                      <w:szCs w:val="20"/>
                    </w:rPr>
                  </w:pPr>
                  <w:r>
                    <w:rPr>
                      <w:spacing w:val="5"/>
                      <w:sz w:val="20"/>
                      <w:szCs w:val="20"/>
                    </w:rPr>
                    <w:t>简介：危险废物警示</w:t>
                  </w:r>
                  <w:r>
                    <w:rPr>
                      <w:spacing w:val="4"/>
                      <w:sz w:val="20"/>
                      <w:szCs w:val="20"/>
                    </w:rPr>
                    <w:t xml:space="preserve"> 标示</w:t>
                  </w:r>
                </w:p>
              </w:tc>
            </w:tr>
          </w:tbl>
          <w:p w14:paraId="7B50AA39">
            <w:pPr>
              <w:pStyle w:val="6"/>
              <w:spacing w:before="236" w:line="219" w:lineRule="auto"/>
              <w:ind w:left="580"/>
            </w:pPr>
            <w:r>
              <w:rPr>
                <w:rFonts w:ascii="Times New Roman" w:hAnsi="Times New Roman" w:eastAsia="Times New Roman" w:cs="Times New Roman"/>
                <w:b/>
                <w:bCs/>
                <w:spacing w:val="-5"/>
              </w:rPr>
              <w:t>3</w:t>
            </w:r>
            <w:r>
              <w:rPr>
                <w:rFonts w:ascii="Times New Roman" w:hAnsi="Times New Roman" w:eastAsia="Times New Roman" w:cs="Times New Roman"/>
                <w:b/>
                <w:bCs/>
                <w:spacing w:val="-31"/>
              </w:rPr>
              <w:t xml:space="preserve"> </w:t>
            </w:r>
            <w:r>
              <w:rPr>
                <w:b/>
                <w:bCs/>
                <w:spacing w:val="-5"/>
              </w:rPr>
              <w:t>、管理监测信息公开</w:t>
            </w:r>
          </w:p>
          <w:p w14:paraId="77E53D91">
            <w:pPr>
              <w:pStyle w:val="6"/>
              <w:spacing w:before="252" w:line="316" w:lineRule="auto"/>
              <w:ind w:left="106" w:right="95" w:firstLine="480"/>
              <w:jc w:val="both"/>
            </w:pPr>
            <w:r>
              <w:rPr>
                <w:spacing w:val="-4"/>
              </w:rPr>
              <w:t>根据《企业事业单位环境信息公开办法》，企业事业单位应当建立健</w:t>
            </w:r>
            <w:r>
              <w:rPr>
                <w:spacing w:val="4"/>
              </w:rPr>
              <w:t xml:space="preserve"> 全本单位环境信息公开制度，指定机构负责本单位环境信息公开日常工</w:t>
            </w:r>
            <w:r>
              <w:t xml:space="preserve"> </w:t>
            </w:r>
            <w:r>
              <w:rPr>
                <w:spacing w:val="-4"/>
              </w:rPr>
              <w:t>作，通过其网站、企业事业单位环境信息公开平台或者当地报刊等便于公</w:t>
            </w:r>
            <w:r>
              <w:rPr>
                <w:spacing w:val="12"/>
              </w:rPr>
              <w:t xml:space="preserve"> </w:t>
            </w:r>
            <w:r>
              <w:rPr>
                <w:spacing w:val="-1"/>
              </w:rPr>
              <w:t>众知晓的方式公开环境信息，主要公开内容如下：</w:t>
            </w:r>
          </w:p>
          <w:p w14:paraId="554B4BBA">
            <w:pPr>
              <w:pStyle w:val="6"/>
              <w:spacing w:before="17" w:line="264" w:lineRule="auto"/>
              <w:ind w:left="107" w:right="95" w:firstLine="497"/>
            </w:pPr>
            <w:r>
              <w:rPr>
                <w:rFonts w:ascii="Times New Roman" w:hAnsi="Times New Roman" w:eastAsia="Times New Roman" w:cs="Times New Roman"/>
                <w:spacing w:val="-1"/>
              </w:rPr>
              <w:t>1</w:t>
            </w:r>
            <w:r>
              <w:rPr>
                <w:spacing w:val="-1"/>
              </w:rPr>
              <w:t>）基础信息，包括单位名称、组织机构代码、法定代表人、生产地</w:t>
            </w:r>
            <w:r>
              <w:rPr>
                <w:spacing w:val="15"/>
              </w:rPr>
              <w:t xml:space="preserve"> </w:t>
            </w:r>
            <w:r>
              <w:rPr>
                <w:spacing w:val="-1"/>
              </w:rPr>
              <w:t>址、联系方式，以及生产经营和管理服务的主要内容、产品及规模；</w:t>
            </w:r>
          </w:p>
          <w:p w14:paraId="2D3D16FE">
            <w:pPr>
              <w:pStyle w:val="6"/>
              <w:spacing w:before="116" w:line="278" w:lineRule="auto"/>
              <w:ind w:left="106" w:right="95" w:firstLine="475"/>
            </w:pPr>
            <w:r>
              <w:rPr>
                <w:rFonts w:ascii="Times New Roman" w:hAnsi="Times New Roman" w:eastAsia="Times New Roman" w:cs="Times New Roman"/>
              </w:rPr>
              <w:t>2</w:t>
            </w:r>
            <w:r>
              <w:t>）排污信息，包括主要污染物及特征污染物的名称、排放方式、排</w:t>
            </w:r>
            <w:r>
              <w:rPr>
                <w:spacing w:val="8"/>
              </w:rPr>
              <w:t xml:space="preserve"> </w:t>
            </w:r>
            <w:r>
              <w:rPr>
                <w:spacing w:val="-4"/>
              </w:rPr>
              <w:t>放口数量和分布情况、排放浓度和总量、超标情况以及执行的污染物排放</w:t>
            </w:r>
            <w:r>
              <w:rPr>
                <w:spacing w:val="12"/>
              </w:rPr>
              <w:t xml:space="preserve"> </w:t>
            </w:r>
            <w:r>
              <w:rPr>
                <w:spacing w:val="-1"/>
              </w:rPr>
              <w:t>标准、核定的排放总量；</w:t>
            </w:r>
          </w:p>
          <w:p w14:paraId="0BC8B07E">
            <w:pPr>
              <w:pStyle w:val="6"/>
              <w:spacing w:before="114" w:line="220" w:lineRule="auto"/>
              <w:ind w:left="586"/>
            </w:pPr>
            <w:r>
              <w:rPr>
                <w:rFonts w:ascii="Times New Roman" w:hAnsi="Times New Roman" w:eastAsia="Times New Roman" w:cs="Times New Roman"/>
                <w:spacing w:val="-1"/>
              </w:rPr>
              <w:t>3</w:t>
            </w:r>
            <w:r>
              <w:rPr>
                <w:spacing w:val="-1"/>
              </w:rPr>
              <w:t>）防治污染设施的建设和运行情况；</w:t>
            </w:r>
          </w:p>
          <w:p w14:paraId="42654239">
            <w:pPr>
              <w:pStyle w:val="6"/>
              <w:spacing w:before="112" w:line="218" w:lineRule="auto"/>
              <w:ind w:left="580"/>
            </w:pPr>
            <w:r>
              <w:rPr>
                <w:rFonts w:ascii="Times New Roman" w:hAnsi="Times New Roman" w:eastAsia="Times New Roman" w:cs="Times New Roman"/>
              </w:rPr>
              <w:t>4</w:t>
            </w:r>
            <w:r>
              <w:t>）建设项目环境影响评价及其他环境保护行政</w:t>
            </w:r>
            <w:r>
              <w:rPr>
                <w:spacing w:val="-1"/>
              </w:rPr>
              <w:t>许可情况；</w:t>
            </w:r>
          </w:p>
          <w:p w14:paraId="175023B2">
            <w:pPr>
              <w:pStyle w:val="6"/>
              <w:spacing w:before="118" w:line="264" w:lineRule="auto"/>
              <w:ind w:left="109" w:right="110" w:firstLine="479"/>
            </w:pPr>
            <w:r>
              <w:rPr>
                <w:rFonts w:ascii="Times New Roman" w:hAnsi="Times New Roman" w:eastAsia="Times New Roman" w:cs="Times New Roman"/>
                <w:spacing w:val="-2"/>
              </w:rPr>
              <w:t>5</w:t>
            </w:r>
            <w:r>
              <w:rPr>
                <w:spacing w:val="-2"/>
              </w:rPr>
              <w:t>）其他应当公开的环境信息。如竣工环境保护验收备案、</w:t>
            </w:r>
            <w:r>
              <w:rPr>
                <w:spacing w:val="-71"/>
              </w:rPr>
              <w:t xml:space="preserve"> </w:t>
            </w:r>
            <w:r>
              <w:rPr>
                <w:spacing w:val="-2"/>
              </w:rPr>
              <w:t>自行</w:t>
            </w:r>
            <w:r>
              <w:rPr>
                <w:spacing w:val="-3"/>
              </w:rPr>
              <w:t>监测</w:t>
            </w:r>
            <w:r>
              <w:t xml:space="preserve"> </w:t>
            </w:r>
            <w:r>
              <w:rPr>
                <w:spacing w:val="-2"/>
              </w:rPr>
              <w:t>工作开展情况及监测结果。</w:t>
            </w:r>
          </w:p>
        </w:tc>
      </w:tr>
    </w:tbl>
    <w:p w14:paraId="4F65426B">
      <w:pPr>
        <w:rPr>
          <w:rFonts w:ascii="Arial"/>
          <w:sz w:val="21"/>
        </w:rPr>
      </w:pPr>
    </w:p>
    <w:p w14:paraId="0542C260">
      <w:pPr>
        <w:rPr>
          <w:rFonts w:ascii="Arial" w:hAnsi="Arial" w:eastAsia="Arial" w:cs="Arial"/>
          <w:sz w:val="21"/>
          <w:szCs w:val="21"/>
        </w:rPr>
        <w:sectPr>
          <w:footerReference r:id="rId67" w:type="default"/>
          <w:pgSz w:w="11905" w:h="16839"/>
          <w:pgMar w:top="1416" w:right="1439" w:bottom="1182" w:left="1439" w:header="0" w:footer="1020" w:gutter="0"/>
          <w:cols w:space="720" w:num="1"/>
        </w:sectPr>
      </w:pPr>
    </w:p>
    <w:p w14:paraId="1B917501">
      <w:pPr>
        <w:pStyle w:val="2"/>
        <w:spacing w:before="248" w:line="221" w:lineRule="auto"/>
        <w:ind w:left="3908"/>
        <w:outlineLvl w:val="0"/>
        <w:rPr>
          <w:sz w:val="30"/>
          <w:szCs w:val="30"/>
        </w:rPr>
      </w:pPr>
      <w:r>
        <w:rPr>
          <w:b/>
          <w:bCs/>
          <w:spacing w:val="-7"/>
          <w:sz w:val="30"/>
          <w:szCs w:val="30"/>
        </w:rPr>
        <w:t>六、结论</w:t>
      </w:r>
    </w:p>
    <w:p w14:paraId="5CDC6C3A">
      <w:pPr>
        <w:spacing w:line="118" w:lineRule="exact"/>
      </w:pPr>
    </w:p>
    <w:tbl>
      <w:tblPr>
        <w:tblStyle w:val="5"/>
        <w:tblW w:w="8968" w:type="dxa"/>
        <w:tblInd w:w="12" w:type="dxa"/>
        <w:tblBorders>
          <w:top w:val="single" w:color="000000" w:sz="10" w:space="0"/>
          <w:left w:val="single" w:color="000000" w:sz="10" w:space="0"/>
          <w:bottom w:val="single" w:color="000000" w:sz="10" w:space="0"/>
          <w:right w:val="single" w:color="000000" w:sz="10" w:space="0"/>
          <w:insideH w:val="none" w:color="auto" w:sz="0" w:space="0"/>
          <w:insideV w:val="none" w:color="auto" w:sz="0" w:space="0"/>
        </w:tblBorders>
        <w:tblLayout w:type="fixed"/>
        <w:tblCellMar>
          <w:top w:w="0" w:type="dxa"/>
          <w:left w:w="0" w:type="dxa"/>
          <w:bottom w:w="0" w:type="dxa"/>
          <w:right w:w="0" w:type="dxa"/>
        </w:tblCellMar>
      </w:tblPr>
      <w:tblGrid>
        <w:gridCol w:w="8968"/>
      </w:tblGrid>
      <w:tr w14:paraId="54BE1587">
        <w:tblPrEx>
          <w:tblBorders>
            <w:top w:val="single" w:color="000000" w:sz="10" w:space="0"/>
            <w:left w:val="single" w:color="000000" w:sz="10" w:space="0"/>
            <w:bottom w:val="single" w:color="000000" w:sz="10" w:space="0"/>
            <w:right w:val="single" w:color="000000" w:sz="10" w:space="0"/>
            <w:insideH w:val="none" w:color="auto" w:sz="0" w:space="0"/>
            <w:insideV w:val="none" w:color="auto" w:sz="0" w:space="0"/>
          </w:tblBorders>
          <w:tblCellMar>
            <w:top w:w="0" w:type="dxa"/>
            <w:left w:w="0" w:type="dxa"/>
            <w:bottom w:w="0" w:type="dxa"/>
            <w:right w:w="0" w:type="dxa"/>
          </w:tblCellMar>
        </w:tblPrEx>
        <w:trPr>
          <w:trHeight w:val="13114" w:hRule="atLeast"/>
        </w:trPr>
        <w:tc>
          <w:tcPr>
            <w:tcW w:w="8968" w:type="dxa"/>
            <w:vAlign w:val="top"/>
          </w:tcPr>
          <w:p w14:paraId="7C5683F6">
            <w:pPr>
              <w:pStyle w:val="6"/>
              <w:spacing w:before="319" w:line="376" w:lineRule="auto"/>
              <w:ind w:left="104" w:right="98" w:firstLine="483"/>
              <w:jc w:val="both"/>
            </w:pPr>
            <w:r>
              <w:rPr>
                <w:b/>
                <w:bCs/>
                <w:spacing w:val="-4"/>
              </w:rPr>
              <w:t>综上分析，长治市聚通能源发展有限公司年产</w:t>
            </w:r>
            <w:r>
              <w:rPr>
                <w:spacing w:val="-44"/>
              </w:rPr>
              <w:t xml:space="preserve"> </w:t>
            </w:r>
            <w:r>
              <w:rPr>
                <w:rFonts w:ascii="Times New Roman" w:hAnsi="Times New Roman" w:eastAsia="Times New Roman" w:cs="Times New Roman"/>
                <w:b/>
                <w:bCs/>
                <w:spacing w:val="-4"/>
              </w:rPr>
              <w:t>30</w:t>
            </w:r>
            <w:r>
              <w:rPr>
                <w:rFonts w:ascii="Times New Roman" w:hAnsi="Times New Roman" w:eastAsia="Times New Roman" w:cs="Times New Roman"/>
                <w:b/>
                <w:bCs/>
                <w:spacing w:val="15"/>
              </w:rPr>
              <w:t xml:space="preserve"> </w:t>
            </w:r>
            <w:r>
              <w:rPr>
                <w:b/>
                <w:bCs/>
                <w:spacing w:val="-4"/>
              </w:rPr>
              <w:t>万吨储煤场技术改造建设项目</w:t>
            </w:r>
            <w:r>
              <w:t xml:space="preserve"> </w:t>
            </w:r>
            <w:r>
              <w:rPr>
                <w:b/>
                <w:bCs/>
              </w:rPr>
              <w:t>（变更）在落实本报告所提出的各项环保措施的前提下，污染物可稳定达标排放，</w:t>
            </w:r>
            <w:r>
              <w:rPr>
                <w:spacing w:val="7"/>
              </w:rPr>
              <w:t xml:space="preserve"> </w:t>
            </w:r>
            <w:r>
              <w:rPr>
                <w:b/>
                <w:bCs/>
                <w:spacing w:val="-2"/>
              </w:rPr>
              <w:t>对区域环境影响较小，从环保角度分析，本项目的建设是可行的。</w:t>
            </w:r>
          </w:p>
        </w:tc>
      </w:tr>
    </w:tbl>
    <w:p w14:paraId="30503C18">
      <w:pPr>
        <w:rPr>
          <w:rFonts w:ascii="Arial"/>
          <w:sz w:val="21"/>
        </w:rPr>
      </w:pPr>
    </w:p>
    <w:p w14:paraId="710E8EF1">
      <w:pPr>
        <w:rPr>
          <w:rFonts w:ascii="Arial" w:hAnsi="Arial" w:eastAsia="Arial" w:cs="Arial"/>
          <w:sz w:val="21"/>
          <w:szCs w:val="21"/>
        </w:rPr>
        <w:sectPr>
          <w:footerReference r:id="rId68" w:type="default"/>
          <w:pgSz w:w="11905" w:h="16839"/>
          <w:pgMar w:top="1431" w:right="1455" w:bottom="1182" w:left="1455" w:header="0" w:footer="1020" w:gutter="0"/>
          <w:cols w:space="720" w:num="1"/>
        </w:sectPr>
      </w:pPr>
    </w:p>
    <w:p w14:paraId="072FD60A">
      <w:pPr>
        <w:spacing w:line="352" w:lineRule="auto"/>
        <w:rPr>
          <w:rFonts w:ascii="Arial"/>
          <w:sz w:val="21"/>
        </w:rPr>
      </w:pPr>
    </w:p>
    <w:p w14:paraId="69642DB9">
      <w:pPr>
        <w:pStyle w:val="2"/>
        <w:spacing w:before="100" w:line="224" w:lineRule="auto"/>
        <w:ind w:left="73"/>
        <w:outlineLvl w:val="0"/>
      </w:pPr>
      <w:r>
        <w:rPr>
          <w:spacing w:val="-10"/>
        </w:rPr>
        <w:t>附表</w:t>
      </w:r>
    </w:p>
    <w:p w14:paraId="3D53B5E4">
      <w:pPr>
        <w:pStyle w:val="2"/>
        <w:spacing w:before="45" w:line="218" w:lineRule="auto"/>
        <w:ind w:left="4589"/>
        <w:outlineLvl w:val="0"/>
        <w:rPr>
          <w:sz w:val="37"/>
          <w:szCs w:val="37"/>
        </w:rPr>
      </w:pPr>
      <w:r>
        <w:rPr>
          <w:spacing w:val="8"/>
          <w:sz w:val="37"/>
          <w:szCs w:val="37"/>
        </w:rPr>
        <w:t>建设项目污染物排放量汇总表</w:t>
      </w:r>
    </w:p>
    <w:tbl>
      <w:tblPr>
        <w:tblStyle w:val="5"/>
        <w:tblW w:w="13988" w:type="dxa"/>
        <w:tblInd w:w="7"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12"/>
        <w:gridCol w:w="1275"/>
        <w:gridCol w:w="1841"/>
        <w:gridCol w:w="1559"/>
        <w:gridCol w:w="1839"/>
        <w:gridCol w:w="1557"/>
        <w:gridCol w:w="1699"/>
        <w:gridCol w:w="1982"/>
        <w:gridCol w:w="924"/>
      </w:tblGrid>
      <w:tr w14:paraId="05E80E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01" w:hRule="atLeast"/>
        </w:trPr>
        <w:tc>
          <w:tcPr>
            <w:tcW w:w="1312" w:type="dxa"/>
            <w:tcBorders>
              <w:top w:val="single" w:color="000000" w:sz="6" w:space="0"/>
              <w:left w:val="single" w:color="000000" w:sz="6" w:space="0"/>
              <w:tl2br w:val="single" w:color="000000" w:sz="4" w:space="0"/>
            </w:tcBorders>
            <w:vAlign w:val="top"/>
          </w:tcPr>
          <w:p w14:paraId="0D9127C1">
            <w:pPr>
              <w:pStyle w:val="6"/>
              <w:spacing w:before="205" w:line="228" w:lineRule="auto"/>
              <w:ind w:left="786"/>
              <w:rPr>
                <w:sz w:val="20"/>
                <w:szCs w:val="20"/>
              </w:rPr>
            </w:pPr>
            <w:r>
              <w:rPr>
                <w:spacing w:val="-2"/>
                <w:sz w:val="20"/>
                <w:szCs w:val="20"/>
              </w:rPr>
              <w:t>项目</w:t>
            </w:r>
          </w:p>
          <w:p w14:paraId="6036655E">
            <w:pPr>
              <w:pStyle w:val="6"/>
              <w:spacing w:before="33" w:line="228" w:lineRule="auto"/>
              <w:ind w:left="32"/>
              <w:rPr>
                <w:sz w:val="20"/>
                <w:szCs w:val="20"/>
              </w:rPr>
            </w:pPr>
            <w:r>
              <w:rPr>
                <w:spacing w:val="3"/>
                <w:sz w:val="20"/>
                <w:szCs w:val="20"/>
              </w:rPr>
              <w:t>分类</w:t>
            </w:r>
          </w:p>
        </w:tc>
        <w:tc>
          <w:tcPr>
            <w:tcW w:w="1275" w:type="dxa"/>
            <w:tcBorders>
              <w:top w:val="single" w:color="000000" w:sz="6" w:space="0"/>
            </w:tcBorders>
            <w:vAlign w:val="top"/>
          </w:tcPr>
          <w:p w14:paraId="0B74563C">
            <w:pPr>
              <w:spacing w:line="275" w:lineRule="auto"/>
              <w:rPr>
                <w:rFonts w:ascii="Arial"/>
                <w:sz w:val="21"/>
              </w:rPr>
            </w:pPr>
          </w:p>
          <w:p w14:paraId="3A73810C">
            <w:pPr>
              <w:pStyle w:val="6"/>
              <w:spacing w:before="65" w:line="228" w:lineRule="auto"/>
              <w:ind w:left="145"/>
              <w:rPr>
                <w:sz w:val="20"/>
                <w:szCs w:val="20"/>
              </w:rPr>
            </w:pPr>
            <w:r>
              <w:rPr>
                <w:spacing w:val="-2"/>
                <w:sz w:val="20"/>
                <w:szCs w:val="20"/>
              </w:rPr>
              <w:t>污染物名称</w:t>
            </w:r>
          </w:p>
        </w:tc>
        <w:tc>
          <w:tcPr>
            <w:tcW w:w="1841" w:type="dxa"/>
            <w:tcBorders>
              <w:top w:val="single" w:color="000000" w:sz="6" w:space="0"/>
            </w:tcBorders>
            <w:vAlign w:val="top"/>
          </w:tcPr>
          <w:p w14:paraId="06B2B6CF">
            <w:pPr>
              <w:pStyle w:val="6"/>
              <w:spacing w:before="162" w:line="290" w:lineRule="auto"/>
              <w:ind w:left="122" w:right="21" w:hanging="91"/>
              <w:rPr>
                <w:sz w:val="20"/>
                <w:szCs w:val="20"/>
              </w:rPr>
            </w:pPr>
            <w:r>
              <w:rPr>
                <w:spacing w:val="-2"/>
                <w:sz w:val="20"/>
                <w:szCs w:val="20"/>
              </w:rPr>
              <w:t>现有工程排放量（固</w:t>
            </w:r>
            <w:r>
              <w:rPr>
                <w:sz w:val="20"/>
                <w:szCs w:val="20"/>
              </w:rPr>
              <w:t xml:space="preserve"> </w:t>
            </w:r>
            <w:r>
              <w:rPr>
                <w:spacing w:val="-2"/>
                <w:sz w:val="20"/>
                <w:szCs w:val="20"/>
              </w:rPr>
              <w:t>体废物产生量）①</w:t>
            </w:r>
          </w:p>
        </w:tc>
        <w:tc>
          <w:tcPr>
            <w:tcW w:w="1559" w:type="dxa"/>
            <w:tcBorders>
              <w:top w:val="single" w:color="000000" w:sz="6" w:space="0"/>
            </w:tcBorders>
            <w:vAlign w:val="top"/>
          </w:tcPr>
          <w:p w14:paraId="2600095A">
            <w:pPr>
              <w:pStyle w:val="6"/>
              <w:spacing w:before="162" w:line="290" w:lineRule="auto"/>
              <w:ind w:left="482" w:right="75" w:hanging="391"/>
              <w:rPr>
                <w:sz w:val="20"/>
                <w:szCs w:val="20"/>
              </w:rPr>
            </w:pPr>
            <w:r>
              <w:rPr>
                <w:spacing w:val="-2"/>
                <w:sz w:val="20"/>
                <w:szCs w:val="20"/>
              </w:rPr>
              <w:t>现有工程许可排</w:t>
            </w:r>
            <w:r>
              <w:rPr>
                <w:sz w:val="20"/>
                <w:szCs w:val="20"/>
              </w:rPr>
              <w:t xml:space="preserve"> </w:t>
            </w:r>
            <w:r>
              <w:rPr>
                <w:spacing w:val="-1"/>
                <w:sz w:val="20"/>
                <w:szCs w:val="20"/>
              </w:rPr>
              <w:t>放量②</w:t>
            </w:r>
          </w:p>
        </w:tc>
        <w:tc>
          <w:tcPr>
            <w:tcW w:w="1839" w:type="dxa"/>
            <w:tcBorders>
              <w:top w:val="single" w:color="000000" w:sz="6" w:space="0"/>
            </w:tcBorders>
            <w:vAlign w:val="top"/>
          </w:tcPr>
          <w:p w14:paraId="2EDA3F1D">
            <w:pPr>
              <w:pStyle w:val="6"/>
              <w:spacing w:before="162" w:line="290" w:lineRule="auto"/>
              <w:ind w:left="126" w:right="15" w:hanging="94"/>
              <w:rPr>
                <w:sz w:val="20"/>
                <w:szCs w:val="20"/>
              </w:rPr>
            </w:pPr>
            <w:r>
              <w:rPr>
                <w:spacing w:val="-2"/>
                <w:sz w:val="20"/>
                <w:szCs w:val="20"/>
              </w:rPr>
              <w:t>在建工程排放量（固</w:t>
            </w:r>
            <w:r>
              <w:rPr>
                <w:spacing w:val="2"/>
                <w:sz w:val="20"/>
                <w:szCs w:val="20"/>
              </w:rPr>
              <w:t xml:space="preserve"> </w:t>
            </w:r>
            <w:r>
              <w:rPr>
                <w:spacing w:val="-2"/>
                <w:sz w:val="20"/>
                <w:szCs w:val="20"/>
              </w:rPr>
              <w:t>体废物产生量）③</w:t>
            </w:r>
          </w:p>
        </w:tc>
        <w:tc>
          <w:tcPr>
            <w:tcW w:w="1557" w:type="dxa"/>
            <w:tcBorders>
              <w:top w:val="single" w:color="000000" w:sz="6" w:space="0"/>
            </w:tcBorders>
            <w:vAlign w:val="top"/>
          </w:tcPr>
          <w:p w14:paraId="4BFDF0A2">
            <w:pPr>
              <w:pStyle w:val="6"/>
              <w:spacing w:before="162" w:line="290" w:lineRule="auto"/>
              <w:ind w:left="35" w:right="10"/>
              <w:rPr>
                <w:sz w:val="20"/>
                <w:szCs w:val="20"/>
              </w:rPr>
            </w:pPr>
            <w:r>
              <w:rPr>
                <w:spacing w:val="-12"/>
                <w:sz w:val="20"/>
                <w:szCs w:val="20"/>
              </w:rPr>
              <w:t>本项目排放量（固</w:t>
            </w:r>
            <w:r>
              <w:rPr>
                <w:sz w:val="20"/>
                <w:szCs w:val="20"/>
              </w:rPr>
              <w:t xml:space="preserve"> </w:t>
            </w:r>
            <w:r>
              <w:rPr>
                <w:spacing w:val="-14"/>
                <w:sz w:val="20"/>
                <w:szCs w:val="20"/>
              </w:rPr>
              <w:t>体废物产生量）④</w:t>
            </w:r>
          </w:p>
        </w:tc>
        <w:tc>
          <w:tcPr>
            <w:tcW w:w="1699" w:type="dxa"/>
            <w:tcBorders>
              <w:top w:val="single" w:color="000000" w:sz="6" w:space="0"/>
            </w:tcBorders>
            <w:vAlign w:val="top"/>
          </w:tcPr>
          <w:p w14:paraId="26850ED4">
            <w:pPr>
              <w:pStyle w:val="6"/>
              <w:spacing w:before="162" w:line="290" w:lineRule="auto"/>
              <w:ind w:left="222" w:right="12" w:hanging="142"/>
              <w:rPr>
                <w:sz w:val="20"/>
                <w:szCs w:val="20"/>
              </w:rPr>
            </w:pPr>
            <w:r>
              <w:rPr>
                <w:spacing w:val="-24"/>
                <w:sz w:val="20"/>
                <w:szCs w:val="20"/>
              </w:rPr>
              <w:t>以</w:t>
            </w:r>
            <w:r>
              <w:rPr>
                <w:spacing w:val="-23"/>
                <w:sz w:val="20"/>
                <w:szCs w:val="20"/>
              </w:rPr>
              <w:t>新带老削减量（</w:t>
            </w:r>
            <w:r>
              <w:rPr>
                <w:spacing w:val="-22"/>
                <w:sz w:val="20"/>
                <w:szCs w:val="20"/>
              </w:rPr>
              <w:t>新</w:t>
            </w:r>
            <w:r>
              <w:rPr>
                <w:spacing w:val="6"/>
                <w:sz w:val="20"/>
                <w:szCs w:val="20"/>
              </w:rPr>
              <w:t xml:space="preserve"> </w:t>
            </w:r>
            <w:r>
              <w:rPr>
                <w:spacing w:val="-20"/>
                <w:sz w:val="20"/>
                <w:szCs w:val="20"/>
              </w:rPr>
              <w:t>建项目不填）⑤</w:t>
            </w:r>
          </w:p>
        </w:tc>
        <w:tc>
          <w:tcPr>
            <w:tcW w:w="1982" w:type="dxa"/>
            <w:tcBorders>
              <w:top w:val="single" w:color="000000" w:sz="6" w:space="0"/>
            </w:tcBorders>
            <w:vAlign w:val="top"/>
          </w:tcPr>
          <w:p w14:paraId="5093339B">
            <w:pPr>
              <w:pStyle w:val="6"/>
              <w:spacing w:before="162" w:line="290" w:lineRule="auto"/>
              <w:ind w:left="38" w:right="19" w:firstLine="75"/>
              <w:rPr>
                <w:sz w:val="20"/>
                <w:szCs w:val="20"/>
              </w:rPr>
            </w:pPr>
            <w:r>
              <w:rPr>
                <w:spacing w:val="-20"/>
                <w:sz w:val="20"/>
                <w:szCs w:val="20"/>
              </w:rPr>
              <w:t>本项目建成后全厂排放</w:t>
            </w:r>
            <w:r>
              <w:rPr>
                <w:sz w:val="20"/>
                <w:szCs w:val="20"/>
              </w:rPr>
              <w:t xml:space="preserve"> </w:t>
            </w:r>
            <w:r>
              <w:rPr>
                <w:spacing w:val="-25"/>
                <w:w w:val="99"/>
                <w:sz w:val="20"/>
                <w:szCs w:val="20"/>
              </w:rPr>
              <w:t>量（固体废物产生量）⑥</w:t>
            </w:r>
          </w:p>
        </w:tc>
        <w:tc>
          <w:tcPr>
            <w:tcW w:w="924" w:type="dxa"/>
            <w:tcBorders>
              <w:top w:val="single" w:color="000000" w:sz="6" w:space="0"/>
              <w:right w:val="single" w:color="000000" w:sz="6" w:space="0"/>
            </w:tcBorders>
            <w:vAlign w:val="top"/>
          </w:tcPr>
          <w:p w14:paraId="25121553">
            <w:pPr>
              <w:spacing w:line="276" w:lineRule="auto"/>
              <w:rPr>
                <w:rFonts w:ascii="Arial"/>
                <w:sz w:val="21"/>
              </w:rPr>
            </w:pPr>
          </w:p>
          <w:p w14:paraId="59DCF24A">
            <w:pPr>
              <w:pStyle w:val="6"/>
              <w:spacing w:before="65" w:line="225" w:lineRule="auto"/>
              <w:ind w:left="67"/>
              <w:rPr>
                <w:sz w:val="20"/>
                <w:szCs w:val="20"/>
              </w:rPr>
            </w:pPr>
            <w:r>
              <w:rPr>
                <w:spacing w:val="-1"/>
                <w:sz w:val="20"/>
                <w:szCs w:val="20"/>
              </w:rPr>
              <w:t>变化量⑦</w:t>
            </w:r>
          </w:p>
        </w:tc>
      </w:tr>
      <w:tr w14:paraId="60BE28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312" w:type="dxa"/>
            <w:tcBorders>
              <w:left w:val="single" w:color="000000" w:sz="6" w:space="0"/>
            </w:tcBorders>
            <w:vAlign w:val="top"/>
          </w:tcPr>
          <w:p w14:paraId="0585C0CF">
            <w:pPr>
              <w:pStyle w:val="6"/>
              <w:spacing w:before="184" w:line="228" w:lineRule="auto"/>
              <w:ind w:left="444"/>
              <w:rPr>
                <w:sz w:val="20"/>
                <w:szCs w:val="20"/>
              </w:rPr>
            </w:pPr>
            <w:r>
              <w:rPr>
                <w:spacing w:val="5"/>
                <w:sz w:val="20"/>
                <w:szCs w:val="20"/>
              </w:rPr>
              <w:t>废气</w:t>
            </w:r>
          </w:p>
        </w:tc>
        <w:tc>
          <w:tcPr>
            <w:tcW w:w="1275" w:type="dxa"/>
            <w:vAlign w:val="top"/>
          </w:tcPr>
          <w:p w14:paraId="40A43C20">
            <w:pPr>
              <w:pStyle w:val="6"/>
              <w:spacing w:before="184" w:line="228" w:lineRule="auto"/>
              <w:ind w:left="322"/>
              <w:rPr>
                <w:sz w:val="20"/>
                <w:szCs w:val="20"/>
              </w:rPr>
            </w:pPr>
            <w:r>
              <w:rPr>
                <w:spacing w:val="7"/>
                <w:sz w:val="20"/>
                <w:szCs w:val="20"/>
              </w:rPr>
              <w:t>颗粒物</w:t>
            </w:r>
          </w:p>
        </w:tc>
        <w:tc>
          <w:tcPr>
            <w:tcW w:w="1841" w:type="dxa"/>
            <w:vAlign w:val="top"/>
          </w:tcPr>
          <w:p w14:paraId="54C77FB8">
            <w:pPr>
              <w:rPr>
                <w:rFonts w:ascii="Arial"/>
                <w:sz w:val="21"/>
              </w:rPr>
            </w:pPr>
          </w:p>
        </w:tc>
        <w:tc>
          <w:tcPr>
            <w:tcW w:w="1559" w:type="dxa"/>
            <w:vAlign w:val="top"/>
          </w:tcPr>
          <w:p w14:paraId="0CD4A7D5">
            <w:pPr>
              <w:rPr>
                <w:rFonts w:ascii="Arial"/>
                <w:sz w:val="21"/>
              </w:rPr>
            </w:pPr>
          </w:p>
        </w:tc>
        <w:tc>
          <w:tcPr>
            <w:tcW w:w="1839" w:type="dxa"/>
            <w:vAlign w:val="top"/>
          </w:tcPr>
          <w:p w14:paraId="55876110">
            <w:pPr>
              <w:rPr>
                <w:rFonts w:ascii="Arial"/>
                <w:sz w:val="21"/>
              </w:rPr>
            </w:pPr>
          </w:p>
        </w:tc>
        <w:tc>
          <w:tcPr>
            <w:tcW w:w="1557" w:type="dxa"/>
            <w:vAlign w:val="top"/>
          </w:tcPr>
          <w:p w14:paraId="7E26D5DC">
            <w:pPr>
              <w:rPr>
                <w:rFonts w:ascii="Arial"/>
                <w:sz w:val="21"/>
              </w:rPr>
            </w:pPr>
          </w:p>
        </w:tc>
        <w:tc>
          <w:tcPr>
            <w:tcW w:w="1699" w:type="dxa"/>
            <w:vAlign w:val="top"/>
          </w:tcPr>
          <w:p w14:paraId="2263551A">
            <w:pPr>
              <w:rPr>
                <w:rFonts w:ascii="Arial"/>
                <w:sz w:val="21"/>
              </w:rPr>
            </w:pPr>
          </w:p>
        </w:tc>
        <w:tc>
          <w:tcPr>
            <w:tcW w:w="1982" w:type="dxa"/>
            <w:vAlign w:val="top"/>
          </w:tcPr>
          <w:p w14:paraId="1C369CBA">
            <w:pPr>
              <w:rPr>
                <w:rFonts w:ascii="Arial"/>
                <w:sz w:val="21"/>
              </w:rPr>
            </w:pPr>
          </w:p>
        </w:tc>
        <w:tc>
          <w:tcPr>
            <w:tcW w:w="924" w:type="dxa"/>
            <w:tcBorders>
              <w:right w:val="single" w:color="000000" w:sz="6" w:space="0"/>
            </w:tcBorders>
            <w:vAlign w:val="top"/>
          </w:tcPr>
          <w:p w14:paraId="794D9556">
            <w:pPr>
              <w:rPr>
                <w:rFonts w:ascii="Arial"/>
                <w:sz w:val="21"/>
              </w:rPr>
            </w:pPr>
          </w:p>
        </w:tc>
      </w:tr>
      <w:tr w14:paraId="41CC70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312" w:type="dxa"/>
            <w:vMerge w:val="restart"/>
            <w:tcBorders>
              <w:left w:val="single" w:color="000000" w:sz="6" w:space="0"/>
              <w:bottom w:val="nil"/>
            </w:tcBorders>
            <w:vAlign w:val="top"/>
          </w:tcPr>
          <w:p w14:paraId="39DED19A">
            <w:pPr>
              <w:spacing w:line="363" w:lineRule="auto"/>
              <w:rPr>
                <w:rFonts w:ascii="Arial"/>
                <w:sz w:val="21"/>
              </w:rPr>
            </w:pPr>
          </w:p>
          <w:p w14:paraId="422BFA46">
            <w:pPr>
              <w:pStyle w:val="6"/>
              <w:spacing w:before="65" w:line="228" w:lineRule="auto"/>
              <w:ind w:left="444"/>
              <w:rPr>
                <w:sz w:val="20"/>
                <w:szCs w:val="20"/>
              </w:rPr>
            </w:pPr>
            <w:r>
              <w:rPr>
                <w:spacing w:val="5"/>
                <w:sz w:val="20"/>
                <w:szCs w:val="20"/>
              </w:rPr>
              <w:t>废水</w:t>
            </w:r>
          </w:p>
        </w:tc>
        <w:tc>
          <w:tcPr>
            <w:tcW w:w="1275" w:type="dxa"/>
            <w:vAlign w:val="top"/>
          </w:tcPr>
          <w:p w14:paraId="309E5610">
            <w:pPr>
              <w:spacing w:before="222" w:line="195" w:lineRule="auto"/>
              <w:ind w:left="414"/>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COD</w:t>
            </w:r>
          </w:p>
        </w:tc>
        <w:tc>
          <w:tcPr>
            <w:tcW w:w="1841" w:type="dxa"/>
            <w:vAlign w:val="top"/>
          </w:tcPr>
          <w:p w14:paraId="37055375">
            <w:pPr>
              <w:rPr>
                <w:rFonts w:ascii="Arial"/>
                <w:sz w:val="21"/>
              </w:rPr>
            </w:pPr>
          </w:p>
        </w:tc>
        <w:tc>
          <w:tcPr>
            <w:tcW w:w="1559" w:type="dxa"/>
            <w:vAlign w:val="top"/>
          </w:tcPr>
          <w:p w14:paraId="1940B47C">
            <w:pPr>
              <w:rPr>
                <w:rFonts w:ascii="Arial"/>
                <w:sz w:val="21"/>
              </w:rPr>
            </w:pPr>
          </w:p>
        </w:tc>
        <w:tc>
          <w:tcPr>
            <w:tcW w:w="1839" w:type="dxa"/>
            <w:vAlign w:val="top"/>
          </w:tcPr>
          <w:p w14:paraId="19F83BC2">
            <w:pPr>
              <w:rPr>
                <w:rFonts w:ascii="Arial"/>
                <w:sz w:val="21"/>
              </w:rPr>
            </w:pPr>
          </w:p>
        </w:tc>
        <w:tc>
          <w:tcPr>
            <w:tcW w:w="1557" w:type="dxa"/>
            <w:vAlign w:val="top"/>
          </w:tcPr>
          <w:p w14:paraId="01A98A56">
            <w:pPr>
              <w:rPr>
                <w:rFonts w:ascii="Arial"/>
                <w:sz w:val="21"/>
              </w:rPr>
            </w:pPr>
          </w:p>
        </w:tc>
        <w:tc>
          <w:tcPr>
            <w:tcW w:w="1699" w:type="dxa"/>
            <w:vAlign w:val="top"/>
          </w:tcPr>
          <w:p w14:paraId="520F474F">
            <w:pPr>
              <w:rPr>
                <w:rFonts w:ascii="Arial"/>
                <w:sz w:val="21"/>
              </w:rPr>
            </w:pPr>
          </w:p>
        </w:tc>
        <w:tc>
          <w:tcPr>
            <w:tcW w:w="1982" w:type="dxa"/>
            <w:vAlign w:val="top"/>
          </w:tcPr>
          <w:p w14:paraId="5D337079">
            <w:pPr>
              <w:rPr>
                <w:rFonts w:ascii="Arial"/>
                <w:sz w:val="21"/>
              </w:rPr>
            </w:pPr>
          </w:p>
        </w:tc>
        <w:tc>
          <w:tcPr>
            <w:tcW w:w="924" w:type="dxa"/>
            <w:tcBorders>
              <w:right w:val="single" w:color="000000" w:sz="6" w:space="0"/>
            </w:tcBorders>
            <w:vAlign w:val="top"/>
          </w:tcPr>
          <w:p w14:paraId="6DE2FED0">
            <w:pPr>
              <w:rPr>
                <w:rFonts w:ascii="Arial"/>
                <w:sz w:val="21"/>
              </w:rPr>
            </w:pPr>
          </w:p>
        </w:tc>
      </w:tr>
      <w:tr w14:paraId="0F38DB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312" w:type="dxa"/>
            <w:vMerge w:val="continue"/>
            <w:tcBorders>
              <w:top w:val="nil"/>
              <w:left w:val="single" w:color="000000" w:sz="6" w:space="0"/>
            </w:tcBorders>
            <w:vAlign w:val="top"/>
          </w:tcPr>
          <w:p w14:paraId="7A84769C">
            <w:pPr>
              <w:rPr>
                <w:rFonts w:ascii="Arial"/>
                <w:sz w:val="21"/>
              </w:rPr>
            </w:pPr>
          </w:p>
        </w:tc>
        <w:tc>
          <w:tcPr>
            <w:tcW w:w="1275" w:type="dxa"/>
            <w:vAlign w:val="top"/>
          </w:tcPr>
          <w:p w14:paraId="3CEE9AE7">
            <w:pPr>
              <w:pStyle w:val="6"/>
              <w:spacing w:before="188" w:line="227" w:lineRule="auto"/>
              <w:ind w:left="426"/>
              <w:rPr>
                <w:sz w:val="20"/>
                <w:szCs w:val="20"/>
              </w:rPr>
            </w:pPr>
            <w:r>
              <w:rPr>
                <w:spacing w:val="4"/>
                <w:sz w:val="20"/>
                <w:szCs w:val="20"/>
              </w:rPr>
              <w:t>氨氮</w:t>
            </w:r>
          </w:p>
        </w:tc>
        <w:tc>
          <w:tcPr>
            <w:tcW w:w="1841" w:type="dxa"/>
            <w:vAlign w:val="top"/>
          </w:tcPr>
          <w:p w14:paraId="7FA70654">
            <w:pPr>
              <w:rPr>
                <w:rFonts w:ascii="Arial"/>
                <w:sz w:val="21"/>
              </w:rPr>
            </w:pPr>
          </w:p>
        </w:tc>
        <w:tc>
          <w:tcPr>
            <w:tcW w:w="1559" w:type="dxa"/>
            <w:vAlign w:val="top"/>
          </w:tcPr>
          <w:p w14:paraId="74B2703A">
            <w:pPr>
              <w:rPr>
                <w:rFonts w:ascii="Arial"/>
                <w:sz w:val="21"/>
              </w:rPr>
            </w:pPr>
          </w:p>
        </w:tc>
        <w:tc>
          <w:tcPr>
            <w:tcW w:w="1839" w:type="dxa"/>
            <w:vAlign w:val="top"/>
          </w:tcPr>
          <w:p w14:paraId="2EBE955C">
            <w:pPr>
              <w:rPr>
                <w:rFonts w:ascii="Arial"/>
                <w:sz w:val="21"/>
              </w:rPr>
            </w:pPr>
          </w:p>
        </w:tc>
        <w:tc>
          <w:tcPr>
            <w:tcW w:w="1557" w:type="dxa"/>
            <w:vAlign w:val="top"/>
          </w:tcPr>
          <w:p w14:paraId="186E13E9">
            <w:pPr>
              <w:rPr>
                <w:rFonts w:ascii="Arial"/>
                <w:sz w:val="21"/>
              </w:rPr>
            </w:pPr>
          </w:p>
        </w:tc>
        <w:tc>
          <w:tcPr>
            <w:tcW w:w="1699" w:type="dxa"/>
            <w:vAlign w:val="top"/>
          </w:tcPr>
          <w:p w14:paraId="3650B783">
            <w:pPr>
              <w:rPr>
                <w:rFonts w:ascii="Arial"/>
                <w:sz w:val="21"/>
              </w:rPr>
            </w:pPr>
          </w:p>
        </w:tc>
        <w:tc>
          <w:tcPr>
            <w:tcW w:w="1982" w:type="dxa"/>
            <w:vAlign w:val="top"/>
          </w:tcPr>
          <w:p w14:paraId="6FAB1BF2">
            <w:pPr>
              <w:rPr>
                <w:rFonts w:ascii="Arial"/>
                <w:sz w:val="21"/>
              </w:rPr>
            </w:pPr>
          </w:p>
        </w:tc>
        <w:tc>
          <w:tcPr>
            <w:tcW w:w="924" w:type="dxa"/>
            <w:tcBorders>
              <w:right w:val="single" w:color="000000" w:sz="6" w:space="0"/>
            </w:tcBorders>
            <w:vAlign w:val="top"/>
          </w:tcPr>
          <w:p w14:paraId="1C76F65F">
            <w:pPr>
              <w:rPr>
                <w:rFonts w:ascii="Arial"/>
                <w:sz w:val="21"/>
              </w:rPr>
            </w:pPr>
          </w:p>
        </w:tc>
      </w:tr>
      <w:tr w14:paraId="1C8528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8" w:hRule="atLeast"/>
        </w:trPr>
        <w:tc>
          <w:tcPr>
            <w:tcW w:w="1312" w:type="dxa"/>
            <w:vMerge w:val="restart"/>
            <w:tcBorders>
              <w:left w:val="single" w:color="000000" w:sz="6" w:space="0"/>
              <w:bottom w:val="nil"/>
            </w:tcBorders>
            <w:vAlign w:val="top"/>
          </w:tcPr>
          <w:p w14:paraId="0BBE0067">
            <w:pPr>
              <w:pStyle w:val="6"/>
              <w:spacing w:before="195" w:line="229" w:lineRule="auto"/>
              <w:ind w:left="448"/>
              <w:rPr>
                <w:sz w:val="20"/>
                <w:szCs w:val="20"/>
              </w:rPr>
            </w:pPr>
            <w:r>
              <w:rPr>
                <w:spacing w:val="3"/>
                <w:sz w:val="20"/>
                <w:szCs w:val="20"/>
              </w:rPr>
              <w:t>一般</w:t>
            </w:r>
          </w:p>
          <w:p w14:paraId="0CB040EA">
            <w:pPr>
              <w:pStyle w:val="6"/>
              <w:spacing w:before="136" w:line="228" w:lineRule="auto"/>
              <w:ind w:left="251"/>
              <w:rPr>
                <w:sz w:val="20"/>
                <w:szCs w:val="20"/>
              </w:rPr>
            </w:pPr>
            <w:r>
              <w:rPr>
                <w:spacing w:val="2"/>
                <w:sz w:val="20"/>
                <w:szCs w:val="20"/>
              </w:rPr>
              <w:t>固体废物</w:t>
            </w:r>
          </w:p>
        </w:tc>
        <w:tc>
          <w:tcPr>
            <w:tcW w:w="1275" w:type="dxa"/>
            <w:vAlign w:val="top"/>
          </w:tcPr>
          <w:p w14:paraId="50577314">
            <w:pPr>
              <w:pStyle w:val="6"/>
              <w:spacing w:before="139" w:line="220" w:lineRule="auto"/>
              <w:ind w:left="427"/>
              <w:rPr>
                <w:sz w:val="20"/>
                <w:szCs w:val="20"/>
              </w:rPr>
            </w:pPr>
            <w:r>
              <w:rPr>
                <w:spacing w:val="4"/>
                <w:sz w:val="20"/>
                <w:szCs w:val="20"/>
              </w:rPr>
              <w:t>煤泥</w:t>
            </w:r>
          </w:p>
        </w:tc>
        <w:tc>
          <w:tcPr>
            <w:tcW w:w="1841" w:type="dxa"/>
            <w:vAlign w:val="top"/>
          </w:tcPr>
          <w:p w14:paraId="3BACDDE5">
            <w:pPr>
              <w:spacing w:before="171" w:line="199" w:lineRule="auto"/>
              <w:ind w:left="68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0.3t/a</w:t>
            </w:r>
          </w:p>
        </w:tc>
        <w:tc>
          <w:tcPr>
            <w:tcW w:w="1559" w:type="dxa"/>
            <w:vAlign w:val="top"/>
          </w:tcPr>
          <w:p w14:paraId="5EEFC5E8">
            <w:pPr>
              <w:rPr>
                <w:rFonts w:ascii="Arial"/>
                <w:sz w:val="21"/>
              </w:rPr>
            </w:pPr>
          </w:p>
        </w:tc>
        <w:tc>
          <w:tcPr>
            <w:tcW w:w="1839" w:type="dxa"/>
            <w:vAlign w:val="top"/>
          </w:tcPr>
          <w:p w14:paraId="4A0613C7">
            <w:pPr>
              <w:rPr>
                <w:rFonts w:ascii="Arial"/>
                <w:sz w:val="21"/>
              </w:rPr>
            </w:pPr>
          </w:p>
        </w:tc>
        <w:tc>
          <w:tcPr>
            <w:tcW w:w="1557" w:type="dxa"/>
            <w:vAlign w:val="top"/>
          </w:tcPr>
          <w:p w14:paraId="2EB246C5">
            <w:pPr>
              <w:spacing w:before="171" w:line="199" w:lineRule="auto"/>
              <w:ind w:left="548"/>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w:t>
            </w:r>
            <w:r>
              <w:rPr>
                <w:rFonts w:ascii="Times New Roman" w:hAnsi="Times New Roman" w:eastAsia="Times New Roman" w:cs="Times New Roman"/>
                <w:spacing w:val="-25"/>
                <w:sz w:val="20"/>
                <w:szCs w:val="20"/>
              </w:rPr>
              <w:t xml:space="preserve"> </w:t>
            </w:r>
            <w:r>
              <w:rPr>
                <w:rFonts w:ascii="Times New Roman" w:hAnsi="Times New Roman" w:eastAsia="Times New Roman" w:cs="Times New Roman"/>
                <w:spacing w:val="-2"/>
                <w:sz w:val="20"/>
                <w:szCs w:val="20"/>
              </w:rPr>
              <w:t>1t/a</w:t>
            </w:r>
          </w:p>
        </w:tc>
        <w:tc>
          <w:tcPr>
            <w:tcW w:w="1699" w:type="dxa"/>
            <w:vAlign w:val="top"/>
          </w:tcPr>
          <w:p w14:paraId="62696959">
            <w:pPr>
              <w:spacing w:before="171" w:line="199" w:lineRule="auto"/>
              <w:ind w:left="699"/>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0t/a</w:t>
            </w:r>
          </w:p>
        </w:tc>
        <w:tc>
          <w:tcPr>
            <w:tcW w:w="1982" w:type="dxa"/>
            <w:vAlign w:val="top"/>
          </w:tcPr>
          <w:p w14:paraId="539C2B8B">
            <w:pPr>
              <w:spacing w:before="171" w:line="199" w:lineRule="auto"/>
              <w:ind w:left="76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0.4t/a</w:t>
            </w:r>
          </w:p>
        </w:tc>
        <w:tc>
          <w:tcPr>
            <w:tcW w:w="924" w:type="dxa"/>
            <w:tcBorders>
              <w:right w:val="single" w:color="000000" w:sz="6" w:space="0"/>
            </w:tcBorders>
            <w:vAlign w:val="top"/>
          </w:tcPr>
          <w:p w14:paraId="63B4F84C">
            <w:pPr>
              <w:spacing w:before="171" w:line="199" w:lineRule="auto"/>
              <w:ind w:left="171"/>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+0.</w:t>
            </w:r>
            <w:r>
              <w:rPr>
                <w:rFonts w:ascii="Times New Roman" w:hAnsi="Times New Roman" w:eastAsia="Times New Roman" w:cs="Times New Roman"/>
                <w:spacing w:val="-22"/>
                <w:sz w:val="20"/>
                <w:szCs w:val="20"/>
              </w:rPr>
              <w:t xml:space="preserve"> </w:t>
            </w:r>
            <w:r>
              <w:rPr>
                <w:rFonts w:ascii="Times New Roman" w:hAnsi="Times New Roman" w:eastAsia="Times New Roman" w:cs="Times New Roman"/>
                <w:spacing w:val="-1"/>
                <w:sz w:val="20"/>
                <w:szCs w:val="20"/>
              </w:rPr>
              <w:t>1t/a</w:t>
            </w:r>
          </w:p>
        </w:tc>
      </w:tr>
      <w:tr w14:paraId="7A93B2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312" w:type="dxa"/>
            <w:vMerge w:val="continue"/>
            <w:tcBorders>
              <w:top w:val="nil"/>
              <w:left w:val="single" w:color="000000" w:sz="6" w:space="0"/>
            </w:tcBorders>
            <w:vAlign w:val="top"/>
          </w:tcPr>
          <w:p w14:paraId="0AA75C14">
            <w:pPr>
              <w:rPr>
                <w:rFonts w:ascii="Arial"/>
                <w:sz w:val="21"/>
              </w:rPr>
            </w:pPr>
          </w:p>
        </w:tc>
        <w:tc>
          <w:tcPr>
            <w:tcW w:w="1275" w:type="dxa"/>
            <w:vAlign w:val="top"/>
          </w:tcPr>
          <w:p w14:paraId="4CDE04E8">
            <w:pPr>
              <w:pStyle w:val="6"/>
              <w:spacing w:before="191" w:line="228" w:lineRule="auto"/>
              <w:ind w:left="219"/>
              <w:rPr>
                <w:sz w:val="20"/>
                <w:szCs w:val="20"/>
              </w:rPr>
            </w:pPr>
            <w:r>
              <w:rPr>
                <w:spacing w:val="6"/>
                <w:sz w:val="20"/>
                <w:szCs w:val="20"/>
              </w:rPr>
              <w:t>生活垃圾</w:t>
            </w:r>
          </w:p>
        </w:tc>
        <w:tc>
          <w:tcPr>
            <w:tcW w:w="1841" w:type="dxa"/>
            <w:vAlign w:val="top"/>
          </w:tcPr>
          <w:p w14:paraId="406EC95A">
            <w:pPr>
              <w:spacing w:before="222" w:line="199" w:lineRule="auto"/>
              <w:ind w:left="68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6.3t/a</w:t>
            </w:r>
          </w:p>
        </w:tc>
        <w:tc>
          <w:tcPr>
            <w:tcW w:w="1559" w:type="dxa"/>
            <w:vAlign w:val="top"/>
          </w:tcPr>
          <w:p w14:paraId="43C537DE">
            <w:pPr>
              <w:rPr>
                <w:rFonts w:ascii="Arial"/>
                <w:sz w:val="21"/>
              </w:rPr>
            </w:pPr>
          </w:p>
        </w:tc>
        <w:tc>
          <w:tcPr>
            <w:tcW w:w="1839" w:type="dxa"/>
            <w:vAlign w:val="top"/>
          </w:tcPr>
          <w:p w14:paraId="3CFC2DDB">
            <w:pPr>
              <w:rPr>
                <w:rFonts w:ascii="Arial"/>
                <w:sz w:val="21"/>
              </w:rPr>
            </w:pPr>
          </w:p>
        </w:tc>
        <w:tc>
          <w:tcPr>
            <w:tcW w:w="1557" w:type="dxa"/>
            <w:vAlign w:val="top"/>
          </w:tcPr>
          <w:p w14:paraId="29B1855D">
            <w:pPr>
              <w:spacing w:before="222" w:line="199" w:lineRule="auto"/>
              <w:ind w:left="627"/>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0t/a</w:t>
            </w:r>
          </w:p>
        </w:tc>
        <w:tc>
          <w:tcPr>
            <w:tcW w:w="1699" w:type="dxa"/>
            <w:vAlign w:val="top"/>
          </w:tcPr>
          <w:p w14:paraId="65590044">
            <w:pPr>
              <w:spacing w:before="222" w:line="199" w:lineRule="auto"/>
              <w:ind w:left="699"/>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0t/a</w:t>
            </w:r>
          </w:p>
        </w:tc>
        <w:tc>
          <w:tcPr>
            <w:tcW w:w="1982" w:type="dxa"/>
            <w:vAlign w:val="top"/>
          </w:tcPr>
          <w:p w14:paraId="56082BEF">
            <w:pPr>
              <w:spacing w:before="222" w:line="199" w:lineRule="auto"/>
              <w:ind w:left="766"/>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6.3t/a</w:t>
            </w:r>
          </w:p>
        </w:tc>
        <w:tc>
          <w:tcPr>
            <w:tcW w:w="924" w:type="dxa"/>
            <w:tcBorders>
              <w:right w:val="single" w:color="000000" w:sz="6" w:space="0"/>
            </w:tcBorders>
            <w:vAlign w:val="top"/>
          </w:tcPr>
          <w:p w14:paraId="5399E0C1">
            <w:pPr>
              <w:spacing w:before="222" w:line="199" w:lineRule="auto"/>
              <w:ind w:left="250"/>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+0t/a</w:t>
            </w:r>
          </w:p>
        </w:tc>
      </w:tr>
      <w:tr w14:paraId="47EB26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5" w:hRule="atLeast"/>
        </w:trPr>
        <w:tc>
          <w:tcPr>
            <w:tcW w:w="1312" w:type="dxa"/>
            <w:vMerge w:val="restart"/>
            <w:tcBorders>
              <w:left w:val="single" w:color="000000" w:sz="6" w:space="0"/>
              <w:bottom w:val="nil"/>
            </w:tcBorders>
            <w:vAlign w:val="top"/>
          </w:tcPr>
          <w:p w14:paraId="4AEFA840">
            <w:pPr>
              <w:spacing w:line="370" w:lineRule="auto"/>
              <w:rPr>
                <w:rFonts w:ascii="Arial"/>
                <w:sz w:val="21"/>
              </w:rPr>
            </w:pPr>
          </w:p>
          <w:p w14:paraId="3D019BFA">
            <w:pPr>
              <w:pStyle w:val="6"/>
              <w:spacing w:before="65" w:line="228" w:lineRule="auto"/>
              <w:ind w:left="236"/>
              <w:rPr>
                <w:sz w:val="20"/>
                <w:szCs w:val="20"/>
              </w:rPr>
            </w:pPr>
            <w:r>
              <w:rPr>
                <w:spacing w:val="6"/>
                <w:sz w:val="20"/>
                <w:szCs w:val="20"/>
              </w:rPr>
              <w:t>危险废物</w:t>
            </w:r>
          </w:p>
        </w:tc>
        <w:tc>
          <w:tcPr>
            <w:tcW w:w="1275" w:type="dxa"/>
            <w:vAlign w:val="top"/>
          </w:tcPr>
          <w:p w14:paraId="35905D97">
            <w:pPr>
              <w:pStyle w:val="6"/>
              <w:spacing w:before="192" w:line="228" w:lineRule="auto"/>
              <w:ind w:left="217"/>
              <w:rPr>
                <w:sz w:val="20"/>
                <w:szCs w:val="20"/>
              </w:rPr>
            </w:pPr>
            <w:r>
              <w:rPr>
                <w:spacing w:val="7"/>
                <w:sz w:val="20"/>
                <w:szCs w:val="20"/>
              </w:rPr>
              <w:t>废矿物油</w:t>
            </w:r>
          </w:p>
        </w:tc>
        <w:tc>
          <w:tcPr>
            <w:tcW w:w="1841" w:type="dxa"/>
            <w:vAlign w:val="top"/>
          </w:tcPr>
          <w:p w14:paraId="35204A04">
            <w:pPr>
              <w:spacing w:before="224" w:line="199" w:lineRule="auto"/>
              <w:ind w:left="63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0.07t/a</w:t>
            </w:r>
          </w:p>
        </w:tc>
        <w:tc>
          <w:tcPr>
            <w:tcW w:w="1559" w:type="dxa"/>
            <w:vAlign w:val="top"/>
          </w:tcPr>
          <w:p w14:paraId="3CD0E58D">
            <w:pPr>
              <w:rPr>
                <w:rFonts w:ascii="Arial"/>
                <w:sz w:val="21"/>
              </w:rPr>
            </w:pPr>
          </w:p>
        </w:tc>
        <w:tc>
          <w:tcPr>
            <w:tcW w:w="1839" w:type="dxa"/>
            <w:vAlign w:val="top"/>
          </w:tcPr>
          <w:p w14:paraId="7991CB16">
            <w:pPr>
              <w:rPr>
                <w:rFonts w:ascii="Arial"/>
                <w:sz w:val="21"/>
              </w:rPr>
            </w:pPr>
          </w:p>
        </w:tc>
        <w:tc>
          <w:tcPr>
            <w:tcW w:w="1557" w:type="dxa"/>
            <w:vAlign w:val="top"/>
          </w:tcPr>
          <w:p w14:paraId="1F8681B8">
            <w:pPr>
              <w:spacing w:before="224" w:line="199" w:lineRule="auto"/>
              <w:ind w:left="49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0.03t/a</w:t>
            </w:r>
          </w:p>
        </w:tc>
        <w:tc>
          <w:tcPr>
            <w:tcW w:w="1699" w:type="dxa"/>
            <w:vAlign w:val="top"/>
          </w:tcPr>
          <w:p w14:paraId="5F9DA579">
            <w:pPr>
              <w:spacing w:before="224" w:line="199" w:lineRule="auto"/>
              <w:ind w:left="699"/>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0t/a</w:t>
            </w:r>
          </w:p>
        </w:tc>
        <w:tc>
          <w:tcPr>
            <w:tcW w:w="1982" w:type="dxa"/>
            <w:vAlign w:val="top"/>
          </w:tcPr>
          <w:p w14:paraId="3F8DEB1B">
            <w:pPr>
              <w:spacing w:before="224" w:line="199" w:lineRule="auto"/>
              <w:ind w:left="764"/>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w:t>
            </w:r>
            <w:r>
              <w:rPr>
                <w:rFonts w:ascii="Times New Roman" w:hAnsi="Times New Roman" w:eastAsia="Times New Roman" w:cs="Times New Roman"/>
                <w:spacing w:val="-25"/>
                <w:sz w:val="20"/>
                <w:szCs w:val="20"/>
              </w:rPr>
              <w:t xml:space="preserve"> </w:t>
            </w:r>
            <w:r>
              <w:rPr>
                <w:rFonts w:ascii="Times New Roman" w:hAnsi="Times New Roman" w:eastAsia="Times New Roman" w:cs="Times New Roman"/>
                <w:spacing w:val="-2"/>
                <w:sz w:val="20"/>
                <w:szCs w:val="20"/>
              </w:rPr>
              <w:t>1t/a</w:t>
            </w:r>
          </w:p>
        </w:tc>
        <w:tc>
          <w:tcPr>
            <w:tcW w:w="924" w:type="dxa"/>
            <w:tcBorders>
              <w:right w:val="single" w:color="000000" w:sz="6" w:space="0"/>
            </w:tcBorders>
            <w:vAlign w:val="top"/>
          </w:tcPr>
          <w:p w14:paraId="6584AC6B">
            <w:pPr>
              <w:spacing w:before="224" w:line="199" w:lineRule="auto"/>
              <w:ind w:left="118"/>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+0.03t/a</w:t>
            </w:r>
          </w:p>
        </w:tc>
      </w:tr>
      <w:tr w14:paraId="63B24D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0" w:hRule="atLeast"/>
        </w:trPr>
        <w:tc>
          <w:tcPr>
            <w:tcW w:w="1312" w:type="dxa"/>
            <w:vMerge w:val="continue"/>
            <w:tcBorders>
              <w:top w:val="nil"/>
              <w:left w:val="single" w:color="000000" w:sz="6" w:space="0"/>
              <w:bottom w:val="single" w:color="000000" w:sz="6" w:space="0"/>
            </w:tcBorders>
            <w:vAlign w:val="top"/>
          </w:tcPr>
          <w:p w14:paraId="29AECBC2">
            <w:pPr>
              <w:rPr>
                <w:rFonts w:ascii="Arial"/>
                <w:sz w:val="21"/>
              </w:rPr>
            </w:pPr>
          </w:p>
        </w:tc>
        <w:tc>
          <w:tcPr>
            <w:tcW w:w="1275" w:type="dxa"/>
            <w:tcBorders>
              <w:bottom w:val="single" w:color="000000" w:sz="6" w:space="0"/>
            </w:tcBorders>
            <w:vAlign w:val="top"/>
          </w:tcPr>
          <w:p w14:paraId="35D49D39">
            <w:pPr>
              <w:pStyle w:val="6"/>
              <w:spacing w:before="194" w:line="228" w:lineRule="auto"/>
              <w:ind w:left="322"/>
              <w:rPr>
                <w:sz w:val="20"/>
                <w:szCs w:val="20"/>
              </w:rPr>
            </w:pPr>
            <w:r>
              <w:rPr>
                <w:spacing w:val="7"/>
                <w:sz w:val="20"/>
                <w:szCs w:val="20"/>
              </w:rPr>
              <w:t>废油桶</w:t>
            </w:r>
          </w:p>
        </w:tc>
        <w:tc>
          <w:tcPr>
            <w:tcW w:w="1841" w:type="dxa"/>
            <w:tcBorders>
              <w:bottom w:val="single" w:color="000000" w:sz="6" w:space="0"/>
            </w:tcBorders>
            <w:vAlign w:val="top"/>
          </w:tcPr>
          <w:p w14:paraId="0B691D9A">
            <w:pPr>
              <w:spacing w:before="226" w:line="199" w:lineRule="auto"/>
              <w:ind w:left="631"/>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0.04t/a</w:t>
            </w:r>
          </w:p>
        </w:tc>
        <w:tc>
          <w:tcPr>
            <w:tcW w:w="1559" w:type="dxa"/>
            <w:tcBorders>
              <w:bottom w:val="single" w:color="000000" w:sz="6" w:space="0"/>
            </w:tcBorders>
            <w:vAlign w:val="top"/>
          </w:tcPr>
          <w:p w14:paraId="5A8997BB">
            <w:pPr>
              <w:rPr>
                <w:rFonts w:ascii="Arial"/>
                <w:sz w:val="21"/>
              </w:rPr>
            </w:pPr>
          </w:p>
        </w:tc>
        <w:tc>
          <w:tcPr>
            <w:tcW w:w="1839" w:type="dxa"/>
            <w:tcBorders>
              <w:bottom w:val="single" w:color="000000" w:sz="6" w:space="0"/>
            </w:tcBorders>
            <w:vAlign w:val="top"/>
          </w:tcPr>
          <w:p w14:paraId="69C2F71A">
            <w:pPr>
              <w:rPr>
                <w:rFonts w:ascii="Arial"/>
                <w:sz w:val="21"/>
              </w:rPr>
            </w:pPr>
          </w:p>
        </w:tc>
        <w:tc>
          <w:tcPr>
            <w:tcW w:w="1557" w:type="dxa"/>
            <w:tcBorders>
              <w:bottom w:val="single" w:color="000000" w:sz="6" w:space="0"/>
            </w:tcBorders>
            <w:vAlign w:val="top"/>
          </w:tcPr>
          <w:p w14:paraId="32145A0B">
            <w:pPr>
              <w:spacing w:before="226" w:line="199" w:lineRule="auto"/>
              <w:ind w:left="497"/>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0.02t/a</w:t>
            </w:r>
          </w:p>
        </w:tc>
        <w:tc>
          <w:tcPr>
            <w:tcW w:w="1699" w:type="dxa"/>
            <w:tcBorders>
              <w:bottom w:val="single" w:color="000000" w:sz="6" w:space="0"/>
            </w:tcBorders>
            <w:vAlign w:val="top"/>
          </w:tcPr>
          <w:p w14:paraId="3B377E3D">
            <w:pPr>
              <w:spacing w:before="226" w:line="199" w:lineRule="auto"/>
              <w:ind w:left="699"/>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0t/a</w:t>
            </w:r>
          </w:p>
        </w:tc>
        <w:tc>
          <w:tcPr>
            <w:tcW w:w="1982" w:type="dxa"/>
            <w:tcBorders>
              <w:bottom w:val="single" w:color="000000" w:sz="6" w:space="0"/>
            </w:tcBorders>
            <w:vAlign w:val="top"/>
          </w:tcPr>
          <w:p w14:paraId="2DCBF6A9">
            <w:pPr>
              <w:spacing w:before="226" w:line="199" w:lineRule="auto"/>
              <w:ind w:left="712"/>
              <w:rPr>
                <w:rFonts w:ascii="Times New Roman" w:hAnsi="Times New Roman" w:eastAsia="Times New Roman" w:cs="Times New Roman"/>
                <w:sz w:val="20"/>
                <w:szCs w:val="20"/>
              </w:rPr>
            </w:pPr>
            <w:r>
              <w:rPr>
                <w:rFonts w:ascii="Times New Roman" w:hAnsi="Times New Roman" w:eastAsia="Times New Roman" w:cs="Times New Roman"/>
                <w:spacing w:val="2"/>
                <w:sz w:val="20"/>
                <w:szCs w:val="20"/>
              </w:rPr>
              <w:t>0.06t/a</w:t>
            </w:r>
          </w:p>
        </w:tc>
        <w:tc>
          <w:tcPr>
            <w:tcW w:w="924" w:type="dxa"/>
            <w:tcBorders>
              <w:bottom w:val="single" w:color="000000" w:sz="6" w:space="0"/>
              <w:right w:val="single" w:color="000000" w:sz="6" w:space="0"/>
            </w:tcBorders>
            <w:vAlign w:val="top"/>
          </w:tcPr>
          <w:p w14:paraId="65CF6444">
            <w:pPr>
              <w:spacing w:before="226" w:line="199" w:lineRule="auto"/>
              <w:ind w:left="118"/>
              <w:rPr>
                <w:rFonts w:ascii="Times New Roman" w:hAnsi="Times New Roman" w:eastAsia="Times New Roman" w:cs="Times New Roman"/>
                <w:sz w:val="20"/>
                <w:szCs w:val="20"/>
              </w:rPr>
            </w:pPr>
            <w:r>
              <w:rPr>
                <w:rFonts w:ascii="Times New Roman" w:hAnsi="Times New Roman" w:eastAsia="Times New Roman" w:cs="Times New Roman"/>
                <w:spacing w:val="3"/>
                <w:sz w:val="20"/>
                <w:szCs w:val="20"/>
              </w:rPr>
              <w:t>+0.02t/a</w:t>
            </w:r>
          </w:p>
        </w:tc>
      </w:tr>
    </w:tbl>
    <w:p w14:paraId="4D477526">
      <w:pPr>
        <w:pStyle w:val="2"/>
        <w:spacing w:before="184" w:line="281" w:lineRule="exact"/>
        <w:ind w:left="44"/>
        <w:rPr>
          <w:sz w:val="20"/>
          <w:szCs w:val="20"/>
        </w:rPr>
      </w:pPr>
      <w:r>
        <w:rPr>
          <w:spacing w:val="1"/>
          <w:position w:val="1"/>
          <w:sz w:val="20"/>
          <w:szCs w:val="20"/>
        </w:rPr>
        <w:t>注：⑥</w:t>
      </w:r>
      <w:r>
        <w:rPr>
          <w:rFonts w:ascii="Times New Roman" w:hAnsi="Times New Roman" w:eastAsia="Times New Roman" w:cs="Times New Roman"/>
          <w:spacing w:val="1"/>
          <w:position w:val="1"/>
          <w:sz w:val="20"/>
          <w:szCs w:val="20"/>
        </w:rPr>
        <w:t>=</w:t>
      </w:r>
      <w:r>
        <w:rPr>
          <w:spacing w:val="1"/>
          <w:position w:val="1"/>
          <w:sz w:val="20"/>
          <w:szCs w:val="20"/>
        </w:rPr>
        <w:t>①</w:t>
      </w:r>
      <w:r>
        <w:rPr>
          <w:rFonts w:ascii="Times New Roman" w:hAnsi="Times New Roman" w:eastAsia="Times New Roman" w:cs="Times New Roman"/>
          <w:spacing w:val="1"/>
          <w:position w:val="1"/>
          <w:sz w:val="20"/>
          <w:szCs w:val="20"/>
        </w:rPr>
        <w:t>+</w:t>
      </w:r>
      <w:r>
        <w:rPr>
          <w:spacing w:val="1"/>
          <w:position w:val="1"/>
          <w:sz w:val="20"/>
          <w:szCs w:val="20"/>
        </w:rPr>
        <w:t>③</w:t>
      </w:r>
      <w:r>
        <w:rPr>
          <w:rFonts w:ascii="Times New Roman" w:hAnsi="Times New Roman" w:eastAsia="Times New Roman" w:cs="Times New Roman"/>
          <w:spacing w:val="1"/>
          <w:position w:val="1"/>
          <w:sz w:val="20"/>
          <w:szCs w:val="20"/>
        </w:rPr>
        <w:t>+</w:t>
      </w:r>
      <w:r>
        <w:rPr>
          <w:spacing w:val="1"/>
          <w:position w:val="1"/>
          <w:sz w:val="20"/>
          <w:szCs w:val="20"/>
        </w:rPr>
        <w:t>④</w:t>
      </w:r>
      <w:r>
        <w:rPr>
          <w:rFonts w:ascii="Times New Roman" w:hAnsi="Times New Roman" w:eastAsia="Times New Roman" w:cs="Times New Roman"/>
          <w:spacing w:val="1"/>
          <w:position w:val="1"/>
          <w:sz w:val="20"/>
          <w:szCs w:val="20"/>
        </w:rPr>
        <w:t>-</w:t>
      </w:r>
      <w:r>
        <w:rPr>
          <w:spacing w:val="1"/>
          <w:position w:val="1"/>
          <w:sz w:val="20"/>
          <w:szCs w:val="20"/>
        </w:rPr>
        <w:t>⑤;</w:t>
      </w:r>
      <w:r>
        <w:rPr>
          <w:spacing w:val="31"/>
          <w:position w:val="1"/>
          <w:sz w:val="20"/>
          <w:szCs w:val="20"/>
        </w:rPr>
        <w:t xml:space="preserve"> </w:t>
      </w:r>
      <w:r>
        <w:rPr>
          <w:spacing w:val="1"/>
          <w:position w:val="1"/>
          <w:sz w:val="20"/>
          <w:szCs w:val="20"/>
        </w:rPr>
        <w:t>⑦</w:t>
      </w:r>
      <w:r>
        <w:rPr>
          <w:rFonts w:ascii="Times New Roman" w:hAnsi="Times New Roman" w:eastAsia="Times New Roman" w:cs="Times New Roman"/>
          <w:spacing w:val="1"/>
          <w:position w:val="1"/>
          <w:sz w:val="20"/>
          <w:szCs w:val="20"/>
        </w:rPr>
        <w:t>=</w:t>
      </w:r>
      <w:r>
        <w:rPr>
          <w:spacing w:val="1"/>
          <w:position w:val="1"/>
          <w:sz w:val="20"/>
          <w:szCs w:val="20"/>
        </w:rPr>
        <w:t>⑥</w:t>
      </w:r>
      <w:r>
        <w:rPr>
          <w:rFonts w:ascii="Times New Roman" w:hAnsi="Times New Roman" w:eastAsia="Times New Roman" w:cs="Times New Roman"/>
          <w:spacing w:val="1"/>
          <w:position w:val="1"/>
          <w:sz w:val="20"/>
          <w:szCs w:val="20"/>
        </w:rPr>
        <w:t>-</w:t>
      </w:r>
      <w:r>
        <w:rPr>
          <w:spacing w:val="1"/>
          <w:position w:val="1"/>
          <w:sz w:val="20"/>
          <w:szCs w:val="20"/>
        </w:rPr>
        <w:t>①</w:t>
      </w:r>
    </w:p>
    <w:sectPr>
      <w:footerReference r:id="rId69" w:type="default"/>
      <w:pgSz w:w="16839" w:h="11905"/>
      <w:pgMar w:top="1011" w:right="1455" w:bottom="400" w:left="1379"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S UI Gothic">
    <w:panose1 w:val="020B0600070205080204"/>
    <w:charset w:val="80"/>
    <w:family w:val="auto"/>
    <w:pitch w:val="default"/>
    <w:sig w:usb0="E00002FF" w:usb1="6AC7FDFB" w:usb2="00000012" w:usb3="00000000" w:csb0="4002009F" w:csb1="DFD70000"/>
  </w:font>
  <w:font w:name="微软雅黑">
    <w:panose1 w:val="020B0503020204020204"/>
    <w:charset w:val="86"/>
    <w:family w:val="auto"/>
    <w:pitch w:val="default"/>
    <w:sig w:usb0="80000287" w:usb1="280F3C52" w:usb2="00000016" w:usb3="00000000" w:csb0="0004001F" w:csb1="00000000"/>
  </w:font>
  <w:font w:name="Cambria Math">
    <w:panose1 w:val="02040503050406030204"/>
    <w:charset w:val="00"/>
    <w:family w:val="auto"/>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68BA34">
    <w:pPr>
      <w:spacing w:line="14" w:lineRule="auto"/>
      <w:rPr>
        <w:rFonts w:ascii="Arial"/>
        <w:sz w:val="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A2F83A">
    <w:pPr>
      <w:spacing w:line="176" w:lineRule="auto"/>
      <w:ind w:left="4437"/>
      <w:rPr>
        <w:rFonts w:ascii="Times New Roman" w:hAnsi="Times New Roman" w:eastAsia="Times New Roman" w:cs="Times New Roman"/>
        <w:sz w:val="18"/>
        <w:szCs w:val="18"/>
      </w:rPr>
    </w:pPr>
    <w:r>
      <w:rPr>
        <w:rFonts w:ascii="Times New Roman" w:hAnsi="Times New Roman" w:eastAsia="Times New Roman" w:cs="Times New Roman"/>
        <w:sz w:val="18"/>
        <w:szCs w:val="18"/>
      </w:rPr>
      <w:t>9</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03E3FC">
    <w:pPr>
      <w:spacing w:line="176" w:lineRule="auto"/>
      <w:ind w:left="4405"/>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10</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6A5E23">
    <w:pPr>
      <w:spacing w:line="176" w:lineRule="auto"/>
      <w:ind w:left="4408"/>
      <w:rPr>
        <w:rFonts w:ascii="Times New Roman" w:hAnsi="Times New Roman" w:eastAsia="Times New Roman" w:cs="Times New Roman"/>
        <w:sz w:val="18"/>
        <w:szCs w:val="18"/>
      </w:rPr>
    </w:pPr>
    <w:r>
      <w:rPr>
        <w:rFonts w:ascii="Times New Roman" w:hAnsi="Times New Roman" w:eastAsia="Times New Roman" w:cs="Times New Roman"/>
        <w:spacing w:val="-11"/>
        <w:sz w:val="18"/>
        <w:szCs w:val="18"/>
      </w:rPr>
      <w:t>11</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076ECD">
    <w:pPr>
      <w:spacing w:line="176" w:lineRule="auto"/>
      <w:ind w:left="4405"/>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12</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94468C">
    <w:pPr>
      <w:spacing w:line="176" w:lineRule="auto"/>
      <w:ind w:left="4405"/>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13</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3D6742">
    <w:pPr>
      <w:spacing w:line="176" w:lineRule="auto"/>
      <w:ind w:left="4405"/>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14</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A74E0B">
    <w:pPr>
      <w:spacing w:line="176" w:lineRule="auto"/>
      <w:ind w:left="4405"/>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15</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6C2F9B">
    <w:pPr>
      <w:spacing w:line="176" w:lineRule="auto"/>
      <w:ind w:left="4405"/>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16</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1200C7">
    <w:pPr>
      <w:spacing w:line="176" w:lineRule="auto"/>
      <w:ind w:left="4405"/>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17</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D97606">
    <w:pPr>
      <w:spacing w:line="176" w:lineRule="auto"/>
      <w:ind w:left="4444"/>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18</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E5BC1B">
    <w:pPr>
      <w:spacing w:line="176" w:lineRule="auto"/>
      <w:ind w:left="4451"/>
      <w:rPr>
        <w:rFonts w:ascii="Times New Roman" w:hAnsi="Times New Roman" w:eastAsia="Times New Roman" w:cs="Times New Roman"/>
        <w:sz w:val="18"/>
        <w:szCs w:val="18"/>
      </w:rPr>
    </w:pPr>
    <w:r>
      <w:rPr>
        <w:rFonts w:ascii="Times New Roman" w:hAnsi="Times New Roman" w:eastAsia="Times New Roman" w:cs="Times New Roman"/>
        <w:sz w:val="18"/>
        <w:szCs w:val="18"/>
      </w:rPr>
      <w:t>1</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7B8B7">
    <w:pPr>
      <w:spacing w:line="176" w:lineRule="auto"/>
      <w:ind w:left="6972"/>
      <w:rPr>
        <w:rFonts w:ascii="Times New Roman" w:hAnsi="Times New Roman" w:eastAsia="Times New Roman" w:cs="Times New Roman"/>
        <w:sz w:val="18"/>
        <w:szCs w:val="18"/>
      </w:rPr>
    </w:pPr>
    <w:r>
      <w:rPr>
        <w:rFonts w:ascii="Times New Roman" w:hAnsi="Times New Roman" w:eastAsia="Times New Roman" w:cs="Times New Roman"/>
        <w:spacing w:val="-10"/>
        <w:sz w:val="18"/>
        <w:szCs w:val="18"/>
      </w:rPr>
      <w:t>19</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7B274C">
    <w:pPr>
      <w:spacing w:line="176" w:lineRule="auto"/>
      <w:ind w:left="695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20</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7830B0">
    <w:pPr>
      <w:spacing w:line="176" w:lineRule="auto"/>
      <w:ind w:left="695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21</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0897A9">
    <w:pPr>
      <w:spacing w:line="176" w:lineRule="auto"/>
      <w:ind w:left="442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22</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963AAA">
    <w:pPr>
      <w:spacing w:line="176" w:lineRule="auto"/>
      <w:ind w:left="442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23</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569678">
    <w:pPr>
      <w:spacing w:line="176" w:lineRule="auto"/>
      <w:ind w:left="442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24</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503B2B">
    <w:pPr>
      <w:spacing w:line="176" w:lineRule="auto"/>
      <w:ind w:left="442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25</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9F0935">
    <w:pPr>
      <w:spacing w:line="176" w:lineRule="auto"/>
      <w:ind w:left="442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26</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06DB67">
    <w:pPr>
      <w:spacing w:line="176" w:lineRule="auto"/>
      <w:ind w:left="442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27</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ABD1D5">
    <w:pPr>
      <w:spacing w:line="176" w:lineRule="auto"/>
      <w:ind w:left="442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28</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992BF5">
    <w:pPr>
      <w:spacing w:line="176" w:lineRule="auto"/>
      <w:ind w:left="4433"/>
      <w:rPr>
        <w:rFonts w:ascii="Times New Roman" w:hAnsi="Times New Roman" w:eastAsia="Times New Roman" w:cs="Times New Roman"/>
        <w:sz w:val="18"/>
        <w:szCs w:val="18"/>
      </w:rPr>
    </w:pPr>
    <w:r>
      <w:rPr>
        <w:rFonts w:ascii="Times New Roman" w:hAnsi="Times New Roman" w:eastAsia="Times New Roman" w:cs="Times New Roman"/>
        <w:sz w:val="18"/>
        <w:szCs w:val="18"/>
      </w:rPr>
      <w:t>2</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B8410C">
    <w:pPr>
      <w:spacing w:line="176" w:lineRule="auto"/>
      <w:ind w:left="442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29</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9586E7">
    <w:pPr>
      <w:spacing w:line="176" w:lineRule="auto"/>
      <w:ind w:left="4429"/>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30</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4FF65F">
    <w:pPr>
      <w:spacing w:line="176" w:lineRule="auto"/>
      <w:ind w:left="4429"/>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31</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40C3C8">
    <w:pPr>
      <w:spacing w:line="176" w:lineRule="auto"/>
      <w:ind w:left="4429"/>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32</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7AD359">
    <w:pPr>
      <w:spacing w:line="176" w:lineRule="auto"/>
      <w:ind w:left="4436"/>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33</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A95DDF">
    <w:pPr>
      <w:spacing w:line="176" w:lineRule="auto"/>
      <w:ind w:left="4436"/>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34</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B744D3">
    <w:pPr>
      <w:spacing w:line="176" w:lineRule="auto"/>
      <w:ind w:left="4436"/>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35</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C14A9B">
    <w:pPr>
      <w:spacing w:line="176" w:lineRule="auto"/>
      <w:ind w:left="4436"/>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36</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3E51AE">
    <w:pPr>
      <w:spacing w:line="176" w:lineRule="auto"/>
      <w:ind w:left="4436"/>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37</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A3A926">
    <w:pPr>
      <w:spacing w:line="176" w:lineRule="auto"/>
      <w:ind w:left="4436"/>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38</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B0B169">
    <w:pPr>
      <w:spacing w:line="176" w:lineRule="auto"/>
      <w:ind w:left="4437"/>
      <w:rPr>
        <w:rFonts w:ascii="Times New Roman" w:hAnsi="Times New Roman" w:eastAsia="Times New Roman" w:cs="Times New Roman"/>
        <w:sz w:val="18"/>
        <w:szCs w:val="18"/>
      </w:rPr>
    </w:pPr>
    <w:r>
      <w:rPr>
        <w:rFonts w:ascii="Times New Roman" w:hAnsi="Times New Roman" w:eastAsia="Times New Roman" w:cs="Times New Roman"/>
        <w:sz w:val="18"/>
        <w:szCs w:val="18"/>
      </w:rPr>
      <w:t>3</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3AF34">
    <w:pPr>
      <w:spacing w:line="176" w:lineRule="auto"/>
      <w:ind w:left="4433"/>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39</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33DB7A">
    <w:pPr>
      <w:spacing w:line="176" w:lineRule="auto"/>
      <w:ind w:left="4429"/>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40</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C45B89">
    <w:pPr>
      <w:spacing w:line="176" w:lineRule="auto"/>
      <w:ind w:left="6959"/>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41</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B7112A">
    <w:pPr>
      <w:spacing w:line="176" w:lineRule="auto"/>
      <w:ind w:left="4429"/>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42</w: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6664E9">
    <w:pPr>
      <w:spacing w:line="176" w:lineRule="auto"/>
      <w:ind w:left="4429"/>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43</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39CDDE">
    <w:pPr>
      <w:spacing w:line="176" w:lineRule="auto"/>
      <w:ind w:left="4429"/>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44</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C444CC">
    <w:pPr>
      <w:spacing w:line="176" w:lineRule="auto"/>
      <w:ind w:left="4429"/>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45</w: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9BFC52">
    <w:pPr>
      <w:spacing w:line="176" w:lineRule="auto"/>
      <w:ind w:left="6996"/>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46</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93BB6B">
    <w:pPr>
      <w:spacing w:line="176" w:lineRule="auto"/>
      <w:ind w:left="4432"/>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47</w: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6A0F33">
    <w:pPr>
      <w:spacing w:line="176" w:lineRule="auto"/>
      <w:ind w:left="4432"/>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48</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6869F8">
    <w:pPr>
      <w:spacing w:line="176" w:lineRule="auto"/>
      <w:ind w:left="4433"/>
      <w:rPr>
        <w:rFonts w:ascii="Times New Roman" w:hAnsi="Times New Roman" w:eastAsia="Times New Roman" w:cs="Times New Roman"/>
        <w:sz w:val="18"/>
        <w:szCs w:val="18"/>
      </w:rPr>
    </w:pPr>
    <w:r>
      <w:rPr>
        <w:rFonts w:ascii="Times New Roman" w:hAnsi="Times New Roman" w:eastAsia="Times New Roman" w:cs="Times New Roman"/>
        <w:sz w:val="18"/>
        <w:szCs w:val="18"/>
      </w:rPr>
      <w:t>4</w: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86E1B2">
    <w:pPr>
      <w:spacing w:line="176" w:lineRule="auto"/>
      <w:ind w:left="4432"/>
      <w:rPr>
        <w:rFonts w:ascii="Times New Roman" w:hAnsi="Times New Roman" w:eastAsia="Times New Roman" w:cs="Times New Roman"/>
        <w:sz w:val="18"/>
        <w:szCs w:val="18"/>
      </w:rPr>
    </w:pPr>
    <w:r>
      <w:rPr>
        <w:rFonts w:ascii="Times New Roman" w:hAnsi="Times New Roman" w:eastAsia="Times New Roman" w:cs="Times New Roman"/>
        <w:spacing w:val="-1"/>
        <w:sz w:val="18"/>
        <w:szCs w:val="18"/>
      </w:rPr>
      <w:t>49</w: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29914A">
    <w:pPr>
      <w:spacing w:line="176" w:lineRule="auto"/>
      <w:ind w:left="4437"/>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50</w: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5BDE3">
    <w:pPr>
      <w:spacing w:line="176" w:lineRule="auto"/>
      <w:ind w:left="4437"/>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51</w: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2A4DEF">
    <w:pPr>
      <w:spacing w:line="176" w:lineRule="auto"/>
      <w:ind w:left="4437"/>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52</w: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C8A24C">
    <w:pPr>
      <w:spacing w:line="176" w:lineRule="auto"/>
      <w:ind w:left="4437"/>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53</w: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B2D0C">
    <w:pPr>
      <w:spacing w:line="176" w:lineRule="auto"/>
      <w:ind w:left="4437"/>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54</w: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56E503">
    <w:pPr>
      <w:spacing w:line="173" w:lineRule="auto"/>
      <w:ind w:left="4437"/>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55</w: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696927">
    <w:pPr>
      <w:spacing w:line="176" w:lineRule="auto"/>
      <w:ind w:left="4437"/>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56</w: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011A5F">
    <w:pPr>
      <w:spacing w:line="173" w:lineRule="auto"/>
      <w:ind w:left="4437"/>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57</w: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E49C76">
    <w:pPr>
      <w:spacing w:line="176" w:lineRule="auto"/>
      <w:ind w:left="4437"/>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58</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93909F">
    <w:pPr>
      <w:spacing w:line="173" w:lineRule="auto"/>
      <w:ind w:left="4438"/>
      <w:rPr>
        <w:rFonts w:ascii="Times New Roman" w:hAnsi="Times New Roman" w:eastAsia="Times New Roman" w:cs="Times New Roman"/>
        <w:sz w:val="18"/>
        <w:szCs w:val="18"/>
      </w:rPr>
    </w:pPr>
    <w:r>
      <w:rPr>
        <w:rFonts w:ascii="Times New Roman" w:hAnsi="Times New Roman" w:eastAsia="Times New Roman" w:cs="Times New Roman"/>
        <w:sz w:val="18"/>
        <w:szCs w:val="18"/>
      </w:rPr>
      <w:t>5</w: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BE0AD">
    <w:pPr>
      <w:spacing w:line="176" w:lineRule="auto"/>
      <w:ind w:left="4429"/>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59</w: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1546EB">
    <w:pPr>
      <w:spacing w:line="176" w:lineRule="auto"/>
      <w:ind w:left="4428"/>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60</w:t>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0D27C5">
    <w:pPr>
      <w:spacing w:line="176" w:lineRule="auto"/>
      <w:ind w:left="4428"/>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61</w: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5CEA72">
    <w:pPr>
      <w:spacing w:line="176" w:lineRule="auto"/>
      <w:ind w:left="4428"/>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62</w: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CECAAB">
    <w:pPr>
      <w:spacing w:line="176" w:lineRule="auto"/>
      <w:ind w:left="4412"/>
      <w:rPr>
        <w:rFonts w:ascii="Times New Roman" w:hAnsi="Times New Roman" w:eastAsia="Times New Roman" w:cs="Times New Roman"/>
        <w:sz w:val="18"/>
        <w:szCs w:val="18"/>
      </w:rPr>
    </w:pPr>
    <w:r>
      <w:rPr>
        <w:rFonts w:ascii="Times New Roman" w:hAnsi="Times New Roman" w:eastAsia="Times New Roman" w:cs="Times New Roman"/>
        <w:spacing w:val="-4"/>
        <w:sz w:val="18"/>
        <w:szCs w:val="18"/>
      </w:rPr>
      <w:t>63</w: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68BA34">
    <w:pPr>
      <w:spacing w:line="14" w:lineRule="auto"/>
      <w:rPr>
        <w:rFonts w:ascii="Arial"/>
        <w:sz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4B7487">
    <w:pPr>
      <w:spacing w:line="176" w:lineRule="auto"/>
      <w:ind w:left="4437"/>
      <w:rPr>
        <w:rFonts w:ascii="Times New Roman" w:hAnsi="Times New Roman" w:eastAsia="Times New Roman" w:cs="Times New Roman"/>
        <w:sz w:val="18"/>
        <w:szCs w:val="18"/>
      </w:rPr>
    </w:pPr>
    <w:r>
      <w:rPr>
        <w:rFonts w:ascii="Times New Roman" w:hAnsi="Times New Roman" w:eastAsia="Times New Roman" w:cs="Times New Roman"/>
        <w:sz w:val="18"/>
        <w:szCs w:val="18"/>
      </w:rPr>
      <w:t>6</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138A4C">
    <w:pPr>
      <w:spacing w:line="173" w:lineRule="auto"/>
      <w:ind w:left="4436"/>
      <w:rPr>
        <w:rFonts w:ascii="Times New Roman" w:hAnsi="Times New Roman" w:eastAsia="Times New Roman" w:cs="Times New Roman"/>
        <w:sz w:val="18"/>
        <w:szCs w:val="18"/>
      </w:rPr>
    </w:pPr>
    <w:r>
      <w:rPr>
        <w:rFonts w:ascii="Times New Roman" w:hAnsi="Times New Roman" w:eastAsia="Times New Roman" w:cs="Times New Roman"/>
        <w:sz w:val="18"/>
        <w:szCs w:val="18"/>
      </w:rPr>
      <w:t>7</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B2CB3E">
    <w:pPr>
      <w:spacing w:line="176" w:lineRule="auto"/>
      <w:ind w:left="4441"/>
      <w:rPr>
        <w:rFonts w:ascii="Times New Roman" w:hAnsi="Times New Roman" w:eastAsia="Times New Roman" w:cs="Times New Roman"/>
        <w:sz w:val="18"/>
        <w:szCs w:val="18"/>
      </w:rPr>
    </w:pPr>
    <w:r>
      <w:rPr>
        <w:rFonts w:ascii="Times New Roman" w:hAnsi="Times New Roman" w:eastAsia="Times New Roman" w:cs="Times New Roman"/>
        <w:sz w:val="18"/>
        <w:szCs w:val="18"/>
      </w:rPr>
      <w:t>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documentProtection w:enforcement="0"/>
  <w:characterSpacingControl w:val="doNotCompres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78BB1DAE"/>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Body Text"/>
    <w:basedOn w:val="1"/>
    <w:semiHidden/>
    <w:qFormat/>
    <w:uiPriority w:val="0"/>
    <w:rPr>
      <w:rFonts w:ascii="宋体" w:hAnsi="宋体" w:eastAsia="宋体" w:cs="宋体"/>
      <w:sz w:val="31"/>
      <w:szCs w:val="31"/>
      <w:lang w:val="en-US" w:eastAsia="en-US" w:bidi="ar-SA"/>
    </w:rPr>
  </w:style>
  <w:style w:type="table" w:customStyle="1" w:styleId="5">
    <w:name w:val="Table Normal"/>
    <w:semiHidden/>
    <w:unhideWhenUsed/>
    <w:qFormat/>
    <w:uiPriority w:val="0"/>
    <w:tblPr>
      <w:tblCellMar>
        <w:top w:w="0" w:type="dxa"/>
        <w:left w:w="0" w:type="dxa"/>
        <w:bottom w:w="0" w:type="dxa"/>
        <w:right w:w="0" w:type="dxa"/>
      </w:tblCellMar>
    </w:tblPr>
  </w:style>
  <w:style w:type="paragraph" w:customStyle="1" w:styleId="6">
    <w:name w:val="Table Text"/>
    <w:basedOn w:val="1"/>
    <w:semiHidden/>
    <w:qFormat/>
    <w:uiPriority w:val="0"/>
    <w:rPr>
      <w:rFonts w:ascii="宋体" w:hAnsi="宋体" w:eastAsia="宋体" w:cs="宋体"/>
      <w:sz w:val="24"/>
      <w:szCs w:val="24"/>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29.png"/><Relationship Id="rId98" Type="http://schemas.openxmlformats.org/officeDocument/2006/relationships/image" Target="media/image28.png"/><Relationship Id="rId97" Type="http://schemas.openxmlformats.org/officeDocument/2006/relationships/image" Target="media/image27.png"/><Relationship Id="rId96" Type="http://schemas.openxmlformats.org/officeDocument/2006/relationships/image" Target="media/image26.png"/><Relationship Id="rId95" Type="http://schemas.openxmlformats.org/officeDocument/2006/relationships/image" Target="media/image25.png"/><Relationship Id="rId94" Type="http://schemas.openxmlformats.org/officeDocument/2006/relationships/image" Target="media/image24.png"/><Relationship Id="rId93" Type="http://schemas.openxmlformats.org/officeDocument/2006/relationships/image" Target="media/image23.png"/><Relationship Id="rId92" Type="http://schemas.openxmlformats.org/officeDocument/2006/relationships/image" Target="media/image22.png"/><Relationship Id="rId91" Type="http://schemas.openxmlformats.org/officeDocument/2006/relationships/image" Target="media/image21.png"/><Relationship Id="rId90" Type="http://schemas.openxmlformats.org/officeDocument/2006/relationships/image" Target="media/image20.png"/><Relationship Id="rId9" Type="http://schemas.openxmlformats.org/officeDocument/2006/relationships/footer" Target="footer5.xml"/><Relationship Id="rId89" Type="http://schemas.openxmlformats.org/officeDocument/2006/relationships/image" Target="media/image19.png"/><Relationship Id="rId88" Type="http://schemas.openxmlformats.org/officeDocument/2006/relationships/image" Target="media/image18.png"/><Relationship Id="rId87" Type="http://schemas.openxmlformats.org/officeDocument/2006/relationships/image" Target="media/image17.png"/><Relationship Id="rId86" Type="http://schemas.openxmlformats.org/officeDocument/2006/relationships/image" Target="media/image16.jpeg"/><Relationship Id="rId85" Type="http://schemas.openxmlformats.org/officeDocument/2006/relationships/image" Target="media/image15.png"/><Relationship Id="rId84" Type="http://schemas.openxmlformats.org/officeDocument/2006/relationships/image" Target="media/image14.png"/><Relationship Id="rId83" Type="http://schemas.openxmlformats.org/officeDocument/2006/relationships/image" Target="media/image13.png"/><Relationship Id="rId82" Type="http://schemas.openxmlformats.org/officeDocument/2006/relationships/image" Target="media/image12.png"/><Relationship Id="rId81" Type="http://schemas.openxmlformats.org/officeDocument/2006/relationships/image" Target="media/image11.png"/><Relationship Id="rId80" Type="http://schemas.openxmlformats.org/officeDocument/2006/relationships/image" Target="media/image10.png"/><Relationship Id="rId8" Type="http://schemas.openxmlformats.org/officeDocument/2006/relationships/footer" Target="footer4.xml"/><Relationship Id="rId79" Type="http://schemas.openxmlformats.org/officeDocument/2006/relationships/image" Target="media/image9.jpeg"/><Relationship Id="rId78" Type="http://schemas.openxmlformats.org/officeDocument/2006/relationships/image" Target="media/image8.jpeg"/><Relationship Id="rId77" Type="http://schemas.openxmlformats.org/officeDocument/2006/relationships/image" Target="media/image7.png"/><Relationship Id="rId76" Type="http://schemas.openxmlformats.org/officeDocument/2006/relationships/image" Target="media/image6.png"/><Relationship Id="rId75" Type="http://schemas.openxmlformats.org/officeDocument/2006/relationships/image" Target="media/image5.png"/><Relationship Id="rId74" Type="http://schemas.openxmlformats.org/officeDocument/2006/relationships/image" Target="media/image4.jpeg"/><Relationship Id="rId73" Type="http://schemas.openxmlformats.org/officeDocument/2006/relationships/image" Target="media/image3.jpeg"/><Relationship Id="rId72" Type="http://schemas.openxmlformats.org/officeDocument/2006/relationships/image" Target="media/image2.png"/><Relationship Id="rId71" Type="http://schemas.openxmlformats.org/officeDocument/2006/relationships/image" Target="media/image1.jpeg"/><Relationship Id="rId70" Type="http://schemas.openxmlformats.org/officeDocument/2006/relationships/theme" Target="theme/theme1.xml"/><Relationship Id="rId7" Type="http://schemas.openxmlformats.org/officeDocument/2006/relationships/footer" Target="footer3.xml"/><Relationship Id="rId69" Type="http://schemas.openxmlformats.org/officeDocument/2006/relationships/footer" Target="footer65.xml"/><Relationship Id="rId68" Type="http://schemas.openxmlformats.org/officeDocument/2006/relationships/footer" Target="footer64.xml"/><Relationship Id="rId67" Type="http://schemas.openxmlformats.org/officeDocument/2006/relationships/footer" Target="footer63.xml"/><Relationship Id="rId66" Type="http://schemas.openxmlformats.org/officeDocument/2006/relationships/footer" Target="footer62.xml"/><Relationship Id="rId65" Type="http://schemas.openxmlformats.org/officeDocument/2006/relationships/footer" Target="footer61.xml"/><Relationship Id="rId64" Type="http://schemas.openxmlformats.org/officeDocument/2006/relationships/footer" Target="footer60.xml"/><Relationship Id="rId63" Type="http://schemas.openxmlformats.org/officeDocument/2006/relationships/footer" Target="footer59.xml"/><Relationship Id="rId62" Type="http://schemas.openxmlformats.org/officeDocument/2006/relationships/footer" Target="footer58.xml"/><Relationship Id="rId61" Type="http://schemas.openxmlformats.org/officeDocument/2006/relationships/footer" Target="footer57.xml"/><Relationship Id="rId60" Type="http://schemas.openxmlformats.org/officeDocument/2006/relationships/footer" Target="footer56.xml"/><Relationship Id="rId6" Type="http://schemas.openxmlformats.org/officeDocument/2006/relationships/footer" Target="footer2.xml"/><Relationship Id="rId59" Type="http://schemas.openxmlformats.org/officeDocument/2006/relationships/footer" Target="footer55.xml"/><Relationship Id="rId58" Type="http://schemas.openxmlformats.org/officeDocument/2006/relationships/footer" Target="footer54.xml"/><Relationship Id="rId57" Type="http://schemas.openxmlformats.org/officeDocument/2006/relationships/footer" Target="footer53.xml"/><Relationship Id="rId56" Type="http://schemas.openxmlformats.org/officeDocument/2006/relationships/footer" Target="footer52.xml"/><Relationship Id="rId55" Type="http://schemas.openxmlformats.org/officeDocument/2006/relationships/footer" Target="footer51.xml"/><Relationship Id="rId54" Type="http://schemas.openxmlformats.org/officeDocument/2006/relationships/footer" Target="footer50.xml"/><Relationship Id="rId53" Type="http://schemas.openxmlformats.org/officeDocument/2006/relationships/footer" Target="footer49.xml"/><Relationship Id="rId52" Type="http://schemas.openxmlformats.org/officeDocument/2006/relationships/footer" Target="footer48.xml"/><Relationship Id="rId51" Type="http://schemas.openxmlformats.org/officeDocument/2006/relationships/footer" Target="footer47.xml"/><Relationship Id="rId50" Type="http://schemas.openxmlformats.org/officeDocument/2006/relationships/footer" Target="footer46.xml"/><Relationship Id="rId5" Type="http://schemas.openxmlformats.org/officeDocument/2006/relationships/footer" Target="footer1.xml"/><Relationship Id="rId49" Type="http://schemas.openxmlformats.org/officeDocument/2006/relationships/footer" Target="footer45.xml"/><Relationship Id="rId48" Type="http://schemas.openxmlformats.org/officeDocument/2006/relationships/footer" Target="footer44.xml"/><Relationship Id="rId47" Type="http://schemas.openxmlformats.org/officeDocument/2006/relationships/footer" Target="footer43.xml"/><Relationship Id="rId46" Type="http://schemas.openxmlformats.org/officeDocument/2006/relationships/footer" Target="footer42.xml"/><Relationship Id="rId45" Type="http://schemas.openxmlformats.org/officeDocument/2006/relationships/footer" Target="footer41.xml"/><Relationship Id="rId44" Type="http://schemas.openxmlformats.org/officeDocument/2006/relationships/footer" Target="footer40.xml"/><Relationship Id="rId43" Type="http://schemas.openxmlformats.org/officeDocument/2006/relationships/footer" Target="footer39.xml"/><Relationship Id="rId42" Type="http://schemas.openxmlformats.org/officeDocument/2006/relationships/footer" Target="footer38.xml"/><Relationship Id="rId41" Type="http://schemas.openxmlformats.org/officeDocument/2006/relationships/footer" Target="footer37.xml"/><Relationship Id="rId40" Type="http://schemas.openxmlformats.org/officeDocument/2006/relationships/footer" Target="footer36.xml"/><Relationship Id="rId4" Type="http://schemas.openxmlformats.org/officeDocument/2006/relationships/endnotes" Target="endnotes.xml"/><Relationship Id="rId39" Type="http://schemas.openxmlformats.org/officeDocument/2006/relationships/footer" Target="footer35.xml"/><Relationship Id="rId38" Type="http://schemas.openxmlformats.org/officeDocument/2006/relationships/footer" Target="footer34.xml"/><Relationship Id="rId37" Type="http://schemas.openxmlformats.org/officeDocument/2006/relationships/footer" Target="footer33.xml"/><Relationship Id="rId36" Type="http://schemas.openxmlformats.org/officeDocument/2006/relationships/footer" Target="footer32.xml"/><Relationship Id="rId35" Type="http://schemas.openxmlformats.org/officeDocument/2006/relationships/footer" Target="footer31.xml"/><Relationship Id="rId34" Type="http://schemas.openxmlformats.org/officeDocument/2006/relationships/footer" Target="footer30.xml"/><Relationship Id="rId33" Type="http://schemas.openxmlformats.org/officeDocument/2006/relationships/footer" Target="footer29.xml"/><Relationship Id="rId32" Type="http://schemas.openxmlformats.org/officeDocument/2006/relationships/footer" Target="footer28.xml"/><Relationship Id="rId31" Type="http://schemas.openxmlformats.org/officeDocument/2006/relationships/footer" Target="footer27.xml"/><Relationship Id="rId30" Type="http://schemas.openxmlformats.org/officeDocument/2006/relationships/footer" Target="footer26.xml"/><Relationship Id="rId3" Type="http://schemas.openxmlformats.org/officeDocument/2006/relationships/footnotes" Target="footnotes.xml"/><Relationship Id="rId29" Type="http://schemas.openxmlformats.org/officeDocument/2006/relationships/footer" Target="footer25.xml"/><Relationship Id="rId28" Type="http://schemas.openxmlformats.org/officeDocument/2006/relationships/footer" Target="footer24.xml"/><Relationship Id="rId27" Type="http://schemas.openxmlformats.org/officeDocument/2006/relationships/footer" Target="footer23.xml"/><Relationship Id="rId26" Type="http://schemas.openxmlformats.org/officeDocument/2006/relationships/footer" Target="footer22.xml"/><Relationship Id="rId25" Type="http://schemas.openxmlformats.org/officeDocument/2006/relationships/footer" Target="footer21.xml"/><Relationship Id="rId24" Type="http://schemas.openxmlformats.org/officeDocument/2006/relationships/footer" Target="footer20.xml"/><Relationship Id="rId23" Type="http://schemas.openxmlformats.org/officeDocument/2006/relationships/footer" Target="footer19.xml"/><Relationship Id="rId22" Type="http://schemas.openxmlformats.org/officeDocument/2006/relationships/footer" Target="footer18.xml"/><Relationship Id="rId21" Type="http://schemas.openxmlformats.org/officeDocument/2006/relationships/footer" Target="footer17.xml"/><Relationship Id="rId20" Type="http://schemas.openxmlformats.org/officeDocument/2006/relationships/footer" Target="footer16.xml"/><Relationship Id="rId2" Type="http://schemas.openxmlformats.org/officeDocument/2006/relationships/settings" Target="settings.xml"/><Relationship Id="rId19" Type="http://schemas.openxmlformats.org/officeDocument/2006/relationships/footer" Target="footer15.xml"/><Relationship Id="rId188" Type="http://schemas.openxmlformats.org/officeDocument/2006/relationships/fontTable" Target="fontTable.xml"/><Relationship Id="rId187" Type="http://schemas.openxmlformats.org/officeDocument/2006/relationships/customXml" Target="../customXml/item1.xml"/><Relationship Id="rId186" Type="http://schemas.openxmlformats.org/officeDocument/2006/relationships/image" Target="media/image116.jpeg"/><Relationship Id="rId185" Type="http://schemas.openxmlformats.org/officeDocument/2006/relationships/image" Target="media/image115.jpeg"/><Relationship Id="rId184" Type="http://schemas.openxmlformats.org/officeDocument/2006/relationships/image" Target="media/image114.jpeg"/><Relationship Id="rId183" Type="http://schemas.openxmlformats.org/officeDocument/2006/relationships/image" Target="media/image113.jpeg"/><Relationship Id="rId182" Type="http://schemas.openxmlformats.org/officeDocument/2006/relationships/image" Target="media/image112.png"/><Relationship Id="rId181" Type="http://schemas.openxmlformats.org/officeDocument/2006/relationships/image" Target="media/image111.jpeg"/><Relationship Id="rId180" Type="http://schemas.openxmlformats.org/officeDocument/2006/relationships/image" Target="media/image110.jpeg"/><Relationship Id="rId18" Type="http://schemas.openxmlformats.org/officeDocument/2006/relationships/footer" Target="footer14.xml"/><Relationship Id="rId179" Type="http://schemas.openxmlformats.org/officeDocument/2006/relationships/image" Target="media/image109.png"/><Relationship Id="rId178" Type="http://schemas.openxmlformats.org/officeDocument/2006/relationships/image" Target="media/image108.png"/><Relationship Id="rId177" Type="http://schemas.openxmlformats.org/officeDocument/2006/relationships/image" Target="media/image107.jpeg"/><Relationship Id="rId176" Type="http://schemas.openxmlformats.org/officeDocument/2006/relationships/image" Target="media/image106.png"/><Relationship Id="rId175" Type="http://schemas.openxmlformats.org/officeDocument/2006/relationships/image" Target="media/image105.jpeg"/><Relationship Id="rId174" Type="http://schemas.openxmlformats.org/officeDocument/2006/relationships/image" Target="media/image104.png"/><Relationship Id="rId173" Type="http://schemas.openxmlformats.org/officeDocument/2006/relationships/image" Target="media/image103.png"/><Relationship Id="rId172" Type="http://schemas.openxmlformats.org/officeDocument/2006/relationships/image" Target="media/image102.png"/><Relationship Id="rId171" Type="http://schemas.openxmlformats.org/officeDocument/2006/relationships/image" Target="media/image101.png"/><Relationship Id="rId170" Type="http://schemas.openxmlformats.org/officeDocument/2006/relationships/image" Target="media/image100.png"/><Relationship Id="rId17" Type="http://schemas.openxmlformats.org/officeDocument/2006/relationships/footer" Target="footer13.xml"/><Relationship Id="rId169" Type="http://schemas.openxmlformats.org/officeDocument/2006/relationships/image" Target="media/image99.png"/><Relationship Id="rId168" Type="http://schemas.openxmlformats.org/officeDocument/2006/relationships/image" Target="media/image98.png"/><Relationship Id="rId167" Type="http://schemas.openxmlformats.org/officeDocument/2006/relationships/image" Target="media/image97.png"/><Relationship Id="rId166" Type="http://schemas.openxmlformats.org/officeDocument/2006/relationships/image" Target="media/image96.png"/><Relationship Id="rId165" Type="http://schemas.openxmlformats.org/officeDocument/2006/relationships/image" Target="media/image95.png"/><Relationship Id="rId164" Type="http://schemas.openxmlformats.org/officeDocument/2006/relationships/image" Target="media/image94.png"/><Relationship Id="rId163" Type="http://schemas.openxmlformats.org/officeDocument/2006/relationships/image" Target="media/image93.png"/><Relationship Id="rId162" Type="http://schemas.openxmlformats.org/officeDocument/2006/relationships/image" Target="media/image92.png"/><Relationship Id="rId161" Type="http://schemas.openxmlformats.org/officeDocument/2006/relationships/image" Target="media/image91.png"/><Relationship Id="rId160" Type="http://schemas.openxmlformats.org/officeDocument/2006/relationships/image" Target="media/image90.png"/><Relationship Id="rId16" Type="http://schemas.openxmlformats.org/officeDocument/2006/relationships/footer" Target="footer12.xml"/><Relationship Id="rId159" Type="http://schemas.openxmlformats.org/officeDocument/2006/relationships/image" Target="media/image89.png"/><Relationship Id="rId158" Type="http://schemas.openxmlformats.org/officeDocument/2006/relationships/image" Target="media/image88.png"/><Relationship Id="rId157" Type="http://schemas.openxmlformats.org/officeDocument/2006/relationships/image" Target="media/image87.png"/><Relationship Id="rId156" Type="http://schemas.openxmlformats.org/officeDocument/2006/relationships/image" Target="media/image86.png"/><Relationship Id="rId155" Type="http://schemas.openxmlformats.org/officeDocument/2006/relationships/image" Target="media/image85.png"/><Relationship Id="rId154" Type="http://schemas.openxmlformats.org/officeDocument/2006/relationships/image" Target="media/image84.png"/><Relationship Id="rId153" Type="http://schemas.openxmlformats.org/officeDocument/2006/relationships/image" Target="media/image83.png"/><Relationship Id="rId152" Type="http://schemas.openxmlformats.org/officeDocument/2006/relationships/image" Target="media/image82.png"/><Relationship Id="rId151" Type="http://schemas.openxmlformats.org/officeDocument/2006/relationships/image" Target="media/image81.png"/><Relationship Id="rId150" Type="http://schemas.openxmlformats.org/officeDocument/2006/relationships/image" Target="media/image80.png"/><Relationship Id="rId15" Type="http://schemas.openxmlformats.org/officeDocument/2006/relationships/footer" Target="footer11.xml"/><Relationship Id="rId149" Type="http://schemas.openxmlformats.org/officeDocument/2006/relationships/image" Target="media/image79.png"/><Relationship Id="rId148" Type="http://schemas.openxmlformats.org/officeDocument/2006/relationships/image" Target="media/image78.png"/><Relationship Id="rId147" Type="http://schemas.openxmlformats.org/officeDocument/2006/relationships/image" Target="media/image77.png"/><Relationship Id="rId146" Type="http://schemas.openxmlformats.org/officeDocument/2006/relationships/image" Target="media/image76.png"/><Relationship Id="rId145" Type="http://schemas.openxmlformats.org/officeDocument/2006/relationships/image" Target="media/image75.png"/><Relationship Id="rId144" Type="http://schemas.openxmlformats.org/officeDocument/2006/relationships/image" Target="media/image74.png"/><Relationship Id="rId143" Type="http://schemas.openxmlformats.org/officeDocument/2006/relationships/image" Target="media/image73.png"/><Relationship Id="rId142" Type="http://schemas.openxmlformats.org/officeDocument/2006/relationships/image" Target="media/image72.png"/><Relationship Id="rId141" Type="http://schemas.openxmlformats.org/officeDocument/2006/relationships/image" Target="media/image71.png"/><Relationship Id="rId140" Type="http://schemas.openxmlformats.org/officeDocument/2006/relationships/image" Target="media/image70.png"/><Relationship Id="rId14" Type="http://schemas.openxmlformats.org/officeDocument/2006/relationships/footer" Target="footer10.xml"/><Relationship Id="rId139" Type="http://schemas.openxmlformats.org/officeDocument/2006/relationships/image" Target="media/image69.png"/><Relationship Id="rId138" Type="http://schemas.openxmlformats.org/officeDocument/2006/relationships/image" Target="media/image68.png"/><Relationship Id="rId137" Type="http://schemas.openxmlformats.org/officeDocument/2006/relationships/image" Target="media/image67.png"/><Relationship Id="rId136" Type="http://schemas.openxmlformats.org/officeDocument/2006/relationships/image" Target="media/image66.png"/><Relationship Id="rId135" Type="http://schemas.openxmlformats.org/officeDocument/2006/relationships/image" Target="media/image65.png"/><Relationship Id="rId134" Type="http://schemas.openxmlformats.org/officeDocument/2006/relationships/image" Target="media/image64.png"/><Relationship Id="rId133" Type="http://schemas.openxmlformats.org/officeDocument/2006/relationships/image" Target="media/image63.png"/><Relationship Id="rId132" Type="http://schemas.openxmlformats.org/officeDocument/2006/relationships/image" Target="media/image62.png"/><Relationship Id="rId131" Type="http://schemas.openxmlformats.org/officeDocument/2006/relationships/image" Target="media/image61.png"/><Relationship Id="rId130" Type="http://schemas.openxmlformats.org/officeDocument/2006/relationships/image" Target="media/image60.png"/><Relationship Id="rId13" Type="http://schemas.openxmlformats.org/officeDocument/2006/relationships/footer" Target="footer9.xml"/><Relationship Id="rId129" Type="http://schemas.openxmlformats.org/officeDocument/2006/relationships/image" Target="media/image59.png"/><Relationship Id="rId128" Type="http://schemas.openxmlformats.org/officeDocument/2006/relationships/image" Target="media/image58.png"/><Relationship Id="rId127" Type="http://schemas.openxmlformats.org/officeDocument/2006/relationships/image" Target="media/image57.png"/><Relationship Id="rId126" Type="http://schemas.openxmlformats.org/officeDocument/2006/relationships/image" Target="media/image56.png"/><Relationship Id="rId125" Type="http://schemas.openxmlformats.org/officeDocument/2006/relationships/image" Target="media/image55.png"/><Relationship Id="rId124" Type="http://schemas.openxmlformats.org/officeDocument/2006/relationships/image" Target="media/image54.png"/><Relationship Id="rId123" Type="http://schemas.openxmlformats.org/officeDocument/2006/relationships/image" Target="media/image53.png"/><Relationship Id="rId122" Type="http://schemas.openxmlformats.org/officeDocument/2006/relationships/image" Target="media/image52.png"/><Relationship Id="rId121" Type="http://schemas.openxmlformats.org/officeDocument/2006/relationships/image" Target="media/image51.png"/><Relationship Id="rId120" Type="http://schemas.openxmlformats.org/officeDocument/2006/relationships/image" Target="media/image50.png"/><Relationship Id="rId12" Type="http://schemas.openxmlformats.org/officeDocument/2006/relationships/footer" Target="footer8.xml"/><Relationship Id="rId119" Type="http://schemas.openxmlformats.org/officeDocument/2006/relationships/image" Target="media/image49.png"/><Relationship Id="rId118" Type="http://schemas.openxmlformats.org/officeDocument/2006/relationships/image" Target="media/image48.png"/><Relationship Id="rId117" Type="http://schemas.openxmlformats.org/officeDocument/2006/relationships/image" Target="media/image47.png"/><Relationship Id="rId116" Type="http://schemas.openxmlformats.org/officeDocument/2006/relationships/image" Target="media/image46.png"/><Relationship Id="rId115" Type="http://schemas.openxmlformats.org/officeDocument/2006/relationships/image" Target="media/image45.png"/><Relationship Id="rId114" Type="http://schemas.openxmlformats.org/officeDocument/2006/relationships/image" Target="media/image44.png"/><Relationship Id="rId113" Type="http://schemas.openxmlformats.org/officeDocument/2006/relationships/image" Target="media/image43.png"/><Relationship Id="rId112" Type="http://schemas.openxmlformats.org/officeDocument/2006/relationships/image" Target="media/image42.png"/><Relationship Id="rId111" Type="http://schemas.openxmlformats.org/officeDocument/2006/relationships/image" Target="media/image41.png"/><Relationship Id="rId110" Type="http://schemas.openxmlformats.org/officeDocument/2006/relationships/image" Target="media/image40.png"/><Relationship Id="rId11" Type="http://schemas.openxmlformats.org/officeDocument/2006/relationships/footer" Target="footer7.xml"/><Relationship Id="rId109" Type="http://schemas.openxmlformats.org/officeDocument/2006/relationships/image" Target="media/image39.png"/><Relationship Id="rId108" Type="http://schemas.openxmlformats.org/officeDocument/2006/relationships/image" Target="media/image38.png"/><Relationship Id="rId107" Type="http://schemas.openxmlformats.org/officeDocument/2006/relationships/image" Target="media/image37.png"/><Relationship Id="rId106" Type="http://schemas.openxmlformats.org/officeDocument/2006/relationships/image" Target="media/image36.png"/><Relationship Id="rId105" Type="http://schemas.openxmlformats.org/officeDocument/2006/relationships/image" Target="media/image35.jpeg"/><Relationship Id="rId104" Type="http://schemas.openxmlformats.org/officeDocument/2006/relationships/image" Target="media/image34.png"/><Relationship Id="rId103" Type="http://schemas.openxmlformats.org/officeDocument/2006/relationships/image" Target="media/image33.png"/><Relationship Id="rId102" Type="http://schemas.openxmlformats.org/officeDocument/2006/relationships/image" Target="media/image32.png"/><Relationship Id="rId101" Type="http://schemas.openxmlformats.org/officeDocument/2006/relationships/image" Target="media/image31.png"/><Relationship Id="rId100" Type="http://schemas.openxmlformats.org/officeDocument/2006/relationships/image" Target="media/image30.png"/><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7"/>
    <customShpInfo spid="_x0000_s1028"/>
    <customShpInfo spid="_x0000_s1026"/>
    <customShpInfo spid="_x0000_s1030"/>
    <customShpInfo spid="_x0000_s1031"/>
    <customShpInfo spid="_x0000_s1029"/>
    <customShpInfo spid="_x0000_s1033"/>
    <customShpInfo spid="_x0000_s1034"/>
    <customShpInfo spid="_x0000_s1032"/>
    <customShpInfo spid="_x0000_s1036"/>
    <customShpInfo spid="_x0000_s1037"/>
    <customShpInfo spid="_x0000_s1035"/>
    <customShpInfo spid="_x0000_s1039"/>
    <customShpInfo spid="_x0000_s1040"/>
    <customShpInfo spid="_x0000_s1038"/>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6"/>
    <customShpInfo spid="_x0000_s1057"/>
    <customShpInfo spid="_x0000_s1055"/>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88"/>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100"/>
    <customShpInfo spid="_x0000_s1101"/>
    <customShpInfo spid="_x0000_s1102"/>
    <customShpInfo spid="_x0000_s1103"/>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4"/>
    <customShpInfo spid="_x0000_s1115"/>
    <customShpInfo spid="_x0000_s1116"/>
    <customShpInfo spid="_x0000_s111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70</Pages>
  <Words>1778</Words>
  <Characters>1985</Characters>
  <TotalTime>0</TotalTime>
  <ScaleCrop>false</ScaleCrop>
  <LinksUpToDate>false</LinksUpToDate>
  <CharactersWithSpaces>2140</CharactersWithSpaces>
  <Application>WPS Office_12.1.0.19770_F1E327BC-269C-435d-A152-05C5408002CA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2025-01-09T15:37:00Z</dcterms:created>
  <dc:creator>Microsoft</dc:creator>
  <cp:lastModifiedBy>未定义</cp:lastModifiedBy>
  <dcterms:modified xsi:type="dcterms:W3CDTF">2025-01-16T07:40:51Z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2025-01-14T14:52:23Z</vt:filetime>
  </property>
  <property fmtid="{D5CDD505-2E9C-101B-9397-08002B2CF9AE}" pid="4" name="KSOProductBuildVer">
    <vt:lpwstr>2052-12.1.0.19770</vt:lpwstr>
  </property>
  <property fmtid="{D5CDD505-2E9C-101B-9397-08002B2CF9AE}" pid="5" name="ICV">
    <vt:lpwstr>ACEB1088FE3C4FF2A1E8270D20EC042C_13</vt:lpwstr>
  </property>
</Properties>
</file>